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kern w:val="0"/>
          <w:sz w:val="44"/>
          <w:szCs w:val="44"/>
          <w:lang w:val="en-US" w:eastAsia="zh-CN" w:bidi="ar"/>
        </w:rPr>
        <w:t>重庆市电信条例</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（2002年3月27日重庆市第一届人民代表大会常务委员会第三十九次会议通过  根据2012年11月29日重庆市第三届人民代表大会常务委员会第三十八次会议《关于修改部分地方性法规的决定》</w:t>
      </w:r>
      <w:bookmarkStart w:id="0" w:name="_GoBack"/>
      <w:bookmarkEnd w:id="0"/>
      <w:r>
        <w:rPr>
          <w:rFonts w:hint="eastAsia" w:ascii="楷体_GB2312" w:hAnsi="楷体_GB2312" w:eastAsia="楷体_GB2312" w:cs="楷体_GB2312"/>
          <w:kern w:val="0"/>
          <w:sz w:val="32"/>
          <w:szCs w:val="32"/>
          <w:lang w:val="en-US" w:eastAsia="zh-CN" w:bidi="ar"/>
        </w:rPr>
        <w:t>修正）</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为了规范电信市场秩序，维护电信用户和电信业务经营者的合法权益，保障电信网络和信息安全，促进电信业的健康发展，根据有关法律和行政法规，结合本市实际，制定本条例。</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在本市行政区域内从事电信以及与电信相关的活动，应当遵守本条例。</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重庆市通信管理局是本市电信主管部门（以下简称市电信主管部门），依法履行下列职责：</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（一）贯彻执行国家关于电信行业管理的法律、法规，编制本市电信行业发展规划，对本市行政区域内的电信市场实施监督管理；</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（二）负责受理、核发本市电信业务经营许可证，负责电信设备进网管理，会同价格行政管理部门监督管理电信服务价格；</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（三）对电信从业人员的资格、电信网络建设以及电信市场实施监督管理；</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（四）保证公用电信网的互联互通和公平接入，协调公用电信网与专用电信网的关系，协调电信企业之间的业务关系；</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（五）组织协调通信与信息安全、党政专用通信和应急通信工作；</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（六）受理电信用户的申诉，依法维护电信用户的合法权益；</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（七）承办国务院信息产业主管部门和市人民政府交办的其他工作。</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市电信主管部门根据市电信行业发展规划，对有关单位电信发展规划、传输网专题规划的编制进行指导监督。</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从事公用电信网、广播电视传输网建设的单位，应当根据本市行业规划要求，编制本单位电信发展规划（含传输网专题规划）并报市电信主管部门备案。</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基础电信建设项目应当纳入本市各级人民政府城市建设总体规划和村镇、集镇建设总体规划。</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电信管道（线）的建设根据需要可以统一建设或者联合建设，但应当避免重复建设。</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规划或者建设道路、桥梁、隧道、地下铁道等工程，应当事先通知市电信主管部门和电信业务经营者，协商预留电信管线等事宜。</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城市、村镇和集镇建设应当配套设置电信设施。建筑物内的电信管线和配线设施以及建设项目范围内的电信管道，应当纳入建设项目的设计文件，并随建设项目同时施工与验收，所需经费纳入建设项目概算。电信管线应当通达建筑物的每一层、工业建筑的每个作业区或者民用建筑的每一个（套）房间。</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电信建设项目应当严格按照国家规定履行有关的项目审批手续。</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下列通信建设事项应当向市电信主管部门备案：</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（一）企业电信发展五年规划和当年滚动计划、传输网五年专题规划和当年滚动专题计划；</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（二）本市传输网新建或改建、扩建项目；</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（三）通信管道建设年度计划；</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（四）通信工程联合建设项目及网络联合建设协议。</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电信业务经营者应当在其经营许可证规定的范围内从事电信设施建设。</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取得网络元素出租、出售业务许可的基础电信业务经营者，可以在本市规划范围内按项目审批程序自建或与其他基础电信业务经营者联合建设电信基础设施，进行网络元素的出租、出售。</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未取得网络元素出租、出售业务许可的基础电信业务经营者为满足自身的传输需要，也可以在本市规划范围内按项目审批程序自建或与其他基础电信业务经营者联合建设电信基础设施，但不得从事网络元素的出租、出售。</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电信工程建设单位应当遵守下列规定：</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（一）按照勘察、设计、施工和工程监理的基本建设程序进行工程建设；</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（二）依法对工程建设的勘察、设计、施工、监理以及与工程建设有关的重要设备、材料等的采购进行招标；</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（三）按照规定到市电信主管部门的通信工程质量监督机构办理通信工程质量监督手续。</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建设单位不得将通信工程发包给不具有相应资质条件的承包者，并不得将通信建设工程肢解发包。</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施工单位不得将通信工程转包或者违法分包。</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建设地下、水底等隐蔽电信设施和高空电信设施，应当按照国家有关规定设置标志。</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对架空线路下和设有地下管线的地面上，可能危及通信线路安全的树木、竹林，电信业务经营者应当在与其所有者或管理者协商后进行处置。</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水、电、气管线需要与电信管线交越、平行建设时，应保持规定的间隔距离。不符合规定的，后建单位应当与先建单位协商一致，并采取适当措施，确保电信管线和水电气管线安全；涉及需要变更规划的，应当经规划部门批准。</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执行特殊通信、应急通信和抢修、抢险任务的电信车辆，经公安交通管理机关批准，在保障交通安全畅通的条件下可以不受各种禁止机动车停放和禁止通行标志的限制。</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电信线路和电信设施受法律保护。任何单位和个人不得擅自改动、迁移他人的电信线路和设施；不得擅自在电信设施上搭挂非电信管线；未经电信业务经营者同意并采取安全措施，不得在电信地下管线上方和规定侧向、架空明线下方以及无线通道净空控制范围内进行钻探、开挖、堆物、修建建（构）筑物等危害电信设施安全的施工作业。</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电信业务经营实行许可证制度。</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持有国务院信息产业主管部门颁发的《基础电信业务经营许可证》和《跨地区增值电信业务经营许可证》，在本市范围内从事经营活动的，应当在市电信主管部门备案。</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经营业务范围限于本市的增值电信业务，未取得《跨地区增值电信业务经营许可证》的，应当按本条例第十四条的规定取得市电信主管部门颁发的《增值电信业务经营许可证》。</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电信业务经营者不得向未取得电信业务经营许可证的经营者提供中继线和接入服务。</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在本市申请《增值电信业务经营许可证》的，应当具备法律、法规规定的条件，向市电信主管部门提出书面申请并提交下列材料：</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（一）公司的企业法人营业执照副本或拟设立公司的《企业名称预先核准通知书》；</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（二）公司章程、股权结构及股东有关情况的证明材料；</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（三）经会计师事务审定的验资报告以及当年或上年的财务报表；</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（四）增值电信业务技术人员的技术资格证明文件、经营场所和设施使用权证明文件；</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（五）可行性研究报告和技术方案；</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（六）须经有关行政主管部门审核同意的电信业务，应当提交主管部门审核同意的文件；</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（七）信息安全保障方案；</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（八）证明公司商业信誉和为用户提供长期服务能力的材料；</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（九）法规、规章要求提供的其它材料。</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市电信主管部门应当自收到申请之日起六十日内作出决定。符合条件的颁发许可证；不符合条件的不予颁发许可证，并书面说明理由。</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增值电信业务经营许可证有效期满需继续经营的，应当在期限届满前六十日内续办经营许可证；终止经营的，应当提前九十日向市电信主管部门报告，并按国家有关规定做好善后工作。</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电信业务经营者应当在技术上可行、经济上合理、不影响通信网络安全的条件下公平地与要求互联的电信企业实现网间互联。互联双方应当确保网间通信质量不低于其网络内部同类业务的通信质量。</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互联双方因互联事项发生争议的，任何一方可以按照规定向市电信主管部门书面申请协调。协调活动自受理之日起三十日内结束。经协调双方仍然达不成一致意见的，电信主管部门应当听取专家咨询意见，并在协调结束之日起三十日内作出决定。当事人对决定不服的可以依法申请复议或提起诉讼，但复议或诉讼期间行政决定不停止执行。</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除法律、行政法规另有规定外，电信业务经营者不得对电信市场人为地进行地域划分和市场分割，不得对进入某一地区或业务市场的经营者设置障碍或附加不合理的条件。</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电信业务经营者应当守法经营、公平竞争，在经营活动中不得有下列行为：</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（一）通过协议、一致行动或其他方式，限制其他经营者进入市场；</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（二）通过协议建立价格联盟或利用市场支配地位垄断价格、限制其他经营者的转售价格或限制其他经营者在法定范围内进行价格调整；</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（三）利用市场支配地位限制经销商经营其他经营者提供的商品或服务；</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（四）其他限制竞争的行为。</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电信业务经营者应当按照有关规定将所提供的服务的种类、范围、质量标准、业务流程、办理时限及资费标准等向公众公开并送市电信主管部门备案。</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前款所称服务质量标准、收费标准、业务流程及办理时限等应当在营业场所的醒目位置张贴，并在用户索要时免费提供。</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电信服务应当接受公众的监督。</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电信业务经营者应当对外公布投诉电话，设立电信服务投诉机构或者指定专人受理用户投诉，并应当在收到投诉之日起十五个工作日内处理结束并答复投诉者。</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电信业务经营者在电信服务中，不得实施下列损害用户利益的行为：</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（一）强制或误导用户使用高资费服务，或对用户取消电信服务的要求不予受理或受理后仍不取消；</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（二）未经用户同意向用户提供超出其要求范围的电信服务；</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（三）违背用户意愿，搭售电信产品或服务，或者附加其他不合理的条件；</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（四）散布虚假涨价或降价信息，误导用户；</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（五）利用工作便利索要财物、牟取私利或者刁难用户；</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（六）隐匿、毁弃电报或者窃听、窃用用户电话；</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（七）擅自向他人提供用户通过电信网络传输的信息内容，泄露用户的通信秘密和妨害用户的通信自由；</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（八）违反国家电信服务价格管理规定，致使用户多付价款。</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电信业务经营者应当按照国家规定履行电信普遍服务义务，缴纳普遍服务补偿费用。补偿费用用于对提供电信普遍服务的电信业务经营者进行成本补偿。</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市电信主管部门应当加强对电信安全工作的指导与监督。</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电信业务经营者应当按照国家有关电信安全的规定，建立健全内部安全保障制度，实行安全保障责任制。</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任何组织和个人不得违反法律、法规有关电信安全的规定；不得利用电信网络制作、复制、发布和传播带有国家明令禁止的内容的信息；不得实施危害电信网络安全和信息安全的行为。</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市电信主管部门应当对电信业务经营者、电信用户以及其他有关单位或人员遵守国家有关电信管理的法律、行政法规以及本条例的情况进行监督检查。公安、质量技术监督等部门依据各自的职责对电信业务经营者、电信用户遵守国家电信管理法律法规的情况进行监督。</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市电信主管部门在对电信业务经营者、电信用户以及其他有关单位或人员遵守国家有关电信管理的法律、法规的情况实施监督检查或者对电信用户的申诉案件进行调查时享有下列权力：</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（一）询问受检查单位的有关人员并要求提供相关材料；</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（二）进入受检查单位的工作场所，查阅、复印有关文件、记录、单据以及其他有关资料。</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市电信主管部门进行调查或检查时，执法人员不得少于二人。执行调查或检查任务的执法人员，应当向当事人或其他有关人员出示证件。执法人员收集证据可以采取抽样取证的方法；在证据可能灭失或者以后难以取得的情况下，经市电信主管部门负责人批准，可以先行登记保存，但应当在七日内作出处理决定，在此期间，任何人不得擅自销毁或者转移证据。</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市电信主管部门及其工作人员对涉及受调查当事人的商业秘密或隐私的信息负有保密义务。</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市电信主管部门的电信用户申诉受理机构（以下称申诉受理机构），受理电信用户在接受电信服务过程中与电信业务经营者发生的争议。</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电信用户在使用电信业务或接受电信服务过程中与电信业务经营者发生争议，对电信业务经营者的答复不满意或者电信业务经营者在受理投诉之日起十五个工作日内不予答复的，可以向申诉受理机构申诉。</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申诉受理机构应当在收到申诉之日作出是否受理的决定并通知申诉人。不予受理的应当说明理由。</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申诉受理机构应当在受理申诉案件之日起三十日内进行调解，调解不成的，申诉人可以就所申诉的事项对被申诉人提起民事诉讼。</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电信用户可以不经投诉、申诉程序，直接申请消费者权益保护组织处理，或者根据仲裁协议申请仲裁机构仲裁，或者直接向人民法院起诉。</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有下列情形之一的，由市电信主管部门依照有关法律、法规的规定查处：</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（一）电信建设项目未按规定办理审批手续或未按规定实行招投标；</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（二）将电信建设项目肢解发包；</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（三）电信建设项目未按规定办理质量监督手续；</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（四）无通信工程设计及建设监理资质证或超越资质等级承接电信建设工程。</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擅自改动或迁移他人电信线路或设施的，由市电信主管部门责令改正，处一万元以上十万元以下罚款。</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在电信设施上擅自搭挂非电信管线的，由市电信主管部门责令限期拆除，可并处五千元以上一万元以下罚款；擅自进行施工作业危害电信设施安全的，由市电信主管部门配合规划、市政、公安等部门依法查处。</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有下列情形之一的，由市电信主管部门责令改正，处十万元以上一百万元以下罚款；情节严重的，责令停业整顿：</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（一）通过协议、一致行动或其他方式，限制其他经营者进入市场；</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（二）通过协议建立价格联盟或利用市场支配地位垄断价格、限制其他经营者的转售价格或限制其他经营者在法定范围内进行价格调整；</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（三）利用市场支配地位限制经销商经营其他经营者提供的商品或服务。</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有下列情形之一的，由市电信主管部门责令改正，并向电信用户赔礼道歉、赔偿损失；拒不改正的，处一万元以上十万元以下罚款；情节严重的，责令停业整顿：</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（一）强制或误导用户使用高资费服务，或对用户取消电信服务的要求不予受理或受理后仍不取消；</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（二）未经用户同意向用户提供超出其要求范围的电信服务；</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（三）违背用户意愿，搭售电信产品或服务，或者附加其他不合理的条件；</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（四）散布虚假涨价或降价信息，误导用户。</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未将服务质量标准、收费标准、业务流程及办理时限等资料在营业场所的醒目位置张贴，或拒不向用户免费提供的，责令改正，并可处以一千元以上五千元以下罚款。</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电信主管部门工作人员有下列行为之一的，由所在机关或者上级有关部门依法给予行政处分；构成犯罪的，依法追究刑事责任：</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（一）违法行使职权，导致国家利益和公民、法人或其他组织合法权益受到损害的；</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（二）泄露电信业务经营者商业秘密的；</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（三）不按规定使用罚没收据，不上缴或私分罚没财物的；</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（四）其他玩忽职守、滥用职权、徇私舞弊和违法行政的行为。</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kern w:val="0"/>
          <w:sz w:val="32"/>
          <w:szCs w:val="32"/>
          <w:lang w:val="en-US" w:eastAsia="zh-CN" w:bidi="ar"/>
        </w:rPr>
        <w:t>市电信主管部门及其工作人员违法行使职权，给电信管理相对人造成损害的，依法承担赔偿责任。</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本条例自2002年5月17日起施行。1998年5月29日重庆市第一届人民代表大会常务委员会第九次会议通过的《重庆市电信管理条例》同时废止。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703E5AF1-8A87-4F31-8246-F22856402AC4}"/>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13DA242A-99E9-4B59-A14E-79C0CCD80AE7}"/>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8E629738-2B15-4AEF-9BF4-D58417FCC255}"/>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7626DA6"/>
    <w:rsid w:val="07B72F52"/>
    <w:rsid w:val="08DF69AD"/>
    <w:rsid w:val="09E410E0"/>
    <w:rsid w:val="0A954557"/>
    <w:rsid w:val="0FD04634"/>
    <w:rsid w:val="11A25318"/>
    <w:rsid w:val="13926767"/>
    <w:rsid w:val="14FA0426"/>
    <w:rsid w:val="178673E4"/>
    <w:rsid w:val="178D4F3D"/>
    <w:rsid w:val="17CE3A59"/>
    <w:rsid w:val="1BF35099"/>
    <w:rsid w:val="1CA5041A"/>
    <w:rsid w:val="201F0C03"/>
    <w:rsid w:val="20A76CEE"/>
    <w:rsid w:val="22D344DD"/>
    <w:rsid w:val="235B44CA"/>
    <w:rsid w:val="24677D47"/>
    <w:rsid w:val="253D1D3C"/>
    <w:rsid w:val="25EF4106"/>
    <w:rsid w:val="260D717B"/>
    <w:rsid w:val="26642625"/>
    <w:rsid w:val="285B0CC1"/>
    <w:rsid w:val="289B31E4"/>
    <w:rsid w:val="28C8342C"/>
    <w:rsid w:val="28E90BCE"/>
    <w:rsid w:val="29A817B7"/>
    <w:rsid w:val="2A2669DD"/>
    <w:rsid w:val="2ACE6819"/>
    <w:rsid w:val="2C6B5B0C"/>
    <w:rsid w:val="2CAA1EDC"/>
    <w:rsid w:val="2CF8423C"/>
    <w:rsid w:val="2E6C2CF7"/>
    <w:rsid w:val="32760B30"/>
    <w:rsid w:val="32E94666"/>
    <w:rsid w:val="339F0E89"/>
    <w:rsid w:val="36172021"/>
    <w:rsid w:val="372F28F9"/>
    <w:rsid w:val="3A110A35"/>
    <w:rsid w:val="3A913A18"/>
    <w:rsid w:val="3C6C0BF8"/>
    <w:rsid w:val="415060B6"/>
    <w:rsid w:val="416472D6"/>
    <w:rsid w:val="42133F3C"/>
    <w:rsid w:val="474A2DCC"/>
    <w:rsid w:val="478C0D25"/>
    <w:rsid w:val="47C97959"/>
    <w:rsid w:val="47F279FF"/>
    <w:rsid w:val="4AE53B8A"/>
    <w:rsid w:val="4BC875DD"/>
    <w:rsid w:val="4C464220"/>
    <w:rsid w:val="4CCA70CB"/>
    <w:rsid w:val="4F2E7D65"/>
    <w:rsid w:val="4FC9678D"/>
    <w:rsid w:val="51A70E67"/>
    <w:rsid w:val="51D8235F"/>
    <w:rsid w:val="522251F5"/>
    <w:rsid w:val="525A170A"/>
    <w:rsid w:val="531849A6"/>
    <w:rsid w:val="53EB7F9D"/>
    <w:rsid w:val="565C2AD0"/>
    <w:rsid w:val="5740033C"/>
    <w:rsid w:val="57A977DB"/>
    <w:rsid w:val="59FC37B7"/>
    <w:rsid w:val="5B34424D"/>
    <w:rsid w:val="5CA50A9E"/>
    <w:rsid w:val="5CB42991"/>
    <w:rsid w:val="5F1F19A5"/>
    <w:rsid w:val="5FA66A83"/>
    <w:rsid w:val="64B61252"/>
    <w:rsid w:val="664629DB"/>
    <w:rsid w:val="688947E6"/>
    <w:rsid w:val="696444D5"/>
    <w:rsid w:val="69DA0519"/>
    <w:rsid w:val="70D51285"/>
    <w:rsid w:val="742A0DCF"/>
    <w:rsid w:val="74E814E9"/>
    <w:rsid w:val="77434DCE"/>
    <w:rsid w:val="77F730BD"/>
    <w:rsid w:val="79941930"/>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rd</cp:lastModifiedBy>
  <cp:lastPrinted>2016-08-17T03:42:00Z</cp:lastPrinted>
  <dcterms:modified xsi:type="dcterms:W3CDTF">2017-03-02T07:04:47Z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