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19D6CC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咸阳市人民代表大会常务委员会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关于修改《咸阳市地方立法条例》的决定</w:t>
      </w:r>
    </w:p>
    <w:p w14:paraId="6E41E5B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（2024年6月27日咸阳市第九届人民代表大会常务委员会第十六次会议通过　2024年7月25日陕西省第十四届人民代表大会常务委员会第十一次会议批准）</w:t>
      </w:r>
    </w:p>
    <w:p w14:paraId="273E66E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咸阳市第九届人民代表大会常务委员会第十六次会议决定对《咸阳市地方立法条例》作如下修改：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将第二条修改为：“市地方性法规的制定、修改、废止和解释，以及其他相关立法活动，适用本条例。</w:t>
      </w:r>
    </w:p>
    <w:p w14:paraId="081417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“市人民政府规章的制定、修改、废止和解释，依照有关法律、法规和本条例的相关规定执行。”</w:t>
      </w:r>
    </w:p>
    <w:p w14:paraId="4486A8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2BE7F2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地方立法应当遵循《中华人民共和国立法法》确立的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14:paraId="799900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“地方性法规和政府规章内容应当明确、具体，增强针对性、适用性和可操作性，对上位法已经明确规定的内容，一般不作重复性规定。”</w:t>
      </w:r>
    </w:p>
    <w:p w14:paraId="5041D8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增加一条，作为第五条，增加一款作为本条第一款：“地方立法应当坚持和完善党委领导、人大主导、政府依托、各方参与的立法工作格局。”</w:t>
      </w:r>
    </w:p>
    <w:p w14:paraId="20C650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将第四十八条修改后作为本条第二款：“市人民代表大会及其常务委员会应当加强对地方立法工作的组织协调，发挥在地方立法工作中的主导作用。”</w:t>
      </w:r>
    </w:p>
    <w:p w14:paraId="002977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增加一条，作为第六条：“市人民代表大会及其常务委员会根据区域协调发展的需要，可以建立区域协同立法工作机制，开展市际间协同立法，加强区域协调发展和区域合作治理。”</w:t>
      </w:r>
    </w:p>
    <w:p w14:paraId="124165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七条，第一款修改为：“市人民代表大会及其常务委员会根据本市的具体情况和实际需要，在不同宪法、法律、行政法规和省地方性法规相抵触的前提下，可以对下列涉及城乡建设与管理、生态文明建设、历史文化保护、基层治理等方面的事项制定地方性法规：</w:t>
      </w:r>
    </w:p>
    <w:p w14:paraId="1E1100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“（一）为执行相关法律、行政法规和本省地方性法规的规定，需要根据本市的实际情况作具体规定的事项；</w:t>
      </w:r>
    </w:p>
    <w:p w14:paraId="00DBBB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0F81B3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“（三）除《中华人民共和国立法法》第十一条规定的事项外，国家、本省尚未制定法律或者法规，根据需要可以先行制定地方性法规的事项。”</w:t>
      </w:r>
    </w:p>
    <w:p w14:paraId="0F2A37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第八条，第二款修改为：“市人民代表大会常务委员会制定和修改除前款规定以外的其他地方性法规；在市人民代表大会闭会期间，对市人民代表大会制定的地方性法规进行部分补充和修改，除为实施国家法律和重大改革事项要求外，不得同该地方性法规的基本原则相抵触。”</w:t>
      </w:r>
    </w:p>
    <w:p w14:paraId="5B5632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增加一条，作为第九条：“市人民代表大会及其常务委员会可以根据改革发展的需要，决定就特定事项授权在规定期限和范围内暂时调整或者暂时停止适用市地方性法规的部分规定。</w:t>
      </w:r>
    </w:p>
    <w:p w14:paraId="01B155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485C3A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条改为第十条，修改为：“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p>
    <w:p w14:paraId="040B9B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将第十条改为第十四条，修改为：“常务委员会决定提请市人民代表大会会议审议的法规案，应当在会议举行的三十日前将法规草案发给代表，并适时组织代表研读讨论，征求代表的意见建议。”</w:t>
      </w:r>
    </w:p>
    <w:p w14:paraId="35EAC7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三条改为第十七条，修改为：“列入市人民代表大会会议议程的法规案，由法制委员会根据各代表团和有关的专门委员会的审议意见，对法规案进行统一审议，向主席团提出审议结果报告和法规草案修改稿，对涉及的合法性问题以及重要的不同意见应当在审议结果的报告中予以说明，经主席团会议审议通过后，印发会议。”</w:t>
      </w:r>
    </w:p>
    <w:p w14:paraId="693685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将第二十一条改为第二十五条，第二款修改为：“常务委员会会议第一次审议法规案，在全体会议上听取提案人的说明，由分组会议进行初步审议。”</w:t>
      </w:r>
    </w:p>
    <w:p w14:paraId="5BFF26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第三款修改为：“常务委员会会议第二次审议法规案，在全体会议上听取法制委员会关于法规草案修改情况和主要问题的汇报，由分组会议对法规草案二次审议稿进行审议。”</w:t>
      </w:r>
    </w:p>
    <w:p w14:paraId="1361D7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第四款修改为：“常务委员会会议第三次审议法规案，在全体会议上听取法制委员会关于法规草案审议结果的报告，由分组会议对法规草案三次审议稿进行审议。”</w:t>
      </w:r>
    </w:p>
    <w:p w14:paraId="48E5EE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增加一款，作为第五款：“常务委员会审议法规案时，根据需要，可以召开联组会议或者全体会议，对法规草案中的主要问题进行讨论。”</w:t>
      </w:r>
    </w:p>
    <w:p w14:paraId="6C390E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二条改为第二十六条，修改为：“列入常务委员会会议议程的法规案，各方面意见比较一致的，可以经两次常务委员会会议审议后交付表决；法规案涉及经济社会发展重大事项、重大利益调整或各方面的意见存在重大分歧的，经常务委员会主任会议决定，可以增加审议次数。</w:t>
      </w:r>
    </w:p>
    <w:p w14:paraId="52FD8B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“调整事项较为单一、部分修改或者废止、解释的法规案，经常务委员会会议审议各方面的意见比较一致的，或者遇有紧急情况的，也可以经一次常务委员会会议审议即交付表决。</w:t>
      </w:r>
    </w:p>
    <w:p w14:paraId="3C50DA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52BAA7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将第二十三条改为第二十七条，修改为：“常务委员会分组会议审议法规案时，提案人应当派人听取意见，回答询问。</w:t>
      </w:r>
    </w:p>
    <w:p w14:paraId="29F62A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“常务委员会分组会议审议法规案时，根据会议的要求，有关机关、组织应当派人介绍情况。”</w:t>
      </w:r>
    </w:p>
    <w:p w14:paraId="1237B4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将第二十四条改为第二十八条，第一款修改为：“列入常务委员会会议议程的法规案，由有关的专门委员会进行审议，提出审议意见，经常务委员会主任会议讨论，印发常务委员会会议。”</w:t>
      </w:r>
    </w:p>
    <w:p w14:paraId="369064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第二款修改为：“有关的工作委员会对列入常务委员会会议议程的法规案可以进行审查，提出审查意见，经常务委员会主任会议讨论，印发常务委员会会议。”</w:t>
      </w:r>
    </w:p>
    <w:p w14:paraId="3B4DF7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五条改为第二十九条，第一款修改为：“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审议稿，对涉及的合法性问题以及重要的不同意见应当在修改情况的汇报或者审议结果报告中予以说明。对意见没有采纳的，应当向常务委员会组成人员和有关方面作出说明。”</w:t>
      </w:r>
    </w:p>
    <w:p w14:paraId="2D22F2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第三款修改为：“常务委员会法制工作委员会负责对列入常务委员会会议议程的法规案进行修改，向法制委员会提出法规草案审议建议稿。”</w:t>
      </w:r>
    </w:p>
    <w:p w14:paraId="033192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将第二十六条改为第三十条，修改为：“专门委员会审议和工作委员会审查法规案时，应当召开全体会议，根据需要，可以要求有关机关、组织派有关负责人说明情况、回答询问。”</w:t>
      </w:r>
    </w:p>
    <w:p w14:paraId="72538D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八条改为第三十二条，第一款修改为：“列入常务委员会会议议程的法规案，法制委员会、有关的专门委员会和工作委员会应当就法规案的有关问题调查研究，听取各方面的意见。听取意见可以采取座谈会、论证会、听证会、实地考察等多种形式。”</w:t>
      </w:r>
    </w:p>
    <w:p w14:paraId="45F071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第四款修改为：“常务委员会有关的工作委员会应当将法规草案发送市人民代表大会代表、县（市、区）人民代表大会常务委员会以及有关部门、组织和专家、基层立法联系点征求意见。”</w:t>
      </w:r>
    </w:p>
    <w:p w14:paraId="1194F2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九条改为第三十三条，修改为：“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7F592F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条改为第三十四条，修改为：“列入常务委员会会议议程的法规案，常务委员会办事机构应当收集整理分组审议的意见、编印简报，印发常务委员会会议，同时分送法制委员会、有关的委员会和常务委员会法制工作委员会。”</w:t>
      </w:r>
    </w:p>
    <w:p w14:paraId="2118CE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一条改为第三十五条，修改为：“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2083E4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三条改为第三十七条，第一款修改为：“法规草案审议稿经常务委员会会议审议，由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099A58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单独表决的条款经常务委员会会议表决后，常务委员会主任会议根据单独表决的情况，可以决定将法规草案表决稿交付表决，也可以决定暂不付表决，交法制委员会、有关的专门委员会进一步审议。”</w:t>
      </w:r>
    </w:p>
    <w:p w14:paraId="2DAAA6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四条改为第三十八条，修改为：“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3F8F26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删除第三十七条。</w:t>
      </w:r>
    </w:p>
    <w:p w14:paraId="7C89EF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将第三十八条改为第四十一条，修改为：“列入省人民代表大会常务委员会会议议程报请批准的法规，在批准决定草案交付表决前，市人民代表大会常务委员会可以依法要求撤回。”</w:t>
      </w:r>
    </w:p>
    <w:p w14:paraId="5ACE3D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九条改为第四十二条，修改为：“市人民代表大会常务委员会可以授权市人民代表大会法制委员会根据省人民代表大会常务委员会法制工作委员会、省人民代表大会法制委员会或者省人民代表大会常务委员会的审查意见，对报请批准的法规中同宪法、法律、行政法规和省地方性法规相抵触的部分以及个别文字作适当修改。修改情况应当及时向常务委员会会议报告。”</w:t>
      </w:r>
    </w:p>
    <w:p w14:paraId="00CB0B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条改为第四十三条，第二款修改为：“地方性法规公布后，法规文本以及法规草案的说明、审议结果的报告等，应当及时在市人民代表大会常务委员会公报、中国人大网、陕西人大网、咸阳人大网以及咸阳日报等全市范围内发行的报纸上刊载。”</w:t>
      </w:r>
    </w:p>
    <w:p w14:paraId="513A89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增加一条，作为第四十四条：“市人民代表大会及其常务委员会作出的法规性决定，适用本条例有关规定。”</w:t>
      </w:r>
    </w:p>
    <w:p w14:paraId="5407FB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二条改为第四十六条，修改为：“市人民政府、市监察委员会、市中级人民法院、市人民检察院、市人民代表大会各专门委员会、市人民代表大会常务委员会各工作委员会以及县（市、区）人民代表大会常务委员会可以向市人民代表大会常务委员会提出市地方性法规解释的要求，或者依法提出相关法规案。”</w:t>
      </w:r>
    </w:p>
    <w:p w14:paraId="2E1DBD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五条改为第四十九条，修改为：“市地方性法规解释草案表决稿由市人民代表大会常务委员会主任会议提请常务委员会全体会议表决，经常务委员会全体组成人员的过半数通过，由常务委员会发布公告予以公布，并报省人民代表大会常务委员会备案。”</w:t>
      </w:r>
    </w:p>
    <w:p w14:paraId="6E49B7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删除第四十六条。</w:t>
      </w:r>
    </w:p>
    <w:p w14:paraId="430878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九条改为第五十一条，第一款修改为：“市人民代表大会常务委员会通过立法规划、年度立法计划、专项立法计划等形式，加强对地方立法工作的统筹安排。编制立法规划和立法计划，应当认真研究代表议案和建议，广泛征集意见，科学论证评估，根据本市经济社会发展和民主法治建设的需要，确定立法项目，统筹立改废释，增强地方立法的系统性、整体性、协同性、时效性。立法规划和立法计划由常务委员会主任会议通过并向社会公布。”</w:t>
      </w:r>
    </w:p>
    <w:p w14:paraId="6EE4A6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增加一款，作为第三款：“市人民代表大会常务委员会的立法规划和立法计划应当与全国人民代表大会常务委员会、国务院和省人民代表大会常务委员会立法规划和立法计划相衔接。”</w:t>
      </w:r>
    </w:p>
    <w:p w14:paraId="5BE97E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将第三款修改后作为第四款：“市人民代表大会常务委员会法制工作委员会负责拟订立法规划和立法计划，按程序报请批准。”</w:t>
      </w:r>
    </w:p>
    <w:p w14:paraId="68DC8B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删除第五款。</w:t>
      </w:r>
    </w:p>
    <w:p w14:paraId="269A89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增加一条，作为第五十二条，增加一款，作为本条第一款：“市人民代表大会有关的专门委员会、常务委员会有关的工作委员会和办公室应当督促立法规划、立法计划的落实。”</w:t>
      </w:r>
    </w:p>
    <w:p w14:paraId="4D587F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九条第四款修改后作为本条第二款：“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35BA2F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增加一条，作为第五十三条：“市人民政府应当加强对征集立法建议项目和执行立法规划、立法计划的统筹协调。</w:t>
      </w:r>
    </w:p>
    <w:p w14:paraId="5B675F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254284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条改为第五十四条，第一款修改为：“市人民代表大会及其常务委员会的有关的委员会、常务委员会法制工作委员会应当提前参与有关方面的法规草案起草工作；综合性、全局性、基础性的重要法规草案，可以由有关的专门委员会或者常务委员会法制工作委员会组织起草。”</w:t>
      </w:r>
    </w:p>
    <w:p w14:paraId="2E8441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人民代表大会及其常务委员会的有关的委员会、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0084E0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将第五十一条改为第五十五条，修改为：“提出法规案，应当同时提出法规草案文本及其说明，并提供必要的参阅资料。修改法规的，还应当提交修改前后的对照文本。法规草案的说明应当包括以下内容：</w:t>
      </w:r>
    </w:p>
    <w:p w14:paraId="430510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“（一）法规制定、修改、废止的必要性、可行性；</w:t>
      </w:r>
    </w:p>
    <w:p w14:paraId="1FEE04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“（二）立法的主要依据和设定行政处罚、行政许可、行政强制的论证听证情况；</w:t>
      </w:r>
    </w:p>
    <w:p w14:paraId="1C6D77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“（三）法规案起草或者形成过程；</w:t>
      </w:r>
    </w:p>
    <w:p w14:paraId="132BA4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“（四）法规案主要内容，以及对合法性问题或者重大分歧意见的协调处理情况；</w:t>
      </w:r>
    </w:p>
    <w:p w14:paraId="4AC173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“（五）其他需要说明的情况。”</w:t>
      </w:r>
    </w:p>
    <w:p w14:paraId="00084D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将第五十四条改为第五十八条，第二款修改为：“市地方性法规涉及公民、法人和其他组织重大权益调整或者需要做必要实施准备工作的，从公布到施行的日期一般不少于三个月。”</w:t>
      </w:r>
    </w:p>
    <w:p w14:paraId="1ABC0F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将第五十五条改为第五十九条，第二款修改为：“市地方性法规修改后，应当公布新的法规文本。”</w:t>
      </w:r>
    </w:p>
    <w:p w14:paraId="15262F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第三款修改为：“市地方性法规被废止的，除由本市其他的地方性法规规定废止该地方性法规的以外，由市人民代表大会常务委员会发布公告予以公布。”</w:t>
      </w:r>
    </w:p>
    <w:p w14:paraId="45C35B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五十六条改为第六十条，修改为：“市地方性法规草案与本市其他的地方性法规相关规定不一致的，提案人应当予以说明并提出处理意见，必要时应当同时提出修改或者废止其他的地方性法规相关规定的议案。</w:t>
      </w:r>
    </w:p>
    <w:p w14:paraId="710AD5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“市人民代表大会专门委员会审议或者常务委员会工作委员会审查法规草案时，认为需要修改或者废止其他地方性法规相关规定的，应当提出处理意见。”</w:t>
      </w:r>
    </w:p>
    <w:p w14:paraId="1B6518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五十八条改为第六十二条，修改为：“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245514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将第五十九条改为第六十三条，修改为：“市人民代表大会常务委员会应当建立立法专家咨询制度、立法协商制度和基层立法联系点制度，健全立法工作与社会公众的沟通机制。”</w:t>
      </w:r>
    </w:p>
    <w:p w14:paraId="74A33B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六十一条改为第六十五条，修改为：“市人民代表大会常务委员会应当根据国家、省立法情况、全国人民代表大会常务委员会和省人民代表大会常务委员会要求、本市经济社会发展需要或者执法检查、立法后评估的情况以及有关的专门委员会和工作委员会的建议，组织开展市地方性法规的清理工作。国家制定或者修改的法律、行政法规和省制定或者修改的地方性法规颁布后，市地方性法规的规定同法律、行政法规和省地方性法规相抵触的，应当及时予以修改或者废止。”</w:t>
      </w:r>
    </w:p>
    <w:p w14:paraId="6D6C79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删除第六十三条。</w:t>
      </w:r>
    </w:p>
    <w:p w14:paraId="083E29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六十四条改为第六十七条，增加一款，作为本条第一款：“市人民代表大会常务委员会工作委员会、办公室和研究室应当在立项、调研、起草、审议、公布、实施等各个环节，适时组织开展立法宣传工作，通过多种途径和方式发布立法信息、介绍情况、回应关切。”</w:t>
      </w:r>
    </w:p>
    <w:p w14:paraId="5513BF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六十四条修改后作为本条第二款：“市地方性法规颁布后，各级国家机关应当落实执法司法普法责任，将有关市地方性法规纳入普法宣传教育规划和年度计划，推动市地方性法规的贯彻实施，提高全社会法治意识。”</w:t>
      </w:r>
    </w:p>
    <w:p w14:paraId="4DB98E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将第六十五条改为第六十八条，修改为：“市人民政府可以根据法律、行政法规、本省、市的地方性法规，制定地方政府规章。地方政府规章可以就下列事项作出规定：</w:t>
      </w:r>
    </w:p>
    <w:p w14:paraId="0162F6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“（一）为执行法律、行政法规、地方性法规的规定需要制定规章的事项；</w:t>
      </w:r>
    </w:p>
    <w:p w14:paraId="56D20A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“（二）法律、行政法规、地方性法规规定市人民政府应当制定规章的事项；</w:t>
      </w:r>
    </w:p>
    <w:p w14:paraId="094FA6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“（三）属于本行政区域的具体行政管理事项。</w:t>
      </w:r>
    </w:p>
    <w:p w14:paraId="093226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“市人民政府依照前款规定制定政府规章，限于城乡建设与管理、生态文明建设、历史文化保护、基层治理等方面的事项。</w:t>
      </w:r>
    </w:p>
    <w:p w14:paraId="78FF5C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应当制定地方性法规但条件尚不成熟的，因行政管理迫切需要，市人民政府可以先制定政府规章。地方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5E780B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“没有法律、行政法规、地方性法规的依据，地方政府规章不得设定减损公民、法人和其他组织权利或者增加其义务的规范。”</w:t>
      </w:r>
    </w:p>
    <w:p w14:paraId="5E24EB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六十六条改为第六十九条，第一款修改为：“市人民政府制定政府规章时，没有法律、行政法规和本省、市的地方性法规依据，因行政管理需要，设定警告、通报批评或者一定数额罚款的行政处罚的，应当遵守《中华人民共和国行政处罚法》等法律、法规有关立法权限和罚款限额的规定。”</w:t>
      </w:r>
    </w:p>
    <w:p w14:paraId="111709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六十七条改为第七十条，修改为：“市人民政府法制机构拟订市人民政府年度立法计划，报市人民政府审批。市人民政府年度立法计划中涉及的地方性法规项目应当与市人民代表大会常务委员会的立法规划、年度立法计划相衔接。”</w:t>
      </w:r>
    </w:p>
    <w:p w14:paraId="6B9F65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将第六十八条改为第七十一条，修改为：“市地方性法规和市人民政府规章，在本市行政区域内适用。”</w:t>
      </w:r>
    </w:p>
    <w:p w14:paraId="10C843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将第七十一条改为第七十四条，第二款修改为：“市地方性法规对同一事项的新的一般规定与旧的特别规定不一致，不能确定如何适用时，可以由市人民政府、市监察委员会、市中级人民法院、市人民检察院、市人民代表大会各专门委员会、市人民代表大会常务委员会有关的工作委员会和县（市、区）人民代表大会常务委员会提请市人民代表大会常务委员会裁决。”</w:t>
      </w:r>
    </w:p>
    <w:p w14:paraId="02C668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将第七十二条改为第七十五条，修改为：“依照本条例第七十四条第二款规定，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14:paraId="283925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将第七十三条改为第七十六条，修改为：“市人民政府规章有下列情形之一的，市人民代表大会及其常务委员会予以撤销：</w:t>
      </w:r>
    </w:p>
    <w:p w14:paraId="405C2D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“（一）超越权限的；</w:t>
      </w:r>
    </w:p>
    <w:p w14:paraId="5863AA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“（二）违反宪法、法律、行政法规、省或者市地方性法规规定的；</w:t>
      </w:r>
    </w:p>
    <w:p w14:paraId="3B29B2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“（三）违反省人民政府规章规定的；</w:t>
      </w:r>
    </w:p>
    <w:p w14:paraId="1B59E3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“（四）规章的规定被认为不适当，应当予以撤销的；</w:t>
      </w:r>
    </w:p>
    <w:p w14:paraId="29F62A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“（五）违背法定程序的。”</w:t>
      </w:r>
    </w:p>
    <w:p w14:paraId="2C35F2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五十二、</w:t>
      </w:r>
      <w:r>
        <w:rPr>
          <w:rFonts w:hint="eastAsia" w:ascii="Times New Roman" w:hAnsi="Times New Roman" w:eastAsia="仿宋_GB2312" w:cs="仿宋_GB2312"/>
          <w:sz w:val="32"/>
          <w:lang w:val="en-US" w:eastAsia="zh-CN"/>
        </w:rPr>
        <w:t>将第七十四条改为第七十七条，修改为：“市人民代表大会常务委员会应当在市地方性法规公布后的五日内，将公布的市地方性法规的公告、市地方性法规文本和有关资料报省人民代表大会常务委员会，由省人民代表大会常务委员会报全国人民代表大会常务委员会和国务院备案。”</w:t>
      </w:r>
    </w:p>
    <w:p w14:paraId="1FF065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五十三、</w:t>
      </w:r>
      <w:r>
        <w:rPr>
          <w:rFonts w:hint="eastAsia" w:ascii="Times New Roman" w:hAnsi="Times New Roman" w:eastAsia="仿宋_GB2312" w:cs="仿宋_GB2312"/>
          <w:sz w:val="32"/>
          <w:lang w:val="en-US" w:eastAsia="zh-CN"/>
        </w:rPr>
        <w:t>将第七十五条改为第七十八条，修改为：“市人民政府制定的规章应当在公布后的三十日内报国务院备案，同时报省人民代表大会常务委员会、省人民政府和市人民代表大会常务委员会备案。”</w:t>
      </w:r>
    </w:p>
    <w:p w14:paraId="217E11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五十四、</w:t>
      </w:r>
      <w:r>
        <w:rPr>
          <w:rFonts w:hint="eastAsia" w:ascii="Times New Roman" w:hAnsi="Times New Roman" w:eastAsia="仿宋_GB2312" w:cs="仿宋_GB2312"/>
          <w:sz w:val="32"/>
          <w:lang w:val="en-US" w:eastAsia="zh-CN"/>
        </w:rPr>
        <w:t>将第七十六条改为第七十九条，第一款修改为：“市监察委员会、市中级人民法院、市人民检察院和县（市、区）人民代表大会常务委员会认为市人民政府规章同宪法、法律、行政法规、省市地方性法规、省人民政府规章相抵触的，可以向市人民代表大会常务委员会提出书面审查的要求，由常务委员会法制工作委员会进行研究，必要时，送有关的委员会进行审查、提出意见。”</w:t>
      </w:r>
    </w:p>
    <w:p w14:paraId="47D00F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前款规定以外的其他国家机关和社会团体、企业事业组织以及公民认为市人民政府规章同宪法、法律、行政法规、省市地方性法规、省人民政府规章相抵触的，可以向市人民代表大会常务委员会提出书面审查建议，由常务委员会法制工作委员会进行研究，必要时，送有关的委员会进行审查、提出意见。”</w:t>
      </w:r>
    </w:p>
    <w:p w14:paraId="27782B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五十五、</w:t>
      </w:r>
      <w:r>
        <w:rPr>
          <w:rFonts w:hint="eastAsia" w:ascii="Times New Roman" w:hAnsi="Times New Roman" w:eastAsia="仿宋_GB2312" w:cs="仿宋_GB2312"/>
          <w:sz w:val="32"/>
          <w:lang w:val="en-US" w:eastAsia="zh-CN"/>
        </w:rPr>
        <w:t>增加一条，作为第八十条，将第七十六条第三款修改后作为本条第一款：“市人民代表大会常务委员会法制工作委员会和有关的委员会，可以对报送备案的规范性文件进行主动审查，并可以根据需要组织开展专项审查、联合审查。”</w:t>
      </w:r>
    </w:p>
    <w:p w14:paraId="23B251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增加一款，作为本条第二款：“备案审查机关应当建立健全备案审查衔接联动机制，对应当由其他机关处理的审查要求或者审查建议，及时移送有关机关处理。”</w:t>
      </w:r>
    </w:p>
    <w:p w14:paraId="0DF20B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五十六、</w:t>
      </w:r>
      <w:r>
        <w:rPr>
          <w:rFonts w:hint="eastAsia" w:ascii="Times New Roman" w:hAnsi="Times New Roman" w:eastAsia="仿宋_GB2312" w:cs="仿宋_GB2312"/>
          <w:sz w:val="32"/>
          <w:lang w:val="en-US" w:eastAsia="zh-CN"/>
        </w:rPr>
        <w:t>将第七十七条改为第八十一条，第一款修改为：“市人民代表大会专门委员会、常务委员会工作委员会在审查中认为市人民政府规章的内容同宪法、法律、行政法规、省市地方性法规、省人民政府规章相抵触的，或者存在合法性问题的，可以向制定机关提出书面审查意见；也可以由法制委员会与有关的委员会、常务委员会法制工作委员会联合召开审查会议，要求制定机关到会说明情况，再向制定机关提出书面审查意见。制定机关应当在两个月内研究提出是否修改或者废止的意见，并向法制委员会和有关的委员会、常务委员会法制工作委员会反馈。”</w:t>
      </w:r>
    </w:p>
    <w:p w14:paraId="3DE8E4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第二款修改为：“市人民代表大会法制委员会、有关的委员会、常务委员会法制工作委员会根据前款规定，向制定机关提出审查意见，制定机关按照所提意见对市人民政府规章进行修改或者废止的，审查终止。”</w:t>
      </w:r>
    </w:p>
    <w:p w14:paraId="752670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人民代表大会法制委员会、有关的委员会、常务委员会法制工作委员会经审查认为，市人民政府规章的内容同宪法、法律、行政法规、省市地方性法规、省人民政府规章相抵触，或者存在合法性问题需要修改或者废止，而制定机关不予修改或者废止的，应当向常务委员会主任会议提出予以撤销的议案、建议，由常务委员会主任会议决定提请常务委员会会议审议决定。”</w:t>
      </w:r>
    </w:p>
    <w:p w14:paraId="67F255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五十七、</w:t>
      </w:r>
      <w:r>
        <w:rPr>
          <w:rFonts w:hint="eastAsia" w:ascii="Times New Roman" w:hAnsi="Times New Roman" w:eastAsia="仿宋_GB2312" w:cs="仿宋_GB2312"/>
          <w:sz w:val="32"/>
          <w:lang w:val="en-US" w:eastAsia="zh-CN"/>
        </w:rPr>
        <w:t>将第七十八条改为第八十二条，修改为：“市人民代表大会法制委员会、有关的委员会、常务委员会法制工作委员会应当按照规定要求，将审查情况向提出审查建议的国家机关、社会团体、企业事业组织以及公民反馈，并可以向社会公开。”</w:t>
      </w:r>
    </w:p>
    <w:p w14:paraId="6352E1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五十八、</w:t>
      </w:r>
      <w:r>
        <w:rPr>
          <w:rFonts w:hint="eastAsia" w:ascii="Times New Roman" w:hAnsi="Times New Roman" w:eastAsia="仿宋_GB2312" w:cs="仿宋_GB2312"/>
          <w:sz w:val="32"/>
          <w:lang w:val="en-US" w:eastAsia="zh-CN"/>
        </w:rPr>
        <w:t>将第七十九条改为第八十三条，第一款修改为：“市地方性法规通过省人民代表大会常务委员会向全国人民代表大会常务委员会和国务院备案后，全国人民代表大会宪法和法律委员会、有关的专门委员会、常务委员会工作机构对市地方性法规提出书面审查意见的，由市人民代表大会常务委员会法制工作委员会听取有关的委员会意见后，在一个月内向常务委员会主任会议提出是否修改或者废止的意见。”</w:t>
      </w:r>
    </w:p>
    <w:p w14:paraId="34ECDC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第二款修改为：“市人民代表大会常务委员会应当在两个月内将是否修改或者废止的意见报全国人民代表大会宪法和法律委员会、有关的专门委员会、常务委员会工作机构以及省人民代表大会常务委员会。”</w:t>
      </w:r>
    </w:p>
    <w:p w14:paraId="231C6E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第三款修改为：“市地方性法规按照审查意见修改或者废止的程序，适用本条例第二章的有关规定。”</w:t>
      </w:r>
    </w:p>
    <w:p w14:paraId="412A88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五十九、</w:t>
      </w:r>
      <w:r>
        <w:rPr>
          <w:rFonts w:hint="eastAsia" w:ascii="Times New Roman" w:hAnsi="Times New Roman" w:eastAsia="仿宋_GB2312" w:cs="仿宋_GB2312"/>
          <w:sz w:val="32"/>
          <w:lang w:val="en-US" w:eastAsia="zh-CN"/>
        </w:rPr>
        <w:t>增加一条，作为第八十四条：“对市地方性法规、市人民政府规章和其他规范性文件，制定机关应当根据维护法制统一的原则和改革发展的需要进行清理。”</w:t>
      </w:r>
    </w:p>
    <w:p w14:paraId="4F8402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此外，将第四十三条、第六十条、第六十二条中的“法制工作机构”均修改为“法制工作委员会”，同时还对条文顺序和部分文字作相应调整和修改完善。</w:t>
      </w:r>
    </w:p>
    <w:p w14:paraId="62478A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60E0D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《咸阳市地方立法条例》根据本决定作相应修改，重新公布。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trackRevisions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D613C6"/>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157D37"/>
    <w:rsid w:val="59E57974"/>
    <w:rsid w:val="5B8E0527"/>
    <w:rsid w:val="5BE87A71"/>
    <w:rsid w:val="5F066F8F"/>
    <w:rsid w:val="622F12CF"/>
    <w:rsid w:val="62D452B1"/>
    <w:rsid w:val="642A0C46"/>
    <w:rsid w:val="654A7829"/>
    <w:rsid w:val="680130D7"/>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9921</Words>
  <Characters>9929</Characters>
  <Lines>87</Lines>
  <Paragraphs>24</Paragraphs>
  <TotalTime>5</TotalTime>
  <ScaleCrop>false</ScaleCrop>
  <LinksUpToDate>false</LinksUpToDate>
  <CharactersWithSpaces>9930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2024-11-27T07:35:33Z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176D378CDE664473B586F55297E4946E_13</vt:lpwstr>
  </property>
  <property fmtid="{D5CDD505-2E9C-101B-9397-08002B2CF9AE}" pid="3" name="KSOProductBuildVer">
    <vt:lpwstr>2052-12.1.0.18608</vt:lpwstr>
  </property>
</Properties>
</file>