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52CE61">
      <w:pPr>
        <w:rPr>
          <w:rFonts w:hint="eastAsia" w:ascii="宋体" w:hAnsi="宋体" w:eastAsia="宋体" w:cs="宋体"/>
          <w:sz w:val="32"/>
        </w:rPr>
      </w:pPr>
    </w:p>
    <w:p w14:paraId="0A001EE0">
      <w:pPr>
        <w:spacing w:line="240" w:lineRule="auto"/>
      </w:pPr>
      <w:r>
        <w:rPr>
          <w:rFonts w:ascii="宋体" w:hAnsi="宋体" w:eastAsia="宋体"/>
          <w:sz w:val="32"/>
        </w:rPr>
        <w:t>​</w:t>
      </w:r>
    </w:p>
    <w:p w14:paraId="4B3C6197">
      <w:pPr>
        <w:jc w:val="center"/>
        <w:rPr>
          <w:rFonts w:ascii="宋体" w:hAnsi="宋体" w:eastAsia="宋体"/>
          <w:sz w:val="44"/>
        </w:rPr>
      </w:pPr>
      <w:r>
        <w:rPr>
          <w:rFonts w:ascii="宋体" w:hAnsi="宋体" w:eastAsia="宋体"/>
          <w:sz w:val="44"/>
        </w:rPr>
        <w:t>安康市人民代表大会关于</w:t>
      </w:r>
    </w:p>
    <w:p w14:paraId="27987192">
      <w:pPr>
        <w:jc w:val="center"/>
      </w:pPr>
      <w:r>
        <w:rPr>
          <w:rFonts w:ascii="宋体" w:hAnsi="宋体" w:eastAsia="宋体"/>
          <w:sz w:val="44"/>
        </w:rPr>
        <w:t>修改《安康市地方立法条例》的决定</w:t>
      </w:r>
    </w:p>
    <w:p w14:paraId="2020B968">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日安康市第五届人民代表大会第五次</w:t>
      </w:r>
      <w:bookmarkStart w:id="0" w:name="_GoBack"/>
      <w:bookmarkEnd w:id="0"/>
      <w:r>
        <w:rPr>
          <w:rFonts w:hint="eastAsia" w:ascii="楷体_GB2312" w:hAnsi="楷体_GB2312" w:eastAsia="楷体_GB2312" w:cs="楷体_GB2312"/>
          <w:sz w:val="32"/>
        </w:rPr>
        <w:t>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w:t>
      </w:r>
    </w:p>
    <w:p w14:paraId="6C8580B4">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人民代表大会常务委员会第九次会议批准）</w:t>
      </w:r>
    </w:p>
    <w:p w14:paraId="5E10D9AA">
      <w:pPr>
        <w:spacing w:line="240" w:lineRule="auto"/>
      </w:pPr>
      <w:r>
        <w:rPr>
          <w:rFonts w:ascii="宋体" w:hAnsi="宋体" w:eastAsia="宋体"/>
          <w:sz w:val="32"/>
        </w:rPr>
        <w:t>​</w:t>
      </w:r>
    </w:p>
    <w:p w14:paraId="0727AB3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安康市第五届人民代表大会第五次会议决定对《安康市地方立法条例》作如下修改：</w:t>
      </w:r>
    </w:p>
    <w:p w14:paraId="2693BA4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市人民代表大会及其常务委员会制定、修改、废止和解释地方性法规，以及其他相关立法活动，适用本条例。</w:t>
      </w:r>
    </w:p>
    <w:p w14:paraId="0A3B9F4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市人民政府规章的制定、修改、废止和解释，依照有关法律法规以及本条例的有关规定执行。</w:t>
      </w:r>
      <w:r>
        <w:rPr>
          <w:rFonts w:hint="eastAsia" w:ascii="仿宋_GB2312" w:hAnsi="仿宋_GB2312" w:eastAsia="仿宋_GB2312"/>
          <w:sz w:val="32"/>
          <w:lang w:eastAsia="zh-CN"/>
        </w:rPr>
        <w:t>”</w:t>
      </w:r>
    </w:p>
    <w:p w14:paraId="2943FDC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r>
        <w:rPr>
          <w:rFonts w:hint="eastAsia" w:ascii="仿宋_GB2312" w:hAnsi="仿宋_GB2312" w:eastAsia="仿宋_GB2312"/>
          <w:sz w:val="32"/>
          <w:lang w:eastAsia="zh-CN"/>
        </w:rPr>
        <w:t>”</w:t>
      </w:r>
    </w:p>
    <w:p w14:paraId="4A5C2BB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将第三条改为第四条，修改为：</w:t>
      </w:r>
      <w:r>
        <w:rPr>
          <w:rFonts w:hint="eastAsia" w:ascii="仿宋_GB2312" w:hAnsi="仿宋_GB2312" w:eastAsia="仿宋_GB2312"/>
          <w:sz w:val="32"/>
          <w:lang w:eastAsia="zh-CN"/>
        </w:rPr>
        <w:t>“</w:t>
      </w:r>
      <w:r>
        <w:rPr>
          <w:rFonts w:ascii="仿宋_GB2312" w:hAnsi="仿宋_GB2312" w:eastAsia="仿宋_GB2312"/>
          <w:sz w:val="32"/>
        </w:rPr>
        <w:t>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28DDAF6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地方性法规和政府规章内容应当明确、具体，增强针对性、适用性和可操作性，对上位法已经明确规定的内容，一般不作重复性规定。</w:t>
      </w:r>
      <w:r>
        <w:rPr>
          <w:rFonts w:hint="eastAsia" w:ascii="仿宋_GB2312" w:hAnsi="仿宋_GB2312" w:eastAsia="仿宋_GB2312"/>
          <w:sz w:val="32"/>
          <w:lang w:eastAsia="zh-CN"/>
        </w:rPr>
        <w:t>”</w:t>
      </w:r>
    </w:p>
    <w:p w14:paraId="4AAF51C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地方立法应当坚持和完善党委领导、人大主导、政府依托、各方参与的立法工作格局。</w:t>
      </w:r>
    </w:p>
    <w:p w14:paraId="3DA3A59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市人民代表大会及其常务委员会应当加强对地方立法工作的组织协调，发挥在地方立法工作中的主导作用。</w:t>
      </w:r>
      <w:r>
        <w:rPr>
          <w:rFonts w:hint="eastAsia" w:ascii="仿宋_GB2312" w:hAnsi="仿宋_GB2312" w:eastAsia="仿宋_GB2312"/>
          <w:sz w:val="32"/>
          <w:lang w:eastAsia="zh-CN"/>
        </w:rPr>
        <w:t>”</w:t>
      </w:r>
    </w:p>
    <w:p w14:paraId="63E14E6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市人民代表大会及其常务委员会根据区域协调发展的需要，可以建立区域协同立法工作机制，开展市际间协同立法，加强区域协调发展和区域合作治理。</w:t>
      </w:r>
      <w:r>
        <w:rPr>
          <w:rFonts w:hint="eastAsia" w:ascii="仿宋_GB2312" w:hAnsi="仿宋_GB2312" w:eastAsia="仿宋_GB2312"/>
          <w:sz w:val="32"/>
          <w:lang w:eastAsia="zh-CN"/>
        </w:rPr>
        <w:t>”</w:t>
      </w:r>
    </w:p>
    <w:p w14:paraId="5F9A341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将第四条改为第七条，修改为：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本市的具体情况和实际需要，在不同宪法、法律、行政法规和省地方性法规相抵触的前提下，可以对城乡建设与管理、生态文明建设、历史文化保护、基层治理等方面的事项制定地方性法规；法律对设区的市制定地方性法规的事项另有规定的，从其规定。</w:t>
      </w:r>
      <w:r>
        <w:rPr>
          <w:rFonts w:hint="eastAsia" w:ascii="仿宋_GB2312" w:hAnsi="仿宋_GB2312" w:eastAsia="仿宋_GB2312"/>
          <w:sz w:val="32"/>
          <w:lang w:eastAsia="zh-CN"/>
        </w:rPr>
        <w:t>”</w:t>
      </w:r>
    </w:p>
    <w:p w14:paraId="4331A4F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将第五条改为第八条，第一款修改为：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市人民代表大会及其常务委员会根据本条例第七条的规定，可以就下列事项制定地方性法规</w:t>
      </w:r>
      <w:r>
        <w:rPr>
          <w:rFonts w:hint="eastAsia" w:ascii="仿宋_GB2312" w:hAnsi="仿宋_GB2312" w:eastAsia="仿宋_GB2312"/>
          <w:sz w:val="32"/>
          <w:lang w:eastAsia="zh-CN"/>
        </w:rPr>
        <w:t>”</w:t>
      </w:r>
      <w:r>
        <w:rPr>
          <w:rFonts w:ascii="仿宋_GB2312" w:hAnsi="仿宋_GB2312" w:eastAsia="仿宋_GB2312"/>
          <w:sz w:val="32"/>
        </w:rPr>
        <w:t>，第四项修改为：</w:t>
      </w:r>
      <w:r>
        <w:rPr>
          <w:rFonts w:hint="eastAsia" w:ascii="仿宋_GB2312" w:hAnsi="仿宋_GB2312" w:eastAsia="仿宋_GB2312"/>
          <w:sz w:val="32"/>
          <w:lang w:eastAsia="zh-CN"/>
        </w:rPr>
        <w:t>“</w:t>
      </w:r>
      <w:r>
        <w:rPr>
          <w:rFonts w:ascii="仿宋_GB2312" w:hAnsi="仿宋_GB2312" w:eastAsia="仿宋_GB2312"/>
          <w:sz w:val="32"/>
        </w:rPr>
        <w:t>（四）除《中华人民共和国立法法》第十一条规定的事项外，其他尚未制定法律、行政法规的事项，根据需要可以先行制定地方性法规的事项。</w:t>
      </w:r>
      <w:r>
        <w:rPr>
          <w:rFonts w:hint="eastAsia" w:ascii="仿宋_GB2312" w:hAnsi="仿宋_GB2312" w:eastAsia="仿宋_GB2312"/>
          <w:sz w:val="32"/>
          <w:lang w:eastAsia="zh-CN"/>
        </w:rPr>
        <w:t>”</w:t>
      </w:r>
    </w:p>
    <w:p w14:paraId="3495573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将第六条改为第九条，第一款第三项修改为：</w:t>
      </w:r>
      <w:r>
        <w:rPr>
          <w:rFonts w:hint="eastAsia" w:ascii="仿宋_GB2312" w:hAnsi="仿宋_GB2312" w:eastAsia="仿宋_GB2312"/>
          <w:sz w:val="32"/>
          <w:lang w:eastAsia="zh-CN"/>
        </w:rPr>
        <w:t>“</w:t>
      </w:r>
      <w:r>
        <w:rPr>
          <w:rFonts w:ascii="仿宋_GB2312" w:hAnsi="仿宋_GB2312" w:eastAsia="仿宋_GB2312"/>
          <w:sz w:val="32"/>
        </w:rPr>
        <w:t>（三）涉及本市行政区域特别重大事项</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制定和修改除前款规定以外的其他地方性法规；在市人民代表大会闭会期间，对市人民代表大会制定的地方性法规可以进行部分补充和修改，除为实施国家法律和重大改革事项要求外，不得与该地方性法规的基本原则相抵触。</w:t>
      </w:r>
      <w:r>
        <w:rPr>
          <w:rFonts w:hint="eastAsia" w:ascii="仿宋_GB2312" w:hAnsi="仿宋_GB2312" w:eastAsia="仿宋_GB2312"/>
          <w:sz w:val="32"/>
          <w:lang w:eastAsia="zh-CN"/>
        </w:rPr>
        <w:t>”</w:t>
      </w:r>
    </w:p>
    <w:p w14:paraId="432B5D8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将第七条改为第十条，修改为：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r>
        <w:rPr>
          <w:rFonts w:hint="eastAsia" w:ascii="仿宋_GB2312" w:hAnsi="仿宋_GB2312" w:eastAsia="仿宋_GB2312"/>
          <w:sz w:val="32"/>
          <w:lang w:eastAsia="zh-CN"/>
        </w:rPr>
        <w:t>”</w:t>
      </w:r>
    </w:p>
    <w:p w14:paraId="67CCF2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将第十条改为第十三条，第二款修改为：</w:t>
      </w:r>
      <w:r>
        <w:rPr>
          <w:rFonts w:hint="eastAsia" w:ascii="仿宋_GB2312" w:hAnsi="仿宋_GB2312" w:eastAsia="仿宋_GB2312"/>
          <w:sz w:val="32"/>
          <w:lang w:eastAsia="zh-CN"/>
        </w:rPr>
        <w:t>“</w:t>
      </w:r>
      <w:r>
        <w:rPr>
          <w:rFonts w:ascii="仿宋_GB2312" w:hAnsi="仿宋_GB2312" w:eastAsia="仿宋_GB2312"/>
          <w:sz w:val="32"/>
        </w:rPr>
        <w:t>常务委员会依照前款规定审议法规案，应当通过多种形式征求市人民代表大会代表的意见，并将有关情况予以反馈；专门委员会和工作委员会进行立法调研，应当邀请有关的市人民代表大会代表参加。</w:t>
      </w:r>
      <w:r>
        <w:rPr>
          <w:rFonts w:hint="eastAsia" w:ascii="仿宋_GB2312" w:hAnsi="仿宋_GB2312" w:eastAsia="仿宋_GB2312"/>
          <w:sz w:val="32"/>
          <w:lang w:eastAsia="zh-CN"/>
        </w:rPr>
        <w:t>”</w:t>
      </w:r>
    </w:p>
    <w:p w14:paraId="314B944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将第十一条改为第十四条，修改为：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常务委员会决定提请市人民代表大会会议审议的法规案，应当在会议举行的三十日前将法规草案发给代表，并适时组织代表研读讨论，征求代表意见。</w:t>
      </w:r>
      <w:r>
        <w:rPr>
          <w:rFonts w:hint="eastAsia" w:ascii="仿宋_GB2312" w:hAnsi="仿宋_GB2312" w:eastAsia="仿宋_GB2312"/>
          <w:sz w:val="32"/>
          <w:lang w:eastAsia="zh-CN"/>
        </w:rPr>
        <w:t>”</w:t>
      </w:r>
    </w:p>
    <w:p w14:paraId="3DA3141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将第十四条改为第十七条，修改为：</w:t>
      </w:r>
      <w:r>
        <w:rPr>
          <w:rFonts w:hint="eastAsia" w:ascii="仿宋_GB2312" w:hAnsi="仿宋_GB2312" w:eastAsia="仿宋_GB2312"/>
          <w:sz w:val="32"/>
          <w:lang w:eastAsia="zh-CN"/>
        </w:rPr>
        <w:t>“</w:t>
      </w:r>
      <w:r>
        <w:rPr>
          <w:rFonts w:ascii="仿宋_GB2312" w:hAnsi="仿宋_GB2312" w:eastAsia="仿宋_GB2312"/>
          <w:sz w:val="32"/>
        </w:rPr>
        <w:t>列入市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r>
        <w:rPr>
          <w:rFonts w:hint="eastAsia" w:ascii="仿宋_GB2312" w:hAnsi="仿宋_GB2312" w:eastAsia="仿宋_GB2312"/>
          <w:sz w:val="32"/>
          <w:lang w:eastAsia="zh-CN"/>
        </w:rPr>
        <w:t>”</w:t>
      </w:r>
    </w:p>
    <w:p w14:paraId="076045B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将第二十条改为第二十三条，第三款修改为：</w:t>
      </w:r>
      <w:r>
        <w:rPr>
          <w:rFonts w:hint="eastAsia" w:ascii="仿宋_GB2312" w:hAnsi="仿宋_GB2312" w:eastAsia="仿宋_GB2312"/>
          <w:sz w:val="32"/>
          <w:lang w:eastAsia="zh-CN"/>
        </w:rPr>
        <w:t>“</w:t>
      </w:r>
      <w:r>
        <w:rPr>
          <w:rFonts w:ascii="仿宋_GB2312" w:hAnsi="仿宋_GB2312" w:eastAsia="仿宋_GB2312"/>
          <w:sz w:val="32"/>
        </w:rPr>
        <w:t>常务委员会组成人员五人以上联名提出的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r>
        <w:rPr>
          <w:rFonts w:hint="eastAsia" w:ascii="仿宋_GB2312" w:hAnsi="仿宋_GB2312" w:eastAsia="仿宋_GB2312"/>
          <w:sz w:val="32"/>
          <w:lang w:eastAsia="zh-CN"/>
        </w:rPr>
        <w:t>”</w:t>
      </w:r>
      <w:r>
        <w:rPr>
          <w:rFonts w:ascii="仿宋_GB2312" w:hAnsi="仿宋_GB2312" w:eastAsia="仿宋_GB2312"/>
          <w:sz w:val="32"/>
        </w:rPr>
        <w:t>将第三款中</w:t>
      </w:r>
      <w:r>
        <w:rPr>
          <w:rFonts w:hint="eastAsia" w:ascii="仿宋_GB2312" w:hAnsi="仿宋_GB2312" w:eastAsia="仿宋_GB2312"/>
          <w:sz w:val="32"/>
          <w:lang w:eastAsia="zh-CN"/>
        </w:rPr>
        <w:t>“</w:t>
      </w:r>
      <w:r>
        <w:rPr>
          <w:rFonts w:ascii="仿宋_GB2312" w:hAnsi="仿宋_GB2312" w:eastAsia="仿宋_GB2312"/>
          <w:sz w:val="32"/>
        </w:rPr>
        <w:t>有关的专门委员会审议或者工作委员会审查法规案时，可以邀请提案人列席会议，发表意见</w:t>
      </w:r>
      <w:r>
        <w:rPr>
          <w:rFonts w:hint="eastAsia" w:ascii="仿宋_GB2312" w:hAnsi="仿宋_GB2312" w:eastAsia="仿宋_GB2312"/>
          <w:sz w:val="32"/>
          <w:lang w:eastAsia="zh-CN"/>
        </w:rPr>
        <w:t>”</w:t>
      </w:r>
      <w:r>
        <w:rPr>
          <w:rFonts w:ascii="仿宋_GB2312" w:hAnsi="仿宋_GB2312" w:eastAsia="仿宋_GB2312"/>
          <w:sz w:val="32"/>
        </w:rPr>
        <w:t>的内容作为第四款。</w:t>
      </w:r>
    </w:p>
    <w:p w14:paraId="32C40AB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将第二十二条改为第二十五条，第三款修改为：</w:t>
      </w:r>
      <w:r>
        <w:rPr>
          <w:rFonts w:hint="eastAsia" w:ascii="仿宋_GB2312" w:hAnsi="仿宋_GB2312" w:eastAsia="仿宋_GB2312"/>
          <w:sz w:val="32"/>
          <w:lang w:eastAsia="zh-CN"/>
        </w:rPr>
        <w:t>“</w:t>
      </w:r>
      <w:r>
        <w:rPr>
          <w:rFonts w:ascii="仿宋_GB2312" w:hAnsi="仿宋_GB2312" w:eastAsia="仿宋_GB2312"/>
          <w:sz w:val="32"/>
        </w:rPr>
        <w:t>常务委员会会议第二次审议法规案，在全体会议上听取法制委员会关于法规草案修改情况和主要问题的汇报，由分组会议对法规草案二次审议稿进行审议</w:t>
      </w:r>
      <w:r>
        <w:rPr>
          <w:rFonts w:hint="eastAsia" w:ascii="仿宋_GB2312" w:hAnsi="仿宋_GB2312" w:eastAsia="仿宋_GB2312"/>
          <w:sz w:val="32"/>
          <w:lang w:eastAsia="zh-CN"/>
        </w:rPr>
        <w:t>”</w:t>
      </w: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常务委员会会议第三次审议法规案，在全体会议上听取法制委员会关于法规草案审议结果的报告，由分组会议对法规草案三次审议稿进行审议。</w:t>
      </w:r>
      <w:r>
        <w:rPr>
          <w:rFonts w:hint="eastAsia" w:ascii="仿宋_GB2312" w:hAnsi="仿宋_GB2312" w:eastAsia="仿宋_GB2312"/>
          <w:sz w:val="32"/>
          <w:lang w:eastAsia="zh-CN"/>
        </w:rPr>
        <w:t>”</w:t>
      </w:r>
    </w:p>
    <w:p w14:paraId="25BCE1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将第二十三条改为第二十六条，修改为：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各方面意见比较一致的，可以经两次常务委员会会议审议后交付表决；法规案涉及经济社会发展重大事项、重大利益调整或各方面的意见存在重大分歧的，经常务委员会主任会议决定，可以增加审议次数。</w:t>
      </w:r>
    </w:p>
    <w:p w14:paraId="1EBA401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调整事项较为单一、部分修改或者废止、解释的法规案，经常务委员会会议审议各方面的意见比较一致，或者遇有紧急情况的，可以经一次常务委员会会议审议即交付表决。</w:t>
      </w:r>
    </w:p>
    <w:p w14:paraId="2C2B7B9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r>
        <w:rPr>
          <w:rFonts w:hint="eastAsia" w:ascii="仿宋_GB2312" w:hAnsi="仿宋_GB2312" w:eastAsia="仿宋_GB2312"/>
          <w:sz w:val="32"/>
          <w:lang w:eastAsia="zh-CN"/>
        </w:rPr>
        <w:t>”</w:t>
      </w:r>
    </w:p>
    <w:p w14:paraId="7AA8F0E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将第二十五条改为第二十八条，第一款修改为：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列入常务委员会会议议程的法规案，由有关的专门委员会进行审议，提出审议意见，经常务委员会主任会议讨论，印发常务委员会会议。</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有关的工作委员会对列入常务委员会会议议程的法规案可以进行审查，提出审查意见，经常务委员会主任会议讨论，印发常务委员会会议。</w:t>
      </w:r>
      <w:r>
        <w:rPr>
          <w:rFonts w:hint="eastAsia" w:ascii="仿宋_GB2312" w:hAnsi="仿宋_GB2312" w:eastAsia="仿宋_GB2312"/>
          <w:sz w:val="32"/>
          <w:lang w:eastAsia="zh-CN"/>
        </w:rPr>
        <w:t>”</w:t>
      </w:r>
    </w:p>
    <w:p w14:paraId="144283E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将第二十六条改为第二十九条，第一款修改为：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r>
        <w:rPr>
          <w:rFonts w:hint="eastAsia" w:ascii="仿宋_GB2312" w:hAnsi="仿宋_GB2312" w:eastAsia="仿宋_GB2312"/>
          <w:sz w:val="32"/>
          <w:lang w:eastAsia="zh-CN"/>
        </w:rPr>
        <w:t>”</w:t>
      </w: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常务委员会法制工作委员会负责对列入常务委员会会议议程的法规案进行修改，向法制委员会提出法规草案审议建议稿。</w:t>
      </w:r>
      <w:r>
        <w:rPr>
          <w:rFonts w:hint="eastAsia" w:ascii="仿宋_GB2312" w:hAnsi="仿宋_GB2312" w:eastAsia="仿宋_GB2312"/>
          <w:sz w:val="32"/>
          <w:lang w:eastAsia="zh-CN"/>
        </w:rPr>
        <w:t>”</w:t>
      </w:r>
    </w:p>
    <w:p w14:paraId="652768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将第二十七条改为第三十条，修改为：</w:t>
      </w:r>
      <w:r>
        <w:rPr>
          <w:rFonts w:hint="eastAsia" w:ascii="仿宋_GB2312" w:hAnsi="仿宋_GB2312" w:eastAsia="仿宋_GB2312"/>
          <w:sz w:val="32"/>
          <w:lang w:eastAsia="zh-CN"/>
        </w:rPr>
        <w:t>“</w:t>
      </w:r>
      <w:r>
        <w:rPr>
          <w:rFonts w:ascii="仿宋_GB2312" w:hAnsi="仿宋_GB2312" w:eastAsia="仿宋_GB2312"/>
          <w:sz w:val="32"/>
        </w:rPr>
        <w:t>专门委员会审议和工作委员会审查法规案时，应当召开全体会议，根据需要，可以要求有关机关、组织派有关负责人说明情况、回答询问。</w:t>
      </w:r>
      <w:r>
        <w:rPr>
          <w:rFonts w:hint="eastAsia" w:ascii="仿宋_GB2312" w:hAnsi="仿宋_GB2312" w:eastAsia="仿宋_GB2312"/>
          <w:sz w:val="32"/>
          <w:lang w:eastAsia="zh-CN"/>
        </w:rPr>
        <w:t>”</w:t>
      </w:r>
    </w:p>
    <w:p w14:paraId="2BA13E3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将第二十九条改为第三十二条，修改为：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列入常务委员会会议议程的法规案，法制委员会、有关的专门委员会和工作委员会应当就法规案的有关问题调查研究，听取各方面的意见。听取意见可以采取座谈会、论证会、听证会、实地考察等多种形式。</w:t>
      </w:r>
    </w:p>
    <w:p w14:paraId="575BA4E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3F28CA7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常务委员会有关的工作委员会应当将法规草案发送市人民代表大会代表、县（市、区）人民代表大会常务委员会以及有关部门、组织和专家、基层立法联系点征求意见。</w:t>
      </w:r>
      <w:r>
        <w:rPr>
          <w:rFonts w:hint="eastAsia" w:ascii="仿宋_GB2312" w:hAnsi="仿宋_GB2312" w:eastAsia="仿宋_GB2312"/>
          <w:sz w:val="32"/>
          <w:lang w:eastAsia="zh-CN"/>
        </w:rPr>
        <w:t>”</w:t>
      </w:r>
    </w:p>
    <w:p w14:paraId="1656BF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将第三十条改为第三十三条，修改为：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r>
        <w:rPr>
          <w:rFonts w:hint="eastAsia" w:ascii="仿宋_GB2312" w:hAnsi="仿宋_GB2312" w:eastAsia="仿宋_GB2312"/>
          <w:sz w:val="32"/>
          <w:lang w:eastAsia="zh-CN"/>
        </w:rPr>
        <w:t>”</w:t>
      </w:r>
    </w:p>
    <w:p w14:paraId="012CC94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将第三十二条改为第三十五条，修改为：</w:t>
      </w:r>
      <w:r>
        <w:rPr>
          <w:rFonts w:hint="eastAsia" w:ascii="仿宋_GB2312" w:hAnsi="仿宋_GB2312" w:eastAsia="仿宋_GB2312"/>
          <w:sz w:val="32"/>
          <w:lang w:eastAsia="zh-CN"/>
        </w:rPr>
        <w:t>“</w:t>
      </w:r>
      <w:r>
        <w:rPr>
          <w:rFonts w:ascii="仿宋_GB2312" w:hAnsi="仿宋_GB2312" w:eastAsia="仿宋_GB2312"/>
          <w:sz w:val="32"/>
        </w:rPr>
        <w:t>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r>
        <w:rPr>
          <w:rFonts w:hint="eastAsia" w:ascii="仿宋_GB2312" w:hAnsi="仿宋_GB2312" w:eastAsia="仿宋_GB2312"/>
          <w:sz w:val="32"/>
          <w:lang w:eastAsia="zh-CN"/>
        </w:rPr>
        <w:t>”</w:t>
      </w:r>
    </w:p>
    <w:p w14:paraId="6D7A60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将第三十四条改为第三十七条，第一款修改为：</w:t>
      </w:r>
      <w:r>
        <w:rPr>
          <w:rFonts w:hint="eastAsia" w:ascii="仿宋_GB2312" w:hAnsi="仿宋_GB2312" w:eastAsia="仿宋_GB2312"/>
          <w:sz w:val="32"/>
          <w:lang w:eastAsia="zh-CN"/>
        </w:rPr>
        <w:t>“</w:t>
      </w:r>
      <w:r>
        <w:rPr>
          <w:rFonts w:ascii="仿宋_GB2312" w:hAnsi="仿宋_GB2312" w:eastAsia="仿宋_GB2312"/>
          <w:sz w:val="32"/>
        </w:rPr>
        <w:t>法规草案审议稿经常务委员会会议审议，由常务委员会法制工作委员会根据常务委员会组成人员的审议意见进行修改，由法制委员会审议提出法规草案表决稿，经常务委员会主任会议讨论决定提请全体会议表决，由常务委员会全体组成人员的过半数通过。</w:t>
      </w:r>
      <w:r>
        <w:rPr>
          <w:rFonts w:hint="eastAsia" w:ascii="仿宋_GB2312" w:hAnsi="仿宋_GB2312" w:eastAsia="仿宋_GB2312"/>
          <w:sz w:val="32"/>
          <w:lang w:eastAsia="zh-CN"/>
        </w:rPr>
        <w:t>”</w:t>
      </w: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单独表决的条款经常务委员会会议表决后，常务委员会主任会议根据单独表决的情况，可以决定将法规草案表决稿交付表决，也可以决定暂不付表决，交法制委员会、有关的专门委员会进一步审议。</w:t>
      </w:r>
      <w:r>
        <w:rPr>
          <w:rFonts w:hint="eastAsia" w:ascii="仿宋_GB2312" w:hAnsi="仿宋_GB2312" w:eastAsia="仿宋_GB2312"/>
          <w:sz w:val="32"/>
          <w:lang w:eastAsia="zh-CN"/>
        </w:rPr>
        <w:t>”</w:t>
      </w:r>
    </w:p>
    <w:p w14:paraId="5BBD0A6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将第三十五条改为第三十八条，修改为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审议或者延期审议，并向常务委员会报告。</w:t>
      </w:r>
      <w:r>
        <w:rPr>
          <w:rFonts w:hint="eastAsia" w:ascii="仿宋_GB2312" w:hAnsi="仿宋_GB2312" w:eastAsia="仿宋_GB2312"/>
          <w:sz w:val="32"/>
          <w:lang w:eastAsia="zh-CN"/>
        </w:rPr>
        <w:t>”</w:t>
      </w:r>
    </w:p>
    <w:p w14:paraId="19B8B82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将第三十九条改为第四十二条，第二款修改为：</w:t>
      </w:r>
      <w:r>
        <w:rPr>
          <w:rFonts w:hint="eastAsia" w:ascii="仿宋_GB2312" w:hAnsi="仿宋_GB2312" w:eastAsia="仿宋_GB2312"/>
          <w:sz w:val="32"/>
          <w:lang w:eastAsia="zh-CN"/>
        </w:rPr>
        <w:t>“</w:t>
      </w:r>
      <w:r>
        <w:rPr>
          <w:rFonts w:ascii="仿宋_GB2312" w:hAnsi="仿宋_GB2312" w:eastAsia="仿宋_GB2312"/>
          <w:sz w:val="32"/>
        </w:rPr>
        <w:t>地方性法规公布后，法规文本以及法规草案的说明、审议结果的报告等，应当及时在安康市人民代表大会常务委员会公报和中国人大网、陕西人大网、安康人大网以及安康日报等有关媒体上按规定刊登。</w:t>
      </w:r>
      <w:r>
        <w:rPr>
          <w:rFonts w:hint="eastAsia" w:ascii="仿宋_GB2312" w:hAnsi="仿宋_GB2312" w:eastAsia="仿宋_GB2312"/>
          <w:sz w:val="32"/>
          <w:lang w:eastAsia="zh-CN"/>
        </w:rPr>
        <w:t>”</w:t>
      </w:r>
    </w:p>
    <w:p w14:paraId="5F1063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增加一条，作为第四十三条：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市人民代表大会及其常务委员会作出的法规性决定，适用本条例有关规定。</w:t>
      </w:r>
      <w:r>
        <w:rPr>
          <w:rFonts w:hint="eastAsia" w:ascii="仿宋_GB2312" w:hAnsi="仿宋_GB2312" w:eastAsia="仿宋_GB2312"/>
          <w:sz w:val="32"/>
          <w:lang w:eastAsia="zh-CN"/>
        </w:rPr>
        <w:t>”</w:t>
      </w:r>
    </w:p>
    <w:p w14:paraId="201C140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将第四十一条改为第四十五条，修改为：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市人民代表大会各专门委员会、市人民代表大会常务委员会各工作委员会以及县（市、区）人民代表大会常务委员会可以向市人民代表大会常务委员会提出市地方性法规解释的要求或者依法提出相关法规案。</w:t>
      </w:r>
      <w:r>
        <w:rPr>
          <w:rFonts w:hint="eastAsia" w:ascii="仿宋_GB2312" w:hAnsi="仿宋_GB2312" w:eastAsia="仿宋_GB2312"/>
          <w:sz w:val="32"/>
          <w:lang w:eastAsia="zh-CN"/>
        </w:rPr>
        <w:t>”</w:t>
      </w:r>
    </w:p>
    <w:p w14:paraId="6B42297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将第四十六条改为第五十条，第二款修改为：</w:t>
      </w:r>
      <w:r>
        <w:rPr>
          <w:rFonts w:hint="eastAsia" w:ascii="仿宋_GB2312" w:hAnsi="仿宋_GB2312" w:eastAsia="仿宋_GB2312"/>
          <w:sz w:val="32"/>
          <w:lang w:eastAsia="zh-CN"/>
        </w:rPr>
        <w:t>“</w:t>
      </w:r>
      <w:r>
        <w:rPr>
          <w:rFonts w:ascii="仿宋_GB2312" w:hAnsi="仿宋_GB2312" w:eastAsia="仿宋_GB2312"/>
          <w:sz w:val="32"/>
        </w:rPr>
        <w:t>市地方性法规修改后，应当公布新的法规文本。</w:t>
      </w:r>
      <w:r>
        <w:rPr>
          <w:rFonts w:hint="eastAsia" w:ascii="仿宋_GB2312" w:hAnsi="仿宋_GB2312" w:eastAsia="仿宋_GB2312"/>
          <w:sz w:val="32"/>
          <w:lang w:eastAsia="zh-CN"/>
        </w:rPr>
        <w:t>”</w:t>
      </w: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市地方性法规被废止的，除由其他地方性法规规定废止该法规的以外，由市人民代表大会常务委员会发布公告予以公布。</w:t>
      </w:r>
      <w:r>
        <w:rPr>
          <w:rFonts w:hint="eastAsia" w:ascii="仿宋_GB2312" w:hAnsi="仿宋_GB2312" w:eastAsia="仿宋_GB2312"/>
          <w:sz w:val="32"/>
          <w:lang w:eastAsia="zh-CN"/>
        </w:rPr>
        <w:t>”</w:t>
      </w:r>
    </w:p>
    <w:p w14:paraId="2B447A1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删去第四十七条。</w:t>
      </w:r>
    </w:p>
    <w:p w14:paraId="548D79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将第四十八条改为第五十一条，修改为：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通过立法规划和年度立法计划、专项立法计划等形式，加强对地方立法工作的统筹安排。市人民代表大会常务委员会的立法规划、立法计划，应当与全国人民代表大会常务委员会、国务院和省人民代表大会常务委员会立法规划、立法计划相衔接。</w:t>
      </w:r>
    </w:p>
    <w:p w14:paraId="041F1ED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常务委员会编制立法规划和立法计划，应当认真研究代表议案和建议，广泛征集社会团体、法人和公民的立法建议，科学论证评估，在立法权限范围内，根据本市经济社会发展和民主法治建设的需要，确定立法项目，统筹立改废释，增强地方立法的系统性、整体性、协同性、时效性。立法规划和立法计划由常务委员会主任会议通过并向社会公布。</w:t>
      </w:r>
    </w:p>
    <w:p w14:paraId="4C5AF16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立法规划应当于市人民代表大会换届后六个月内完成编制工作；年度立法计划应当于市人民代表大会会议后一个月内完成编制工作。</w:t>
      </w:r>
    </w:p>
    <w:p w14:paraId="08186AD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市人民代表大会常务委员会法制工作委员会负责拟订立法规划和立法计划，按程序报请批准。</w:t>
      </w:r>
    </w:p>
    <w:p w14:paraId="0960596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市人民代表大会有关的专门委员会、常务委员会有关的工作委员会和办事机构应当督促立法规划、立法计划落实。</w:t>
      </w:r>
    </w:p>
    <w:p w14:paraId="233ADFD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r>
        <w:rPr>
          <w:rFonts w:hint="eastAsia" w:ascii="仿宋_GB2312" w:hAnsi="仿宋_GB2312" w:eastAsia="仿宋_GB2312"/>
          <w:sz w:val="32"/>
          <w:lang w:eastAsia="zh-CN"/>
        </w:rPr>
        <w:t>”</w:t>
      </w:r>
    </w:p>
    <w:p w14:paraId="73C2FE3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增加一条，作为第五十二条：</w:t>
      </w:r>
      <w:r>
        <w:rPr>
          <w:rFonts w:hint="eastAsia" w:ascii="仿宋_GB2312" w:hAnsi="仿宋_GB2312" w:eastAsia="仿宋_GB2312"/>
          <w:sz w:val="32"/>
          <w:lang w:eastAsia="zh-CN"/>
        </w:rPr>
        <w:t>“</w:t>
      </w:r>
      <w:r>
        <w:rPr>
          <w:rFonts w:ascii="仿宋_GB2312" w:hAnsi="仿宋_GB2312" w:eastAsia="仿宋_GB2312"/>
          <w:sz w:val="32"/>
        </w:rPr>
        <w:t>市人民政府应当加强对征集立法建议项目和执行立法规划、立法计划的统筹协调。</w:t>
      </w:r>
    </w:p>
    <w:p w14:paraId="0A6DC8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r>
        <w:rPr>
          <w:rFonts w:hint="eastAsia" w:ascii="仿宋_GB2312" w:hAnsi="仿宋_GB2312" w:eastAsia="仿宋_GB2312"/>
          <w:sz w:val="32"/>
          <w:lang w:eastAsia="zh-CN"/>
        </w:rPr>
        <w:t>”</w:t>
      </w:r>
    </w:p>
    <w:p w14:paraId="55D8DDF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将第四十九条改为第五十三条，第一款修改为：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有关的专门委员会和常务委员会有关的工作委员会应当提前参与有关方面的法规草案起草工作；综合性、全局性、基础性的重要法规草案，可以由有关的专门委员会或者常务委员会工作委员会组织起草。</w:t>
      </w:r>
      <w:r>
        <w:rPr>
          <w:rFonts w:hint="eastAsia" w:ascii="仿宋_GB2312" w:hAnsi="仿宋_GB2312" w:eastAsia="仿宋_GB2312"/>
          <w:sz w:val="32"/>
          <w:lang w:eastAsia="zh-CN"/>
        </w:rPr>
        <w:t>”</w:t>
      </w: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市人民代表大会有关的专门委员会、常务委员会有关的工作委员会以及市人民政府在组织起草法规草案中，对争议较大的重要立法事项，应当邀请有关专家、教学科研单位、社会组织等第三方进行评估。向市人民代表大会常务委员会提出法规案时，应当提供第三方评估报告。</w:t>
      </w:r>
      <w:r>
        <w:rPr>
          <w:rFonts w:hint="eastAsia" w:ascii="仿宋_GB2312" w:hAnsi="仿宋_GB2312" w:eastAsia="仿宋_GB2312"/>
          <w:sz w:val="32"/>
          <w:lang w:eastAsia="zh-CN"/>
        </w:rPr>
        <w:t>”</w:t>
      </w:r>
    </w:p>
    <w:p w14:paraId="5569843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将第五十条改为第五十四条，修改为：</w:t>
      </w:r>
      <w:r>
        <w:rPr>
          <w:rFonts w:hint="eastAsia" w:ascii="仿宋_GB2312" w:hAnsi="仿宋_GB2312" w:eastAsia="仿宋_GB2312"/>
          <w:sz w:val="32"/>
          <w:lang w:eastAsia="zh-CN"/>
        </w:rPr>
        <w:t>“</w:t>
      </w:r>
      <w:r>
        <w:rPr>
          <w:rFonts w:ascii="仿宋_GB2312" w:hAnsi="仿宋_GB2312" w:eastAsia="仿宋_GB2312"/>
          <w:sz w:val="32"/>
        </w:rPr>
        <w:t>提出法规案，应当同时提出法规草案文本及其说明，并提供必要的参阅资料。修改法规的，还应当提交修改前后的对照文本。</w:t>
      </w:r>
    </w:p>
    <w:p w14:paraId="05ECC7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法规草案的说明应当包括以下内容：</w:t>
      </w:r>
    </w:p>
    <w:p w14:paraId="7166757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（一）法规制定、修改、废止的必要性、可行性；</w:t>
      </w:r>
    </w:p>
    <w:p w14:paraId="14612B6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（二）立法的主要依据和设定行政处罚、行政许可、行政强制的论证听证情况；</w:t>
      </w:r>
    </w:p>
    <w:p w14:paraId="242C19F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（三）法规案起草或者形成过程；</w:t>
      </w:r>
    </w:p>
    <w:p w14:paraId="334165E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（四）法规案主要内容，以及对合法性问题或者重大分歧意见的协调处理情况；</w:t>
      </w:r>
    </w:p>
    <w:p w14:paraId="6246480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（五）其他需要说明的情况。</w:t>
      </w:r>
      <w:r>
        <w:rPr>
          <w:rFonts w:hint="eastAsia" w:ascii="仿宋_GB2312" w:hAnsi="仿宋_GB2312" w:eastAsia="仿宋_GB2312"/>
          <w:sz w:val="32"/>
          <w:lang w:eastAsia="zh-CN"/>
        </w:rPr>
        <w:t>”</w:t>
      </w:r>
    </w:p>
    <w:p w14:paraId="239344D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将第五十三条改为第五十七条，第二款修改为：</w:t>
      </w:r>
      <w:r>
        <w:rPr>
          <w:rFonts w:hint="eastAsia" w:ascii="仿宋_GB2312" w:hAnsi="仿宋_GB2312" w:eastAsia="仿宋_GB2312"/>
          <w:sz w:val="32"/>
          <w:lang w:eastAsia="zh-CN"/>
        </w:rPr>
        <w:t>“</w:t>
      </w:r>
      <w:r>
        <w:rPr>
          <w:rFonts w:ascii="仿宋_GB2312" w:hAnsi="仿宋_GB2312" w:eastAsia="仿宋_GB2312"/>
          <w:sz w:val="32"/>
        </w:rPr>
        <w:t>市地方性法规涉及公民、法人和其他组织重大权益调整或者需要做必要实施准备工作的，从公布到施行的日期一般不少于三个月。</w:t>
      </w:r>
      <w:r>
        <w:rPr>
          <w:rFonts w:hint="eastAsia" w:ascii="仿宋_GB2312" w:hAnsi="仿宋_GB2312" w:eastAsia="仿宋_GB2312"/>
          <w:sz w:val="32"/>
          <w:lang w:eastAsia="zh-CN"/>
        </w:rPr>
        <w:t>”</w:t>
      </w:r>
    </w:p>
    <w:p w14:paraId="5AC536D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将第五十九条改为第六十三条，修改为：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应当根据国家、省立法情况、全国和省人大常务委员会要求以及本市经济社会发展需要或者执法检查、立法后评估的情况以及有关的专门委员会和工作委员会的建议，组织开展市地方性法规的清理工作。国家制定或者修改的法律、行政法规和省制定或者修改的地方性法规颁布后，市地方性法规的规定同法律、行政法规和省地方性法规相抵触的，应当及时予以修改或者废止。</w:t>
      </w:r>
      <w:r>
        <w:rPr>
          <w:rFonts w:hint="eastAsia" w:ascii="仿宋_GB2312" w:hAnsi="仿宋_GB2312" w:eastAsia="仿宋_GB2312"/>
          <w:sz w:val="32"/>
          <w:lang w:eastAsia="zh-CN"/>
        </w:rPr>
        <w:t>”</w:t>
      </w:r>
    </w:p>
    <w:p w14:paraId="28118CD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删去第六十一条。</w:t>
      </w:r>
    </w:p>
    <w:p w14:paraId="373FD86D">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三十六、</w:t>
      </w:r>
      <w:r>
        <w:rPr>
          <w:rFonts w:ascii="仿宋_GB2312" w:hAnsi="仿宋_GB2312" w:eastAsia="仿宋_GB2312"/>
          <w:sz w:val="32"/>
        </w:rPr>
        <w:t>将第六十二条改为第六十五条，增加一款作为第一款：</w:t>
      </w:r>
      <w:r>
        <w:rPr>
          <w:rFonts w:hint="eastAsia" w:ascii="仿宋_GB2312" w:hAnsi="仿宋_GB2312" w:eastAsia="仿宋_GB2312"/>
          <w:sz w:val="32"/>
          <w:lang w:eastAsia="zh-CN"/>
        </w:rPr>
        <w:t>“</w:t>
      </w:r>
      <w:r>
        <w:rPr>
          <w:rFonts w:ascii="仿宋_GB2312" w:hAnsi="仿宋_GB2312" w:eastAsia="仿宋_GB2312"/>
          <w:sz w:val="32"/>
        </w:rPr>
        <w:t>市人民代表大会常务委员会工作委员会和办事机构应当在立项、调研、起草、审议、公布、实施等各个环节，适时组织开展立法宣传工作，通过多种途径和方式发布立法信息、介绍情况、回应关切。</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市地方性法规颁布后，各级国家机关应当落实执法司法普法责任，将有关市地方性法规纳入普法宣传教育规划和年度计划，推动市地方性法规的贯彻实施，提高全社会法治意识。</w:t>
      </w:r>
      <w:r>
        <w:rPr>
          <w:rFonts w:hint="eastAsia" w:ascii="仿宋_GB2312" w:hAnsi="仿宋_GB2312" w:eastAsia="仿宋_GB2312"/>
          <w:sz w:val="32"/>
          <w:lang w:eastAsia="zh-CN"/>
        </w:rPr>
        <w:t>”</w:t>
      </w:r>
    </w:p>
    <w:p w14:paraId="3803ECA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三十七、</w:t>
      </w:r>
      <w:r>
        <w:rPr>
          <w:rFonts w:ascii="仿宋_GB2312" w:hAnsi="仿宋_GB2312" w:eastAsia="仿宋_GB2312"/>
          <w:sz w:val="32"/>
        </w:rPr>
        <w:t>将第六十三条改为第六十六条，第一款第二项修改为：</w:t>
      </w:r>
      <w:r>
        <w:rPr>
          <w:rFonts w:hint="eastAsia" w:ascii="仿宋_GB2312" w:hAnsi="仿宋_GB2312" w:eastAsia="仿宋_GB2312"/>
          <w:sz w:val="32"/>
          <w:lang w:eastAsia="zh-CN"/>
        </w:rPr>
        <w:t>“</w:t>
      </w:r>
      <w:r>
        <w:rPr>
          <w:rFonts w:ascii="仿宋_GB2312" w:hAnsi="仿宋_GB2312" w:eastAsia="仿宋_GB2312"/>
          <w:sz w:val="32"/>
        </w:rPr>
        <w:t>（二）法律、行政法规、地方性法规规定的市人民政府应当制定规章的事项；</w:t>
      </w:r>
      <w:r>
        <w:rPr>
          <w:rFonts w:hint="eastAsia" w:ascii="仿宋_GB2312" w:hAnsi="仿宋_GB2312" w:eastAsia="仿宋_GB2312"/>
          <w:sz w:val="32"/>
          <w:lang w:eastAsia="zh-CN"/>
        </w:rPr>
        <w:t>”</w:t>
      </w: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市人民政府依照前款规定制定政府规章，限于城乡建设与管理、生态文明建设、历史文化保护、基层治理等方面的事项。</w:t>
      </w:r>
      <w:r>
        <w:rPr>
          <w:rFonts w:hint="eastAsia" w:ascii="仿宋_GB2312" w:hAnsi="仿宋_GB2312" w:eastAsia="仿宋_GB2312"/>
          <w:sz w:val="32"/>
          <w:lang w:eastAsia="zh-CN"/>
        </w:rPr>
        <w:t>”</w:t>
      </w: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应当制定地方性法规但条件尚不成熟的，因行政管理迫切需要，市人民政府可以先制定政府规章。市人民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r>
        <w:rPr>
          <w:rFonts w:hint="eastAsia" w:ascii="仿宋_GB2312" w:hAnsi="仿宋_GB2312" w:eastAsia="仿宋_GB2312"/>
          <w:sz w:val="32"/>
          <w:lang w:eastAsia="zh-CN"/>
        </w:rPr>
        <w:t>”</w:t>
      </w:r>
    </w:p>
    <w:p w14:paraId="3C9D07F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将第六十四条改为第六十七条，在第二款</w:t>
      </w:r>
      <w:r>
        <w:rPr>
          <w:rFonts w:hint="eastAsia" w:ascii="仿宋_GB2312" w:hAnsi="仿宋_GB2312" w:eastAsia="仿宋_GB2312"/>
          <w:sz w:val="32"/>
          <w:lang w:eastAsia="zh-CN"/>
        </w:rPr>
        <w:t>“</w:t>
      </w:r>
      <w:r>
        <w:rPr>
          <w:rFonts w:ascii="仿宋_GB2312" w:hAnsi="仿宋_GB2312" w:eastAsia="仿宋_GB2312"/>
          <w:sz w:val="32"/>
        </w:rPr>
        <w:t>设定警告</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通报批评</w:t>
      </w:r>
      <w:r>
        <w:rPr>
          <w:rFonts w:hint="eastAsia" w:ascii="仿宋_GB2312" w:hAnsi="仿宋_GB2312" w:eastAsia="仿宋_GB2312"/>
          <w:sz w:val="32"/>
          <w:lang w:eastAsia="zh-CN"/>
        </w:rPr>
        <w:t>”</w:t>
      </w:r>
      <w:r>
        <w:rPr>
          <w:rFonts w:ascii="仿宋_GB2312" w:hAnsi="仿宋_GB2312" w:eastAsia="仿宋_GB2312"/>
          <w:sz w:val="32"/>
        </w:rPr>
        <w:t>，在</w:t>
      </w:r>
      <w:r>
        <w:rPr>
          <w:rFonts w:hint="eastAsia" w:ascii="仿宋_GB2312" w:hAnsi="仿宋_GB2312" w:eastAsia="仿宋_GB2312"/>
          <w:sz w:val="32"/>
          <w:lang w:eastAsia="zh-CN"/>
        </w:rPr>
        <w:t>“</w:t>
      </w:r>
      <w:r>
        <w:rPr>
          <w:rFonts w:ascii="仿宋_GB2312" w:hAnsi="仿宋_GB2312" w:eastAsia="仿宋_GB2312"/>
          <w:sz w:val="32"/>
        </w:rPr>
        <w:t>《中华人民共和国行政处罚法》</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等法律、法规</w:t>
      </w:r>
      <w:r>
        <w:rPr>
          <w:rFonts w:hint="eastAsia" w:ascii="仿宋_GB2312" w:hAnsi="仿宋_GB2312" w:eastAsia="仿宋_GB2312"/>
          <w:sz w:val="32"/>
          <w:lang w:eastAsia="zh-CN"/>
        </w:rPr>
        <w:t>”</w:t>
      </w:r>
      <w:r>
        <w:rPr>
          <w:rFonts w:ascii="仿宋_GB2312" w:hAnsi="仿宋_GB2312" w:eastAsia="仿宋_GB2312"/>
          <w:sz w:val="32"/>
        </w:rPr>
        <w:t>。</w:t>
      </w:r>
    </w:p>
    <w:p w14:paraId="06E06C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三十九、</w:t>
      </w:r>
      <w:r>
        <w:rPr>
          <w:rFonts w:ascii="仿宋_GB2312" w:hAnsi="仿宋_GB2312" w:eastAsia="仿宋_GB2312"/>
          <w:sz w:val="32"/>
        </w:rPr>
        <w:t>将第六十五条改为第六十八条，删去</w:t>
      </w:r>
      <w:r>
        <w:rPr>
          <w:rFonts w:hint="eastAsia" w:ascii="仿宋_GB2312" w:hAnsi="仿宋_GB2312" w:eastAsia="仿宋_GB2312"/>
          <w:sz w:val="32"/>
          <w:lang w:eastAsia="zh-CN"/>
        </w:rPr>
        <w:t>“</w:t>
      </w:r>
      <w:r>
        <w:rPr>
          <w:rFonts w:ascii="仿宋_GB2312" w:hAnsi="仿宋_GB2312" w:eastAsia="仿宋_GB2312"/>
          <w:sz w:val="32"/>
        </w:rPr>
        <w:t>市人民政府法制机构应当及时了解市人民政府各部门落实立法计划的情况，加强组织协调和督促指导。</w:t>
      </w:r>
      <w:r>
        <w:rPr>
          <w:rFonts w:hint="eastAsia" w:ascii="仿宋_GB2312" w:hAnsi="仿宋_GB2312" w:eastAsia="仿宋_GB2312"/>
          <w:sz w:val="32"/>
          <w:lang w:eastAsia="zh-CN"/>
        </w:rPr>
        <w:t>”</w:t>
      </w:r>
    </w:p>
    <w:p w14:paraId="3323C54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四十、</w:t>
      </w:r>
      <w:r>
        <w:rPr>
          <w:rFonts w:ascii="仿宋_GB2312" w:hAnsi="仿宋_GB2312" w:eastAsia="仿宋_GB2312"/>
          <w:sz w:val="32"/>
        </w:rPr>
        <w:t>将第六十六条改为第六十九条，修改为：</w:t>
      </w:r>
      <w:r>
        <w:rPr>
          <w:rFonts w:hint="eastAsia" w:ascii="仿宋_GB2312" w:hAnsi="仿宋_GB2312" w:eastAsia="仿宋_GB2312"/>
          <w:sz w:val="32"/>
          <w:lang w:eastAsia="zh-CN"/>
        </w:rPr>
        <w:t>“</w:t>
      </w:r>
      <w:r>
        <w:rPr>
          <w:rFonts w:ascii="仿宋_GB2312" w:hAnsi="仿宋_GB2312" w:eastAsia="仿宋_GB2312"/>
          <w:sz w:val="32"/>
        </w:rPr>
        <w:t>市地方性法规和市人民政府规章，在本市行政区域内适用。</w:t>
      </w:r>
      <w:r>
        <w:rPr>
          <w:rFonts w:hint="eastAsia" w:ascii="仿宋_GB2312" w:hAnsi="仿宋_GB2312" w:eastAsia="仿宋_GB2312"/>
          <w:sz w:val="32"/>
          <w:lang w:eastAsia="zh-CN"/>
        </w:rPr>
        <w:t>”</w:t>
      </w:r>
    </w:p>
    <w:p w14:paraId="50C4C66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四十一、</w:t>
      </w:r>
      <w:r>
        <w:rPr>
          <w:rFonts w:ascii="仿宋_GB2312" w:hAnsi="仿宋_GB2312" w:eastAsia="仿宋_GB2312"/>
          <w:sz w:val="32"/>
        </w:rPr>
        <w:t>将第六十九条改为第七十二条，第二款修改为：</w:t>
      </w:r>
      <w:r>
        <w:rPr>
          <w:rFonts w:hint="eastAsia" w:ascii="仿宋_GB2312" w:hAnsi="仿宋_GB2312" w:eastAsia="仿宋_GB2312"/>
          <w:sz w:val="32"/>
          <w:lang w:eastAsia="zh-CN"/>
        </w:rPr>
        <w:t>“</w:t>
      </w:r>
      <w:r>
        <w:rPr>
          <w:rFonts w:ascii="仿宋_GB2312" w:hAnsi="仿宋_GB2312" w:eastAsia="仿宋_GB2312"/>
          <w:sz w:val="32"/>
        </w:rPr>
        <w:t>市地方性法规对同一事项的新的一般规定与旧的特别规定不一致，不能确定如何适用时，可以由市人民政府、市监察委员会、市中级人民法院、市人民检察院、市人民代表大会有关的专门委员会、市人民代表大会常务委员会有关的工作委员会或者县（市、区）人民代表大会常务委员会提请市人民代表大会常务委员会裁决。</w:t>
      </w:r>
      <w:r>
        <w:rPr>
          <w:rFonts w:hint="eastAsia" w:ascii="仿宋_GB2312" w:hAnsi="仿宋_GB2312" w:eastAsia="仿宋_GB2312"/>
          <w:sz w:val="32"/>
          <w:lang w:eastAsia="zh-CN"/>
        </w:rPr>
        <w:t>”</w:t>
      </w:r>
    </w:p>
    <w:p w14:paraId="020C0DE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四十二、</w:t>
      </w:r>
      <w:r>
        <w:rPr>
          <w:rFonts w:ascii="仿宋_GB2312" w:hAnsi="仿宋_GB2312" w:eastAsia="仿宋_GB2312"/>
          <w:sz w:val="32"/>
        </w:rPr>
        <w:t>将第七十二条改为第七十五条，将</w:t>
      </w:r>
      <w:r>
        <w:rPr>
          <w:rFonts w:hint="eastAsia" w:ascii="仿宋_GB2312" w:hAnsi="仿宋_GB2312" w:eastAsia="仿宋_GB2312"/>
          <w:sz w:val="32"/>
          <w:lang w:eastAsia="zh-CN"/>
        </w:rPr>
        <w:t>“</w:t>
      </w:r>
      <w:r>
        <w:rPr>
          <w:rFonts w:ascii="仿宋_GB2312" w:hAnsi="仿宋_GB2312" w:eastAsia="仿宋_GB2312"/>
          <w:sz w:val="32"/>
        </w:rPr>
        <w:t>二十日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五日</w:t>
      </w:r>
      <w:r>
        <w:rPr>
          <w:rFonts w:hint="eastAsia" w:ascii="仿宋_GB2312" w:hAnsi="仿宋_GB2312" w:eastAsia="仿宋_GB2312"/>
          <w:sz w:val="32"/>
          <w:lang w:eastAsia="zh-CN"/>
        </w:rPr>
        <w:t>”</w:t>
      </w:r>
      <w:r>
        <w:rPr>
          <w:rFonts w:ascii="仿宋_GB2312" w:hAnsi="仿宋_GB2312" w:eastAsia="仿宋_GB2312"/>
          <w:sz w:val="32"/>
        </w:rPr>
        <w:t>。</w:t>
      </w:r>
    </w:p>
    <w:p w14:paraId="3880F948">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四十三、</w:t>
      </w:r>
      <w:r>
        <w:rPr>
          <w:rFonts w:ascii="仿宋_GB2312" w:hAnsi="仿宋_GB2312" w:eastAsia="仿宋_GB2312"/>
          <w:sz w:val="32"/>
        </w:rPr>
        <w:t>将第七十四条改为第七十七条，修改为：</w:t>
      </w:r>
      <w:r>
        <w:rPr>
          <w:rFonts w:hint="eastAsia" w:ascii="仿宋_GB2312" w:hAnsi="仿宋_GB2312" w:eastAsia="仿宋_GB2312"/>
          <w:sz w:val="32"/>
          <w:lang w:eastAsia="zh-CN"/>
        </w:rPr>
        <w:t>“</w:t>
      </w:r>
      <w:r>
        <w:rPr>
          <w:rFonts w:ascii="仿宋_GB2312" w:hAnsi="仿宋_GB2312" w:eastAsia="仿宋_GB2312"/>
          <w:sz w:val="32"/>
        </w:rPr>
        <w:t>市监察委员会、市中级人民法院、市人民检察院和县（市、区）人民代表大会常务委员会认为市人民政府规章同宪法、法律、行政法规或者省市地方性法规、省人民政府规章相抵触的，可以向市人民代表大会常务委员会提出书面审查要求，由法制工作委员会进行研究，必要时，送有关的委员会进行审查、提出意见。</w:t>
      </w:r>
    </w:p>
    <w:p w14:paraId="6EDD67F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前款规定以外的其他国家机关和社会团体、企业事业组织以及公民认为市人民政府规章同宪法、法律、行政法规或者省市地方性法规、省人民政府规章相抵触的，可以向市人民代表大会常务委员会提出书面审查建议，由常务委员会法制工作委员会进行研究，必要时，送有关的委员会进行审查，提出意见。</w:t>
      </w:r>
    </w:p>
    <w:p w14:paraId="6D9A350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市人民代表大会常务委员会法制工作委员会和有关的委员会，可以对报送备案的规范性文件进行主动审查，并可以根据需要组织开展专项审查、联合审查。</w:t>
      </w:r>
    </w:p>
    <w:p w14:paraId="059E28D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市人民政府备案审查工作机构可以对市人民政府相关部门报送的规范性文件进行主动审查，并可以根据需要进行专项审查。</w:t>
      </w:r>
    </w:p>
    <w:p w14:paraId="6CE9290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备案审查机关应当建立健全备案审查衔接联动机制，对应当由其他机关处理的审查要求或者审查建议，及时移送有关机关处理。</w:t>
      </w:r>
      <w:r>
        <w:rPr>
          <w:rFonts w:hint="eastAsia" w:ascii="仿宋_GB2312" w:hAnsi="仿宋_GB2312" w:eastAsia="仿宋_GB2312"/>
          <w:sz w:val="32"/>
          <w:lang w:eastAsia="zh-CN"/>
        </w:rPr>
        <w:t>”</w:t>
      </w:r>
    </w:p>
    <w:p w14:paraId="71C82DB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四十四、</w:t>
      </w:r>
      <w:r>
        <w:rPr>
          <w:rFonts w:ascii="仿宋_GB2312" w:hAnsi="仿宋_GB2312" w:eastAsia="仿宋_GB2312"/>
          <w:sz w:val="32"/>
        </w:rPr>
        <w:t>将第七十五条改为第七十八条，修改为：</w:t>
      </w:r>
      <w:r>
        <w:rPr>
          <w:rFonts w:hint="eastAsia" w:ascii="仿宋_GB2312" w:hAnsi="仿宋_GB2312" w:eastAsia="仿宋_GB2312"/>
          <w:sz w:val="32"/>
          <w:lang w:eastAsia="zh-CN"/>
        </w:rPr>
        <w:t>“</w:t>
      </w:r>
      <w:r>
        <w:rPr>
          <w:rFonts w:ascii="仿宋_GB2312" w:hAnsi="仿宋_GB2312" w:eastAsia="仿宋_GB2312"/>
          <w:sz w:val="32"/>
        </w:rPr>
        <w:t>市人民代表大会专门委员会、常务委员会工作委员会在审查中认为市人民政府规章的内容同宪法、法律、行政法规或者省市地方性法规、省人民政府规章相抵触或者存在合法性问题的，可以向制定机关提出书面审查意见；也可以由法制委员会与有关的委员会、常务委员会法制工作委员会联合召开审查会议，要求制定机关到会说明情况，再向制定机关提出书面审查意见。制定机关应当在六十日内研究提出是否修改或者废止的意见，并向法制委员会和有关的委员会、常务委员会法制工作委员会反馈。</w:t>
      </w:r>
    </w:p>
    <w:p w14:paraId="077CAF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市人民代表大会法制委员会、有关的委员会、常务委员会法制工作委员会根据前款规定，向制定机关提出审查意见，制定机关按照所提意见对市人民政府规章进行修改或者废止的，审查终止。</w:t>
      </w:r>
    </w:p>
    <w:p w14:paraId="707DF05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法制委员会、有关的委员会、常务委员会法制工作委员会经审查认为市人民政府规章的内容同宪法、法律、行政法规或者省市地方性法规、省人民政府规章相抵触，或者存在合法性问题需要修改或者废止，而制定机关不予修改或者废止的，应当向常务委员会主任会议提出予以撤销的议案、建议，由常务委员会主任会议决定提请常务委员会会议审议决定。</w:t>
      </w:r>
      <w:r>
        <w:rPr>
          <w:rFonts w:hint="eastAsia" w:ascii="仿宋_GB2312" w:hAnsi="仿宋_GB2312" w:eastAsia="仿宋_GB2312"/>
          <w:sz w:val="32"/>
          <w:lang w:eastAsia="zh-CN"/>
        </w:rPr>
        <w:t>”</w:t>
      </w:r>
    </w:p>
    <w:p w14:paraId="56B386F3">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四十五、</w:t>
      </w:r>
      <w:r>
        <w:rPr>
          <w:rFonts w:hint="eastAsia" w:ascii="仿宋_GB2312" w:hAnsi="仿宋_GB2312" w:eastAsia="仿宋_GB2312" w:cs="仿宋_GB2312"/>
          <w:sz w:val="32"/>
        </w:rPr>
        <w:t>将</w:t>
      </w:r>
      <w:r>
        <w:rPr>
          <w:rFonts w:ascii="仿宋_GB2312" w:hAnsi="仿宋_GB2312" w:eastAsia="仿宋_GB2312"/>
          <w:sz w:val="32"/>
        </w:rPr>
        <w:t>第七十六条改为第七十九条，修改为：</w:t>
      </w:r>
      <w:r>
        <w:rPr>
          <w:rFonts w:hint="eastAsia" w:ascii="仿宋_GB2312" w:hAnsi="仿宋_GB2312" w:eastAsia="仿宋_GB2312"/>
          <w:sz w:val="32"/>
          <w:lang w:eastAsia="zh-CN"/>
        </w:rPr>
        <w:t>“</w:t>
      </w:r>
      <w:r>
        <w:rPr>
          <w:rFonts w:ascii="仿宋_GB2312" w:hAnsi="仿宋_GB2312" w:eastAsia="仿宋_GB2312"/>
          <w:sz w:val="32"/>
        </w:rPr>
        <w:t>市人民代表大会法制委员会、有关的委员会、常务委员会法制工作委员会应当按照规定要求，将审查情况向提出审查建议的国家机关、社会团体、企业事业组织以及公民反馈，并可以向社会公开。</w:t>
      </w:r>
      <w:r>
        <w:rPr>
          <w:rFonts w:hint="eastAsia" w:ascii="仿宋_GB2312" w:hAnsi="仿宋_GB2312" w:eastAsia="仿宋_GB2312"/>
          <w:sz w:val="32"/>
          <w:lang w:eastAsia="zh-CN"/>
        </w:rPr>
        <w:t>”</w:t>
      </w:r>
    </w:p>
    <w:p w14:paraId="59D915B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四十六、</w:t>
      </w:r>
      <w:r>
        <w:rPr>
          <w:rFonts w:ascii="仿宋_GB2312" w:hAnsi="仿宋_GB2312" w:eastAsia="仿宋_GB2312"/>
          <w:sz w:val="32"/>
        </w:rPr>
        <w:t>将第七十七条改为第八十条，修改为：</w:t>
      </w:r>
      <w:r>
        <w:rPr>
          <w:rFonts w:hint="eastAsia" w:ascii="仿宋_GB2312" w:hAnsi="仿宋_GB2312" w:eastAsia="仿宋_GB2312"/>
          <w:sz w:val="32"/>
          <w:lang w:eastAsia="zh-CN"/>
        </w:rPr>
        <w:t>“</w:t>
      </w:r>
      <w:r>
        <w:rPr>
          <w:rFonts w:ascii="仿宋_GB2312" w:hAnsi="仿宋_GB2312" w:eastAsia="仿宋_GB2312"/>
          <w:sz w:val="32"/>
        </w:rPr>
        <w:t>市地方性法规向全国人民代表大会常务委员会和国务院备案后，全国人民代表大会宪法和法律委员会、有关的专门委员会、常务委员会工作委员会对市地方性法规提出书面审查意见的，由市人民代表大会常务委员会法制工作委员会听取有关的委员会意见后，在三十日内向常务委员会主任会议提出是否修改或者废止的意见。</w:t>
      </w:r>
    </w:p>
    <w:p w14:paraId="2277176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市人民代表大会常务委员会应当在六十日内将是否修改或者废止的意见报全国人民代表大会宪法和法律委员会、有关的专门委员会、常务委员会工作委员会，并报省人民代表大会常务委员会。</w:t>
      </w:r>
    </w:p>
    <w:p w14:paraId="07F84D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市地方性法规按照审查意见修改或者废止的程序，适用本条例第二章相关规定进行修改或者废止。</w:t>
      </w:r>
      <w:r>
        <w:rPr>
          <w:rFonts w:hint="eastAsia" w:ascii="仿宋_GB2312" w:hAnsi="仿宋_GB2312" w:eastAsia="仿宋_GB2312"/>
          <w:sz w:val="32"/>
          <w:lang w:eastAsia="zh-CN"/>
        </w:rPr>
        <w:t>”</w:t>
      </w:r>
    </w:p>
    <w:p w14:paraId="2E6F6EA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黑体" w:hAnsi="黑体" w:eastAsia="黑体" w:cs="黑体"/>
          <w:sz w:val="32"/>
        </w:rPr>
        <w:t>四十七、</w:t>
      </w:r>
      <w:r>
        <w:rPr>
          <w:rFonts w:ascii="仿宋_GB2312" w:hAnsi="仿宋_GB2312" w:eastAsia="仿宋_GB2312"/>
          <w:sz w:val="32"/>
        </w:rPr>
        <w:t>增加一条，作为第八十一条：</w:t>
      </w:r>
      <w:r>
        <w:rPr>
          <w:rFonts w:hint="eastAsia" w:ascii="仿宋_GB2312" w:hAnsi="仿宋_GB2312" w:eastAsia="仿宋_GB2312"/>
          <w:sz w:val="32"/>
          <w:lang w:eastAsia="zh-CN"/>
        </w:rPr>
        <w:t>“</w:t>
      </w:r>
      <w:r>
        <w:rPr>
          <w:rFonts w:ascii="仿宋_GB2312" w:hAnsi="仿宋_GB2312" w:eastAsia="仿宋_GB2312"/>
          <w:sz w:val="32"/>
        </w:rPr>
        <w:t>对地方性法规、政府规章和其他规范性文件，制定机关应当根据维护法制统一的原则和改革发展的需要进行清理。</w:t>
      </w:r>
      <w:r>
        <w:rPr>
          <w:rFonts w:hint="eastAsia" w:ascii="仿宋_GB2312" w:hAnsi="仿宋_GB2312" w:eastAsia="仿宋_GB2312"/>
          <w:sz w:val="32"/>
          <w:lang w:eastAsia="zh-CN"/>
        </w:rPr>
        <w:t>”</w:t>
      </w:r>
    </w:p>
    <w:p w14:paraId="24803351">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四十八、</w:t>
      </w:r>
      <w:r>
        <w:rPr>
          <w:rFonts w:ascii="仿宋_GB2312" w:hAnsi="仿宋_GB2312" w:eastAsia="仿宋_GB2312"/>
          <w:sz w:val="32"/>
        </w:rPr>
        <w:t>对部分条款中的有关表述作以下修改：</w:t>
      </w:r>
    </w:p>
    <w:p w14:paraId="7DAF202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（一）将第三十八条改为第四十一条，在</w:t>
      </w:r>
      <w:r>
        <w:rPr>
          <w:rFonts w:hint="eastAsia" w:ascii="仿宋_GB2312" w:hAnsi="仿宋_GB2312" w:eastAsia="仿宋_GB2312"/>
          <w:sz w:val="32"/>
          <w:lang w:eastAsia="zh-CN"/>
        </w:rPr>
        <w:t>“</w:t>
      </w:r>
      <w:r>
        <w:rPr>
          <w:rFonts w:ascii="仿宋_GB2312" w:hAnsi="仿宋_GB2312" w:eastAsia="仿宋_GB2312"/>
          <w:sz w:val="32"/>
        </w:rPr>
        <w:t>要求撤回</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依法</w:t>
      </w:r>
      <w:r>
        <w:rPr>
          <w:rFonts w:hint="eastAsia" w:ascii="仿宋_GB2312" w:hAnsi="仿宋_GB2312" w:eastAsia="仿宋_GB2312"/>
          <w:sz w:val="32"/>
          <w:lang w:eastAsia="zh-CN"/>
        </w:rPr>
        <w:t>”</w:t>
      </w:r>
      <w:r>
        <w:rPr>
          <w:rFonts w:ascii="仿宋_GB2312" w:hAnsi="仿宋_GB2312" w:eastAsia="仿宋_GB2312"/>
          <w:sz w:val="32"/>
        </w:rPr>
        <w:t>；</w:t>
      </w:r>
    </w:p>
    <w:p w14:paraId="7B85612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（二）将第四十二条、第五十八条、第六十条、第七十条中的</w:t>
      </w:r>
      <w:r>
        <w:rPr>
          <w:rFonts w:hint="eastAsia" w:ascii="仿宋_GB2312" w:hAnsi="仿宋_GB2312" w:eastAsia="仿宋_GB2312"/>
          <w:sz w:val="32"/>
          <w:lang w:eastAsia="zh-CN"/>
        </w:rPr>
        <w:t>“</w:t>
      </w:r>
      <w:r>
        <w:rPr>
          <w:rFonts w:ascii="仿宋_GB2312" w:hAnsi="仿宋_GB2312" w:eastAsia="仿宋_GB2312"/>
          <w:sz w:val="32"/>
        </w:rPr>
        <w:t>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法制工作委员会</w:t>
      </w:r>
      <w:r>
        <w:rPr>
          <w:rFonts w:hint="eastAsia" w:ascii="仿宋_GB2312" w:hAnsi="仿宋_GB2312" w:eastAsia="仿宋_GB2312"/>
          <w:sz w:val="32"/>
          <w:lang w:eastAsia="zh-CN"/>
        </w:rPr>
        <w:t>”</w:t>
      </w:r>
      <w:r>
        <w:rPr>
          <w:rFonts w:ascii="仿宋_GB2312" w:hAnsi="仿宋_GB2312" w:eastAsia="仿宋_GB2312"/>
          <w:sz w:val="32"/>
        </w:rPr>
        <w:t>；</w:t>
      </w:r>
    </w:p>
    <w:p w14:paraId="1D2E597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（三）将第五十四条改为第五十八条，将第一款中的</w:t>
      </w:r>
      <w:r>
        <w:rPr>
          <w:rFonts w:hint="eastAsia" w:ascii="仿宋_GB2312" w:hAnsi="仿宋_GB2312" w:eastAsia="仿宋_GB2312"/>
          <w:sz w:val="32"/>
          <w:lang w:eastAsia="zh-CN"/>
        </w:rPr>
        <w:t>“</w:t>
      </w:r>
      <w:r>
        <w:rPr>
          <w:rFonts w:ascii="仿宋_GB2312" w:hAnsi="仿宋_GB2312" w:eastAsia="仿宋_GB2312"/>
          <w:sz w:val="32"/>
        </w:rPr>
        <w:t>其他法规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其他的地方性法规</w:t>
      </w:r>
      <w:r>
        <w:rPr>
          <w:rFonts w:hint="eastAsia" w:ascii="仿宋_GB2312" w:hAnsi="仿宋_GB2312" w:eastAsia="仿宋_GB2312"/>
          <w:sz w:val="32"/>
          <w:lang w:eastAsia="zh-CN"/>
        </w:rPr>
        <w:t>”</w:t>
      </w:r>
      <w:r>
        <w:rPr>
          <w:rFonts w:ascii="仿宋_GB2312" w:hAnsi="仿宋_GB2312" w:eastAsia="仿宋_GB2312"/>
          <w:sz w:val="32"/>
        </w:rPr>
        <w:t>；</w:t>
      </w:r>
    </w:p>
    <w:p w14:paraId="75BD0CA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（四）将第五十六条改为第六十条，将</w:t>
      </w:r>
      <w:r>
        <w:rPr>
          <w:rFonts w:hint="eastAsia" w:ascii="仿宋_GB2312" w:hAnsi="仿宋_GB2312" w:eastAsia="仿宋_GB2312"/>
          <w:sz w:val="32"/>
          <w:lang w:eastAsia="zh-CN"/>
        </w:rPr>
        <w:t>“</w:t>
      </w:r>
      <w:r>
        <w:rPr>
          <w:rFonts w:ascii="仿宋_GB2312" w:hAnsi="仿宋_GB2312" w:eastAsia="仿宋_GB2312"/>
          <w:sz w:val="32"/>
        </w:rPr>
        <w:t>其他行政机关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有关部门</w:t>
      </w:r>
      <w:r>
        <w:rPr>
          <w:rFonts w:hint="eastAsia" w:ascii="仿宋_GB2312" w:hAnsi="仿宋_GB2312" w:eastAsia="仿宋_GB2312"/>
          <w:sz w:val="32"/>
          <w:lang w:eastAsia="zh-CN"/>
        </w:rPr>
        <w:t>”</w:t>
      </w:r>
      <w:r>
        <w:rPr>
          <w:rFonts w:ascii="仿宋_GB2312" w:hAnsi="仿宋_GB2312" w:eastAsia="仿宋_GB2312"/>
          <w:sz w:val="32"/>
        </w:rPr>
        <w:t>；</w:t>
      </w:r>
    </w:p>
    <w:p w14:paraId="3CBFFB5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（五）将第五十七条改为第六十一条，将</w:t>
      </w:r>
      <w:r>
        <w:rPr>
          <w:rFonts w:hint="eastAsia" w:ascii="仿宋_GB2312" w:hAnsi="仿宋_GB2312" w:eastAsia="仿宋_GB2312"/>
          <w:sz w:val="32"/>
          <w:lang w:eastAsia="zh-CN"/>
        </w:rPr>
        <w:t>“</w:t>
      </w:r>
      <w:r>
        <w:rPr>
          <w:rFonts w:ascii="仿宋_GB2312" w:hAnsi="仿宋_GB2312" w:eastAsia="仿宋_GB2312"/>
          <w:sz w:val="32"/>
        </w:rPr>
        <w:t>立法基层联系点</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基层立法联系点</w:t>
      </w:r>
      <w:r>
        <w:rPr>
          <w:rFonts w:hint="eastAsia" w:ascii="仿宋_GB2312" w:hAnsi="仿宋_GB2312" w:eastAsia="仿宋_GB2312"/>
          <w:sz w:val="32"/>
          <w:lang w:eastAsia="zh-CN"/>
        </w:rPr>
        <w:t>”</w:t>
      </w:r>
      <w:r>
        <w:rPr>
          <w:rFonts w:ascii="仿宋_GB2312" w:hAnsi="仿宋_GB2312" w:eastAsia="仿宋_GB2312"/>
          <w:sz w:val="32"/>
        </w:rPr>
        <w:t>。</w:t>
      </w:r>
    </w:p>
    <w:p w14:paraId="6F83C7BB">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此外，对条文顺序、部分文字和标点符号作相应调整和修改完善。</w:t>
      </w:r>
    </w:p>
    <w:p w14:paraId="2A4B635A">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14:paraId="4BE9866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《安康市地方立法条例》根据本决定作相应修改，重新公布。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8298CE">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A5006">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0B76E8"/>
    <w:rsid w:val="1B6D5BEA"/>
    <w:rsid w:val="344634A2"/>
    <w:rsid w:val="3DE63740"/>
    <w:rsid w:val="481351D2"/>
    <w:rsid w:val="48A47C6F"/>
    <w:rsid w:val="53543565"/>
    <w:rsid w:val="558A062C"/>
    <w:rsid w:val="60762418"/>
    <w:rsid w:val="622F12CF"/>
    <w:rsid w:val="64354398"/>
    <w:rsid w:val="653E08AD"/>
    <w:rsid w:val="71B9247E"/>
    <w:rsid w:val="73700CB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8456</Words>
  <Characters>8464</Characters>
  <Lines>0</Lines>
  <Paragraphs>0</Paragraphs>
  <TotalTime>6</TotalTime>
  <ScaleCrop>false</ScaleCrop>
  <LinksUpToDate>false</LinksUpToDate>
  <CharactersWithSpaces>8465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2024-06-30T05:29:11Z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