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both"/>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both"/>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安 康 市 地 方 立 法 条 例</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43" w:rightChars="14" w:firstLine="628" w:firstLineChars="20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（2016年2月29日安康市第三届人民代表大会第七次会议通过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2016年3月25日陕西省第十二届人民代表大会常务委员会第二十五次会议批准）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市地方性法规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第一节 立法权限</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第二节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第三节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第四节 法规的批准、公布</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第五节 法规的解释、修改和废止</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第六节 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市人民政府规章</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适用与备案审查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黑体" w:hAnsi="黑体" w:eastAsia="黑体"/>
          <w:sz w:val="30"/>
          <w:szCs w:val="30"/>
        </w:rPr>
      </w:pPr>
      <w:r>
        <w:rPr>
          <w:rFonts w:hint="eastAsia" w:ascii="黑体" w:hAnsi="黑体" w:eastAsia="黑体"/>
          <w:sz w:val="30"/>
          <w:szCs w:val="30"/>
        </w:rPr>
        <w:t>第一章 总  则</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0"/>
          <w:szCs w:val="30"/>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规范本市地方立法活动，推进地方治理体系建设，确保地方立法质量，保证宪法、法律和行政法规的实施，根据《中华人民共和国地方各级人民代表大会和地方各级人民政府组织法》、《中华人民共和国立法法》、《陕西省地方立法条例》和有关法律，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 xml:space="preserve"> 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    市人民政府规章的制定、修改和废止，依照《中华人民共和国立法法》、国务院《规章制定程序条例》、《法规规章备案条例》、《陕西省地方立法条例》和本条例的有关规定执行。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地方立法应当遵循《中华人民共和国立法法》规定的基本原则，在不同宪法、法律、行政法规和省地方性法规相抵触的前提下，从本行政区域的具体情况和实际需要出发，在法律规定权限范围内进行。</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地方性法规和政府规章应当明确、具体，具有针对性和可执行性，对上位法已经明确规定的内容，一般不作重复性规定。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市地方性法规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firstLine="628"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第一节  立法权限</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市人民代表大会及其常务委员会可以对城乡建设与管理、环境保护、历史文化保护等方面的事项制定地方性法规</w:t>
      </w:r>
      <w:r>
        <w:rPr>
          <w:rFonts w:hint="eastAsia" w:ascii="仿宋_GB2312"/>
          <w:sz w:val="32"/>
          <w:szCs w:val="32"/>
          <w:lang w:eastAsia="zh-CN"/>
        </w:rPr>
        <w:t>；</w:t>
      </w:r>
      <w:r>
        <w:rPr>
          <w:rFonts w:hint="eastAsia" w:ascii="仿宋_GB2312" w:eastAsia="仿宋_GB2312"/>
          <w:sz w:val="32"/>
          <w:szCs w:val="32"/>
        </w:rPr>
        <w:t xml:space="preserve">法律对设区的市制定地方性法规的事项另有规定的，从其规定。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 xml:space="preserve"> 市人民代表大会及其常务委员会可以就下列事项制定地方性法规：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（一）为执行法律、行政法规和本省地方性法规的规定，需要根据本市实际情况作具体规定的事项；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（二）法律规定由市人民代表大会或者市人民代表大会常务委员会作出规定的事项；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（四）除《中华人民共和国立法法》第八条规定的事项外，其他尚未制定法律、行政法规的事项，根据需要可以先行制定地方性法规的事项。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(一)法律规定应当由市人民代表大会制定地方性法规的事项；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(二)涉及市人民代表大会职权的事项；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(三)市人民代表大会认为应当由其制定地方性法规的本市特别重大事项。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市人民代表大会常务委员会制定和修改除前款规定以外的其他地方性法规；在市人民代表大会闭会期间，对市人民代表大会制定的地方性法规可以进行部分补充和修改，但不得与该地方性法规的基本原则相抵触。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市人民代表大会及其常务委员会制定地方性法规时，应当依照《中华人民共和国行政处罚法》、《中华人民共和国行政许可法》和《中华人民共和国行政强制法》等法律规定的权限设定行政处罚、行政许可和行政强制措施。</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市人民代表大会主席团、市人民代表大会常务委员会、市人民政府、市人民代表大会各专门委员会、十名以上的代表联名，可以向市人民代表大会提出法规案。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市人民代表大会主席团提出的法规案，由市人民代表大会会议审议。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市人民代表大会常务委员会、市人民政府、市人民代表大会各专门委员会提出的法规案，由主席团决定列入会议议程。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十名以上的代表联名提出的法规案，由主席团决定是否列入会议议程，或者先交有关的专门委员会审议、提出是否列入会议议程的意见，再决定是否列入会议议程。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常务委员会依照前款规定审议法规案，应当通过多种形式征求市人民代表大会代表的意见，并将有关情况予以反馈；专门委员会和工作委员会进行立法调研，可以邀请有关的市人民代表大会代表参加。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常务委员会决定提请市人民代表大会会议审议的法规案，应当在会议举行的三十日前将法规草案发给代表。</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对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第三节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 xml:space="preserve">常务委员会主任会议、市人民政府、市人民代表大会各专门委员会、常务委员会组成人员五人以上联名，可以向常务委员会提出法规案。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常务委员会主任会议提出的法规案，由常务委员会会议审议。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市人民代表大会各专门委员会提出的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五人以上联名提出的法规案，由常务委员会主任会议决定是否列入常务委员会会议议程，或者先交有关的专门委员会审议或者工作委员会审查，提出是否列入会议议程的意见，再决定是否列入常务委员会会议议程。常务委员会主任会议决定法规案不列入常务委员会会议议程的，应当向常务委员会会议报告或者向提案人说明。有关的专门委员会审议或者工作委员会审查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提请常务委员会会议审议的法规案，提案人应当在会议举行的三十日前向常务委员会提出。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常务委员会会议审议法规案，应当邀请有关的市人民代表大会代表列席会议，可以邀请公民旁听会议。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列入常务委员会会议议程的法规案，各方面意见比较一致的，可以经两次常务委员会会议审议后交付表决；调整事项较为单一或者部分修改的法规案，各方面的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常务委员会分组会议审议法规案时，提案人应当派人听取意见，回答询问；根据会议的要求，有关机关、组织应当派人介绍情况。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有关的工作委员会对列入常务委员会会议议程的法规案可以进行审查，提出审查意见，印发常务委员会会议。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有关的专门委员会审议和工作委员会审查法规案时，可以邀请其他专门委员会的成员、工作委员会的负责人列席会议，发表意见。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法制委员会对列入常务委员会会议议程的法规案进行统一审议，根据常务委员会组成人员、有关专门委员会的审议意见和工作委员会的审查意见以及各方面提出的意见，提出修改情况的汇报或者审议结果报告和法规草案修改稿，对重要的不同意见应当在汇报或者审议结果报告中予以说明。对有关的专门委员会的审议意见和工作委员会的审查意见没有采纳的，应当向有关的委员会反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法制委员会审议法规案时，应当邀请有关的专门委员会的成员、工作委员会的负责人及专业人员列席会议，发表意见。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常务委员会法制工作机构负责对列入常务委员会会议议程的法规案进行修改，向法制委员会提出法规草案修改建议稿。</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专门委员会审议和工作委员会审查法规案时，应当召开全体会议，根据需要，可以要求有关机关、组织派有关负责人说明情况。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有关的委员会之间对法规草案的重要问题意见不一致时，应当向常务委员会主任会议报告。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列入常务委员会会议议程的法规案，法制委员会、有关的委员会和常务委员会法制工作机构应当就法规案的有关问题调查研究，听取各方面的意见。听取意见可以采取座谈会、论证会、听证会、实地考察等多种形式。</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常务委员会法制工作机构应当将法规草案发送市人民代表大会代表、县（区）人民代表大会常务委员会以及有关部门、组织和专家征求意见。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列入常务委员会会议议程的法规案，常务委员会办事机构应当收集整理分组审议的意见，分送法制委员会、有关的委员会和常务委员会法制工作机构，并根据需要，印发常务委员会会议。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列入常务委员会会议议程的法规案，在交付表决前，提案人要求撤回的，应当说明理由，经常务委员会主任会议同意，并向常务委员会报告，对该法规案的审议即行终止。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法规草案修改稿经常务委员会会议审议，由常务委员会法制工作机构根据常务委员会组成人员的审议意见进行修改，经法制委员会审议提出法规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单独表决的条款经常务委员会会议表决后，常务委员会主任会议根据单独表决的情况，可以决定将法规草案表决稿交付表决，也可以决定暂不付表决，交法制委员会进一步审议。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对多部法规中涉及同类事项的个别条款进行修改，一并提出法规案的，经常务委员会主任会议决定，可以合并表决，也可以分别表决。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第四节 法规的报请批准、公布</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 xml:space="preserve"> 市人民代表大会及其常务委员会通过的地方性法规，由市人民代表大会常务委员会报请省人民代表大会常务委员会批准后施行。</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市人民代表大会及其常务委员会报请省人民代表大会常务委员会批准地方性法规时，应当提交书面报告、法规文本及其说明，并提供必要的参阅资料。修改法规的，还应当提交修改前后的对照文本。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在报请批准过程中，对省人民代表大会常务委员会或者省人民代表大会法制委员会提出的同宪法、法律、行政法规和陕西省地方性法规相抵触的条款和个别文字授权市人民代表大会法制委员会修改后报市人民代表大会常务委员会主任会议同意，或者授权市人民代表大会常务委员会主任会议修改。批准后将修改情况及时向市人民代表大会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市人民代表大会常务委员会报请批准的地方性法规与省人民政府规章相关规定不一致的，应当予以说明。</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列入省人民代表大会常务委员会会议议程报请批准的法规，在批准决定草案交付表决前，市人民代表大会常务委员会可以要求撤回。</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市人民代表大会及其常务委员会制定的地方性法规报经批准后，由常务委员会发布公告，予以公布。公告应当载明制定机关、通过和施行日期以及批准机关、批准日期。</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地方性法规连同公告，及时在安康市人民代表大会常务委员会公报和中国人大网、陕西人大网、安康人大网以及安康日报等有关媒体上按规定刊登。</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在安康市人民代表大会常务委员会公报上刊登的市地方性法规文本为标准文本。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第五节  法规的解释、修改和废止</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市地方性法规的解释权属于市人民代表大会常务委员会。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市地方性法规的规定需要进一步明确具体含义的或者法规制定后出现新的情况需要明确适用法规规定的，由市人民代表大会常务委员会解释。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市人民政府、市中级人民法院、市人民检察院、市人民代表大会各专门委员会、市人民代表大会常务委员会各工作委员会以及县（区）人民代表大会常务委员会可以向市人民代表大会常务委员会提出市地方性法规解释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市人民代表大会常务委员会法制工作机构拟订市地方性法规解释草案，由常务委员会主任会议决定列入常务委员会会议议程。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市地方性法规解释草案经市人民代表大会常务委员会会议审议，由法制委员会根据常务委员会组成人员的审议意见进行审议、修改，提出市地方性法规解释草案表决稿。</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市人民代表大会常务委员会的法规解释同市地方性法规具有同等效力。</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市地方性法规的修改和废止程序，适用本章的有关规定。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市地方性法规被修改的，应当公布新的地方性法规文本。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市地方性法规被废止的，除其他地方性法规规定废止该法规的以外，由市人民代表大会常务委员会予以公布。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第六节 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市人民代表大会及其常务委员会应当坚持科学立法、民主立法，加强对地方立法工作的组织协调，发挥在地方立法工作中的主导作用。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市人民代表大会常务委员会通过立法规划、年度立法计划等形式，加强对地方立法工作的统筹安排。市人民代表大会常务委员会编制立法规划、年度立法计划，确定立法项目时，应当与全国人民代表大会常务委员会、国务院和省人民代表大会常务委员会立法规划、年度立法计划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编制立法规划和年度立法计划，应当认真研究代表议案和建议，广泛征集社会团体、法人和公民的立法建议，科学论证评估，根据本市经济社会发展和民主法治建设的需要，确定立法项目，提高立法的及时性、针对性、系统性和有效性。立法规划和年度立法计划由常务委员会主任会议通过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立法规划应当于市人民代表大会换届后六个月内完成编制工作；年度立法计划应当于市人民代表大会会议后三十日内完成编制工作。</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市人民代表大会常务委员会法制工作机构负责编制立法规划和拟订年度立法计划，并按照常务委员会的要求，督促立法规划和年度立法计划的落实。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有关单位不能按时完成立法规划、立法计划确定的起草任务，应当向市人民代表大会常务委员会法制工作机构和有关的委员会说明原因，由常务委员会法制工作机构或者有关的委员会向常务委员会主任会议报告。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xml:space="preserve">  市人民代表大会及其常务委员会的有关的委员会、常务委员会法制工作机构应当提前参与有关方面的法规草案起草工作；综合性、全局性、基础性的重要法规草案，可以由有关的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及其常务委员会的有关的委员会、常务委员会法制工作机构以及市人民政府在组织起草法规草案中，对部门间争议较大的重要立法事项，应当邀请有关专家、教学科研单位、社会组织等第三方进行评估。向市人民代表大会常务委员会提出法规案时，应当提供第三方评估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xml:space="preserve">  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rPr>
        <w:t xml:space="preserve">  交付市人民代表大会及其常务委员会全体会议表决未获通过的法规案，如果提案人认为必须制定地方性法规，可以按照本条例规定的程序重新提出，由主席团、常务委员会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市地方性法规应当明确规定施行日期。</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市地方性法规涉及公民、法人和其他组织重要权益或者需要做必要的实施准备工作的，从公布到施行的日期一般不少于三个月。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市地方性法规草案与本市其他法规相关规定不一致的，提案人应当予以说明并提出处理意见，必要时应当同时提出修改或者废止其他法规相关规定的议案。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市人民代表大会专门委员会审议或者常务委员会工作委员会审查法规草案时，认为需要修改或者废止其他地方性法规相关规定的，应当提出处理意见。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市地方性法规的类别名称可以称条例、规定、办法、规则等。</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市地方性法规根据内容需要，可以分编、章、节、条、款、项、目。编、章、节、条的序号用中文数字依次表述，款不编序号，项的序号用中文数字加括号依次表述，目的序号用阿拉伯数字依次表述。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市地方性法规标题的题注应当载明制定机关、通过日期、批准机关和批准日期。经过修改的法规，应当依次载明修改机关、修改日期、批准机关和批准日期。</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rPr>
        <w:t xml:space="preserve">  市地方性法规规定明确要求市人民政府或者其他有关行政机关对专门事项作出配套的具体规定的，应当自法规施行之日起一年内作出规定，市地方性法规对配套的具体规定制定期限另有规定的，从其规定。市人民政府或者其他有关行政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第五十七条</w:t>
      </w:r>
      <w:r>
        <w:rPr>
          <w:rFonts w:hint="eastAsia" w:ascii="仿宋_GB2312" w:eastAsia="仿宋_GB2312"/>
          <w:sz w:val="32"/>
          <w:szCs w:val="32"/>
        </w:rPr>
        <w:t xml:space="preserve">  市人民代表大会常务委员会应当建立立法专家咨询制度、立法协商制度和立法基层联系点制度，健全立法工作与社会公众的沟通机制。</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市人民代表大会及其常务委员会制定或者修改的市地方性法规实施一年后，主要负责执行的部门应当将法规实施情况书面报告法制委员会、有关的委员会和常务委员会法制工作机构。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市人民代表大会及其常务委员会的有关的委员会、常务委员会法制工作机构可以组织对有关法规或者法规中的有关规定进行立法后评估。评估情况应当向常务委员会报告。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rPr>
        <w:t xml:space="preserve">  市人民代表大会常务委员会应当根据国家、省立法情况和本市经济社会发展需要，及时安排常务委员会法制工作机构组织开展市地方性法规的清理工作。国家制定或者修改的法律、行政法规和省制定或者修改的地方性法规颁布后，市地方性法规的规定同法律、行政法规和省地方性法规相抵触的，应当及时予以修改或者废止。</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rPr>
        <w:t xml:space="preserve">  市人民代表大会常务委员会法制工作机构可以对市地方性法规有关具体问题的询问进行研究予以答复，并报常务委员会备案。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市人民代表大会常务委员会法制工作机构负责市地方性法规的汇编、出版和译本的审定。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市地方性法规的条文释义，由市人民代表大会常务委员会法制工作机构组织编写和审定。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市地方性法规颁布后，各级人民政府和有关部门应当将市地方性法规纳入普法宣传教育规划和年度计划，推动市地方性法规的贯彻实施，提高全社会法治意识。</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第三章  市人民政府规章</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市人民政府可以根据法律、行政法规和本省、市的地方性法规，制定市人民政府规章。市人民政府规章可以就下列事项作出规定：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（一）为执行法律、行政法规、地方性法规的规定需要制定规章的事项；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（二）法律、行政法规、地方性法规规定的市人民政府应当制定规章予以具体规定的事项；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（三）属于本行政区域的具体行政管理事项。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市人民政府依照前款规定制定政府规章，限于城乡建设与管理、环境保护、历史文化保护等方面的事项。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应当制定地方性法规但条件尚不成熟的，因行政管理迫切需要，市人民政府可以先制定政府规章。市人民政府规章实施满两年需要继续实施规章所规定的行政措施的，应当提请市人民代表大会或者其常务委员会制定地方性法规，未提请制定地方性法规的，该规章所规定的有关行政措施自行失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没有法律、行政法规和省、市地方性法规的依据，市人民政府规章不得设定减损公民、法人和其他组织权利或者增加其义务的规范。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rPr>
        <w:t xml:space="preserve">  市人民政府规章及其他规范性文件不得设定行政许可、行政强制措施。</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没有法律、行政法规和省、市地方性法规依据，因行政管理需要，市人民政府规章设定警告或者一定数额罚款的行政处罚的，应当遵守《中华人民共和国行政处罚法》有关立法权限和罚款限额的规定。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市人民政府法制机构拟订市人民政府年度立法计划，报市人民政府审批。市人民政府年度立法计划中的地方性法规项目应当与市人民代表大会常务委员会的立法规划、年度立法计划相衔接。市人民政府法制机构应当及时了解市人民政府各部门落实立法计划的情况，加强组织协调和督促指导。</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第四章  适用与备案审查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市人民代表大会及其常务委员会制定的地方性法规和市人民政府制定的规章，在本市行政区域内适用。</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市地方性法规的效力高于市人民政府规章。</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第六十八条</w:t>
      </w:r>
      <w:r>
        <w:rPr>
          <w:rFonts w:hint="eastAsia" w:ascii="仿宋_GB2312" w:eastAsia="仿宋_GB2312"/>
          <w:sz w:val="32"/>
          <w:szCs w:val="32"/>
        </w:rPr>
        <w:t xml:space="preserve">  市地方性法规、政府规章不溯及既往，但为了更好地保护公民、法人和其他组织的权利和利益而作的特别规定除外。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第六十九条</w:t>
      </w:r>
      <w:r>
        <w:rPr>
          <w:rFonts w:hint="eastAsia" w:ascii="仿宋_GB2312" w:eastAsia="仿宋_GB2312"/>
          <w:sz w:val="32"/>
          <w:szCs w:val="32"/>
        </w:rPr>
        <w:t xml:space="preserve">  市地方性法规、市人民政府规章，特别规定与一般规定不一致的，适用特别规定；新的规定与旧的规定不一致的，适用新的规定。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对同一事项的新的一般规定与旧的特别规定不一致，不能确定如何适用时，由市人民政府、市中级人民法院、市人民检察院、市人民代表大会各专门委员会、市人民代表大会常务委员会各工作委员会和县（区）人民代表大会常务委员会提请市人民代表大会常务委员会裁决。</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rPr>
        <w:t xml:space="preserve">  提请市人民代表大会常务委员会裁决的，由市人民代表大会常务委员会法制工作机构进行审查，提出意见，经法制委员会审议提出裁决决定草案，由常务委员会主任会议决定，列入常务委员会会议议程。裁决决定草案经常务委员会会议审议，由常务委员会全体组成人员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第七十一条</w:t>
      </w:r>
      <w:r>
        <w:rPr>
          <w:rFonts w:hint="eastAsia" w:ascii="仿宋_GB2312" w:eastAsia="仿宋_GB2312"/>
          <w:sz w:val="32"/>
          <w:szCs w:val="32"/>
        </w:rPr>
        <w:t xml:space="preserve">  市人民政府规章有下列情形之一的，由市人民代表大会常务委员会依照本条例有关规定予以撤销：</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（一）超越权限的；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（二）违反上位法规定的；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（三）经裁决应当撤销的；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（四）规章的规定被认为不适当，应当予以撤销的；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（五）违背法定程序的。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第七十二条</w:t>
      </w:r>
      <w:r>
        <w:rPr>
          <w:rFonts w:hint="eastAsia" w:ascii="仿宋_GB2312" w:eastAsia="仿宋_GB2312"/>
          <w:sz w:val="32"/>
          <w:szCs w:val="32"/>
        </w:rPr>
        <w:t xml:space="preserve">  市人民代表大会常务委员会应当在地方性法规公布后的二十日内，将公布地方性法规的公告、地方性法规文本和有关资料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第七十三条</w:t>
      </w:r>
      <w:r>
        <w:rPr>
          <w:rFonts w:hint="eastAsia" w:ascii="仿宋_GB2312" w:eastAsia="仿宋_GB2312"/>
          <w:sz w:val="32"/>
          <w:szCs w:val="32"/>
        </w:rPr>
        <w:t xml:space="preserve">  市人民政府制定的规章应当在公布后的三十日内报国务院备案，同时报省人民代表大会常务委员会、省人民政府和市人民代表大会常务委员会备案。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第七十四条</w:t>
      </w:r>
      <w:r>
        <w:rPr>
          <w:rFonts w:hint="eastAsia" w:ascii="仿宋_GB2312" w:eastAsia="仿宋_GB2312"/>
          <w:sz w:val="32"/>
          <w:szCs w:val="32"/>
        </w:rPr>
        <w:t xml:space="preserve">  市中级人民法院、市人民检察院和县（区）人民代表大会常务委员会认为市人民政府规章同宪法、法律、行政法规或者省市地方性法规、省人民政府规章相抵触的，可以向市人民代表大会常务委员会书面提出进行审查的要求，由常务委员会法制工作机构进行研究，必要时，送有关的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以外的其他国家机关和社会团体、企业事业组织以及公民认为市人民政府规章同宪法、法律、行政法规或者省市地方性法规、省人民政府规章相抵触的，可以向市人民代表大会常务委员会书面提出进行审查的建议，由常务委员会法制工作机构进行研究，必要时，送有关的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市人民代表大会常务委员会法制工作机构和有关的委员会，可以对报送备案的规范性文件进行主动审查。</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第七十五条</w:t>
      </w:r>
      <w:r>
        <w:rPr>
          <w:rFonts w:hint="eastAsia" w:ascii="仿宋_GB2312" w:eastAsia="仿宋_GB2312"/>
          <w:sz w:val="32"/>
          <w:szCs w:val="32"/>
        </w:rPr>
        <w:t xml:space="preserve">  市人民代表大会专门委员会、常务委员会工作委员会在审查、研究中认为市人民政府规章的内容同宪法、法律、行政法规或者省市地方性法规、省人民政府规章相抵触的，可以向制定机关提出书面审查意见、研究意见；也可以由法制委员会与有关的委员会、常务委员会法制工作机构联合召开审查会议，要求制定机关到会说明情况，再向制定机构提出书面审查意见。制定机关应当在六十日内研究提出是否修改的意见，并向法制委员会和有关的委员会、常务委员会法制工作机构反馈。</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市人民代表大会法制委员会、有关的委员会、常务委员会法制工作机构根据前款规定，向制定机关提出审查意见、研究意见，制定机关按照所提意见对市人民政府规章进行修改或者废止的，审查终止。</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法制委员会、有关的委员会、常务委员会法制工作机构经审查、研究认为，市人民政府规章的内容同宪法、法律、行政法规或者省市地方性法规、省人民政府规章相抵触而制定机关不予修改的，应当向常务委员会主任会议提出予以撤销的议案、建议，由常务委员会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第七十六条</w:t>
      </w:r>
      <w:r>
        <w:rPr>
          <w:rFonts w:hint="eastAsia" w:ascii="仿宋_GB2312" w:eastAsia="仿宋_GB2312"/>
          <w:sz w:val="32"/>
          <w:szCs w:val="32"/>
        </w:rPr>
        <w:t xml:space="preserve">  市人民代表大会法制委员会、有关的委员会、常务委员会法制工作机构应当按照规定要求，将审查、研究情况向提出审查建议的国家机关、社会团体、企业事业组织以及公民反馈，并可以向社会公开。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第七十七条</w:t>
      </w:r>
      <w:r>
        <w:rPr>
          <w:rFonts w:hint="eastAsia" w:ascii="仿宋_GB2312" w:eastAsia="仿宋_GB2312"/>
          <w:sz w:val="32"/>
          <w:szCs w:val="32"/>
        </w:rPr>
        <w:t xml:space="preserve">  市地方性法规向全国人民代表大会常务委员会和国务院备案后，全国人民代表大会法律委员会、有关的专门委员会、常务委员会工作机构对市地方性法规提出书面审查意见、研究意见的，由市人民代表大会常务委员会法制工作机构听取有关的委员会意见后，在三十日内向常务委员会主任会议提出是否修改或者废止的意见。</w:t>
      </w:r>
      <w:r>
        <w:rPr>
          <w:rFonts w:hint="eastAsia"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市人民代表大会常务委员会应当在六十日内将是否修改或者废止的意见报全国人民代表大会法律委员会、有关的专门委员会、常务委员会工作机构，并报省人民代表大会常务委员会。</w:t>
      </w:r>
      <w:r>
        <w:rPr>
          <w:rFonts w:hint="eastAsia" w:eastAsia="仿宋_GB2312"/>
          <w:sz w:val="32"/>
          <w:szCs w:val="32"/>
        </w:rPr>
        <w:t> </w:t>
      </w: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市地方性法规按照审查意见、研究意见修改或者废止的程序，适用本条例第二章相关规定进行修改或者废止。</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jc w:val="center"/>
        <w:textAlignment w:val="auto"/>
        <w:outlineLvl w:val="9"/>
        <w:rPr>
          <w:rFonts w:hint="eastAsia" w:ascii="黑体" w:hAnsi="黑体" w:eastAsia="黑体"/>
          <w:sz w:val="32"/>
          <w:szCs w:val="32"/>
        </w:rPr>
      </w:pPr>
      <w:r>
        <w:rPr>
          <w:rFonts w:hint="eastAsia" w:ascii="黑体" w:hAnsi="黑体" w:eastAsia="黑体"/>
          <w:sz w:val="32"/>
          <w:szCs w:val="32"/>
        </w:rPr>
        <w:t>第五章  附  则</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ascii="仿宋_GB2312" w:eastAsia="仿宋_GB2312"/>
          <w:sz w:val="32"/>
          <w:szCs w:val="32"/>
        </w:rPr>
      </w:pPr>
      <w:bookmarkStart w:id="0" w:name="_GoBack"/>
      <w:bookmarkEnd w:id="0"/>
      <w:r>
        <w:rPr>
          <w:rFonts w:hint="eastAsia" w:ascii="黑体" w:hAnsi="黑体" w:eastAsia="黑体"/>
          <w:sz w:val="32"/>
          <w:szCs w:val="32"/>
        </w:rPr>
        <w:t>第七十八条</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28" w:firstLineChars="200"/>
        <w:textAlignment w:val="auto"/>
        <w:outlineLvl w:val="9"/>
        <w:rPr>
          <w:rFonts w:hint="eastAsia"/>
          <w:sz w:val="32"/>
          <w:szCs w:val="32"/>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97CE87"/>
    <w:multiLevelType w:val="singleLevel"/>
    <w:tmpl w:val="5897CE87"/>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2E7E1C"/>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D2285D"/>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88094F"/>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2017-02-06T01:38:21Z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