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rPr>
      </w:pPr>
      <w:bookmarkStart w:id="0" w:name="_GoBack"/>
      <w:bookmarkEnd w:id="0"/>
    </w:p>
    <w:p>
      <w:pPr>
        <w:rPr>
          <w:rFonts w:hint="eastAsia" w:ascii="宋体" w:hAnsi="宋体" w:eastAsia="宋体"/>
        </w:rPr>
      </w:pPr>
    </w:p>
    <w:p>
      <w:pPr>
        <w:jc w:val="center"/>
        <w:rPr>
          <w:rFonts w:hint="eastAsia" w:ascii="宋体" w:hAnsi="宋体" w:eastAsia="宋体"/>
          <w:sz w:val="44"/>
          <w:szCs w:val="44"/>
        </w:rPr>
      </w:pPr>
      <w:r>
        <w:rPr>
          <w:rFonts w:hint="eastAsia" w:ascii="宋体" w:hAnsi="宋体" w:eastAsia="宋体"/>
          <w:sz w:val="44"/>
          <w:szCs w:val="44"/>
        </w:rPr>
        <w:t>西安市城市绿化条例</w:t>
      </w:r>
    </w:p>
    <w:p>
      <w:pPr>
        <w:rPr>
          <w:rFonts w:hint="eastAsia" w:ascii="宋体" w:hAnsi="宋体" w:eastAsia="宋体"/>
        </w:rPr>
      </w:pPr>
    </w:p>
    <w:p>
      <w:pPr>
        <w:ind w:left="632" w:leftChars="200" w:right="632" w:rightChars="200"/>
        <w:rPr>
          <w:rFonts w:hint="eastAsia" w:ascii="楷体_GB2312" w:hAnsi="宋体" w:eastAsia="楷体_GB2312"/>
        </w:rPr>
      </w:pPr>
      <w:r>
        <w:rPr>
          <w:rFonts w:hint="eastAsia" w:ascii="楷体_GB2312" w:hAnsi="宋体" w:eastAsia="楷体_GB2312"/>
        </w:rPr>
        <w:t>（2013年12月26日西安市第十五届人民代表大会常务委员会第十三次会议审议通过　2014年3月27日陕西省第十二届人民代表大会常务委员会第八次会议批准）</w:t>
      </w:r>
    </w:p>
    <w:p>
      <w:pPr>
        <w:rPr>
          <w:rFonts w:hint="eastAsia" w:ascii="宋体" w:hAnsi="宋体" w:eastAsia="宋体"/>
        </w:rPr>
      </w:pPr>
    </w:p>
    <w:p>
      <w:pPr>
        <w:jc w:val="center"/>
        <w:rPr>
          <w:rFonts w:hint="eastAsia" w:ascii="楷体_GB2312" w:eastAsia="楷体_GB2312"/>
        </w:rPr>
      </w:pPr>
      <w:r>
        <w:rPr>
          <w:rFonts w:hint="eastAsia" w:ascii="楷体_GB2312" w:eastAsia="楷体_GB2312"/>
        </w:rPr>
        <w:t>目　　录</w:t>
      </w:r>
    </w:p>
    <w:p>
      <w:pPr>
        <w:rPr>
          <w:rFonts w:hint="eastAsia" w:ascii="楷体_GB2312" w:eastAsia="楷体_GB2312"/>
        </w:rPr>
      </w:pPr>
      <w:r>
        <w:rPr>
          <w:rFonts w:hint="eastAsia" w:ascii="宋体" w:hAnsi="宋体" w:eastAsia="宋体"/>
        </w:rPr>
        <w:t>　　</w:t>
      </w:r>
      <w:r>
        <w:rPr>
          <w:rFonts w:hint="eastAsia" w:ascii="楷体_GB2312" w:eastAsia="楷体_GB2312"/>
        </w:rPr>
        <w:t>第一章　总则</w:t>
      </w:r>
    </w:p>
    <w:p>
      <w:pPr>
        <w:rPr>
          <w:rFonts w:hint="eastAsia" w:ascii="楷体_GB2312" w:eastAsia="楷体_GB2312"/>
        </w:rPr>
      </w:pPr>
      <w:r>
        <w:rPr>
          <w:rFonts w:hint="eastAsia" w:ascii="宋体" w:hAnsi="宋体" w:eastAsia="宋体"/>
        </w:rPr>
        <w:t>　　</w:t>
      </w:r>
      <w:r>
        <w:rPr>
          <w:rFonts w:hint="eastAsia" w:ascii="楷体_GB2312" w:eastAsia="楷体_GB2312"/>
        </w:rPr>
        <w:t>第二章　规划与建设</w:t>
      </w:r>
    </w:p>
    <w:p>
      <w:pPr>
        <w:rPr>
          <w:rFonts w:hint="eastAsia" w:ascii="楷体_GB2312" w:eastAsia="楷体_GB2312"/>
        </w:rPr>
      </w:pPr>
      <w:r>
        <w:rPr>
          <w:rFonts w:hint="eastAsia" w:ascii="宋体" w:hAnsi="宋体" w:eastAsia="宋体"/>
        </w:rPr>
        <w:t>　　</w:t>
      </w:r>
      <w:r>
        <w:rPr>
          <w:rFonts w:hint="eastAsia" w:ascii="楷体_GB2312" w:eastAsia="楷体_GB2312"/>
        </w:rPr>
        <w:t>第三章　保护与管理</w:t>
      </w:r>
    </w:p>
    <w:p>
      <w:pPr>
        <w:rPr>
          <w:rFonts w:hint="eastAsia" w:ascii="楷体_GB2312" w:eastAsia="楷体_GB2312"/>
        </w:rPr>
      </w:pPr>
      <w:r>
        <w:rPr>
          <w:rFonts w:hint="eastAsia" w:ascii="宋体" w:hAnsi="宋体" w:eastAsia="宋体"/>
        </w:rPr>
        <w:t>　　</w:t>
      </w:r>
      <w:r>
        <w:rPr>
          <w:rFonts w:hint="eastAsia" w:ascii="楷体_GB2312" w:eastAsia="楷体_GB2312"/>
        </w:rPr>
        <w:t>第四章　监督检查</w:t>
      </w:r>
    </w:p>
    <w:p>
      <w:pPr>
        <w:rPr>
          <w:rFonts w:hint="eastAsia" w:ascii="楷体_GB2312" w:eastAsia="楷体_GB2312"/>
        </w:rPr>
      </w:pPr>
      <w:r>
        <w:rPr>
          <w:rFonts w:hint="eastAsia" w:ascii="宋体" w:hAnsi="宋体" w:eastAsia="宋体"/>
        </w:rPr>
        <w:t>　　</w:t>
      </w:r>
      <w:r>
        <w:rPr>
          <w:rFonts w:hint="eastAsia" w:ascii="楷体_GB2312" w:eastAsia="楷体_GB2312"/>
        </w:rPr>
        <w:t>第五章　法律责任</w:t>
      </w:r>
    </w:p>
    <w:p>
      <w:pPr>
        <w:rPr>
          <w:rFonts w:hint="eastAsia" w:ascii="楷体_GB2312" w:eastAsia="楷体_GB2312"/>
        </w:rPr>
      </w:pPr>
      <w:r>
        <w:rPr>
          <w:rFonts w:hint="eastAsia" w:ascii="宋体" w:hAnsi="宋体" w:eastAsia="宋体"/>
        </w:rPr>
        <w:t>　　</w:t>
      </w:r>
      <w:r>
        <w:rPr>
          <w:rFonts w:hint="eastAsia" w:ascii="楷体_GB2312" w:eastAsia="楷体_GB2312"/>
        </w:rPr>
        <w:t>第六章　附则</w:t>
      </w:r>
    </w:p>
    <w:p>
      <w:pPr>
        <w:rPr>
          <w:rFonts w:hint="eastAsia"/>
        </w:rPr>
      </w:pPr>
    </w:p>
    <w:p>
      <w:pPr>
        <w:jc w:val="center"/>
        <w:rPr>
          <w:rFonts w:hint="eastAsia" w:ascii="黑体" w:hAnsi="黑体" w:eastAsia="黑体"/>
        </w:rPr>
      </w:pPr>
      <w:r>
        <w:rPr>
          <w:rFonts w:hint="eastAsia" w:ascii="黑体" w:hAnsi="黑体" w:eastAsia="黑体"/>
        </w:rPr>
        <w:t>第一章　总则</w:t>
      </w:r>
    </w:p>
    <w:p>
      <w:pPr>
        <w:rPr>
          <w:rFonts w:hint="eastAsia"/>
        </w:rPr>
      </w:pPr>
    </w:p>
    <w:p>
      <w:pPr>
        <w:rPr>
          <w:rFonts w:hint="eastAsia"/>
        </w:rPr>
      </w:pPr>
      <w:r>
        <w:rPr>
          <w:rFonts w:hint="eastAsia"/>
        </w:rPr>
        <w:t>　　</w:t>
      </w:r>
      <w:r>
        <w:rPr>
          <w:rFonts w:hint="eastAsia" w:ascii="黑体" w:hAnsi="黑体" w:eastAsia="黑体"/>
        </w:rPr>
        <w:t>第一条</w:t>
      </w:r>
      <w:r>
        <w:rPr>
          <w:rFonts w:hint="eastAsia"/>
        </w:rPr>
        <w:t>　为了加强城市绿化建设和管理，保护和改善生态环境，推动生态文明建设，根据《中华人民共和国城乡规划法》、国务院《城市绿化条例》等有关法律、法规，结合本市实际，制定本条例。</w:t>
      </w:r>
    </w:p>
    <w:p>
      <w:r>
        <w:rPr>
          <w:rFonts w:hint="eastAsia"/>
        </w:rPr>
        <w:t>　　</w:t>
      </w:r>
      <w:r>
        <w:rPr>
          <w:rFonts w:hint="eastAsia" w:ascii="黑体" w:hAnsi="黑体" w:eastAsia="黑体"/>
        </w:rPr>
        <w:t>第二条</w:t>
      </w:r>
      <w:r>
        <w:rPr>
          <w:rFonts w:hint="eastAsia"/>
        </w:rPr>
        <w:t>　本条例适用于本市行政区域内城市绿化的规划、建设、保护和管理。</w:t>
      </w:r>
    </w:p>
    <w:p>
      <w:pPr>
        <w:rPr>
          <w:rFonts w:hint="eastAsia"/>
          <w:spacing w:val="8"/>
        </w:rPr>
      </w:pPr>
      <w:r>
        <w:rPr>
          <w:rFonts w:hint="eastAsia"/>
        </w:rPr>
        <w:t>　　</w:t>
      </w:r>
      <w:r>
        <w:rPr>
          <w:rFonts w:hint="eastAsia" w:ascii="黑体" w:hAnsi="黑体" w:eastAsia="黑体"/>
        </w:rPr>
        <w:t>第三条</w:t>
      </w:r>
      <w:r>
        <w:rPr>
          <w:rFonts w:hint="eastAsia"/>
        </w:rPr>
        <w:t>　</w:t>
      </w:r>
      <w:r>
        <w:rPr>
          <w:rFonts w:hint="eastAsia"/>
          <w:spacing w:val="8"/>
        </w:rPr>
        <w:t>城市绿化应当坚持科学规划、合理布局、因地制</w:t>
      </w:r>
    </w:p>
    <w:p>
      <w:pPr>
        <w:rPr>
          <w:rFonts w:hint="eastAsia"/>
        </w:rPr>
      </w:pPr>
      <w:r>
        <w:rPr>
          <w:rFonts w:hint="eastAsia"/>
        </w:rPr>
        <w:t>宜、植护并重的原则，注重生态与景观相协调，突出古城风貌和历史文化特色。</w:t>
      </w:r>
    </w:p>
    <w:p>
      <w:pPr>
        <w:rPr>
          <w:rFonts w:hint="eastAsia"/>
        </w:rPr>
      </w:pPr>
      <w:r>
        <w:rPr>
          <w:rFonts w:hint="eastAsia"/>
        </w:rPr>
        <w:t>　　</w:t>
      </w:r>
      <w:r>
        <w:rPr>
          <w:rFonts w:hint="eastAsia" w:ascii="黑体" w:hAnsi="黑体" w:eastAsia="黑体"/>
        </w:rPr>
        <w:t>第四条</w:t>
      </w:r>
      <w:r>
        <w:rPr>
          <w:rFonts w:hint="eastAsia"/>
        </w:rPr>
        <w:t>　市、区、县人民政府应当将城市绿化纳入国民经济和社会发展规划，保障城市绿化发展所需资金及绿化用地，保证城市绿地面积逐年增长。</w:t>
      </w:r>
    </w:p>
    <w:p>
      <w:r>
        <w:rPr>
          <w:rFonts w:hint="eastAsia"/>
        </w:rPr>
        <w:t>　　市、区、县人民政府应当加强对城市绿化工作的领导，组织开展全民义务植树等多种形式的城市绿化活动。</w:t>
      </w:r>
    </w:p>
    <w:p>
      <w:pPr>
        <w:rPr>
          <w:rFonts w:hint="eastAsia"/>
        </w:rPr>
      </w:pPr>
      <w:r>
        <w:rPr>
          <w:rFonts w:hint="eastAsia"/>
        </w:rPr>
        <w:t>　　</w:t>
      </w:r>
      <w:r>
        <w:rPr>
          <w:rFonts w:hint="eastAsia" w:ascii="黑体" w:hAnsi="黑体" w:eastAsia="黑体"/>
        </w:rPr>
        <w:t>第五条</w:t>
      </w:r>
      <w:r>
        <w:rPr>
          <w:rFonts w:hint="eastAsia"/>
        </w:rPr>
        <w:t>　市园林行政管理部门是本市城市绿化的行政主管部门。</w:t>
      </w:r>
    </w:p>
    <w:p>
      <w:pPr>
        <w:rPr>
          <w:rFonts w:hint="eastAsia"/>
        </w:rPr>
      </w:pPr>
      <w:r>
        <w:rPr>
          <w:rFonts w:hint="eastAsia"/>
        </w:rPr>
        <w:t>　　区、县园林行政管理部门在市园林行政管理部门的指导下，负责本辖区内的城市绿化工作。</w:t>
      </w:r>
    </w:p>
    <w:p>
      <w:pPr>
        <w:rPr>
          <w:rFonts w:hint="eastAsia"/>
        </w:rPr>
      </w:pPr>
      <w:r>
        <w:rPr>
          <w:rFonts w:hint="eastAsia"/>
        </w:rPr>
        <w:t>　　开发区管理委员会根据市园林行政管理部门的委托，负责本辖区内的城市绿化工作，并接受市园林行政管理部门的监督。</w:t>
      </w:r>
    </w:p>
    <w:p>
      <w:pPr>
        <w:rPr>
          <w:rFonts w:hint="eastAsia"/>
          <w:spacing w:val="8"/>
        </w:rPr>
      </w:pPr>
      <w:r>
        <w:rPr>
          <w:rFonts w:hint="eastAsia"/>
        </w:rPr>
        <w:t>　　</w:t>
      </w:r>
      <w:r>
        <w:rPr>
          <w:rFonts w:hint="eastAsia"/>
          <w:spacing w:val="8"/>
        </w:rPr>
        <w:t>规划、建设、国土资源、价格、财政、市政公用、城管执</w:t>
      </w:r>
    </w:p>
    <w:p>
      <w:pPr>
        <w:rPr>
          <w:rFonts w:hint="eastAsia"/>
        </w:rPr>
      </w:pPr>
      <w:r>
        <w:rPr>
          <w:rFonts w:hint="eastAsia"/>
        </w:rPr>
        <w:t>法、交通、水务、文物、环保、房屋、农业、林业等行政管理部门，应当按照各自职责做好城市绿化工作。</w:t>
      </w:r>
    </w:p>
    <w:p>
      <w:pPr>
        <w:rPr>
          <w:rFonts w:hint="eastAsia"/>
        </w:rPr>
      </w:pPr>
      <w:r>
        <w:rPr>
          <w:rFonts w:hint="eastAsia"/>
        </w:rPr>
        <w:t>　　</w:t>
      </w:r>
      <w:r>
        <w:rPr>
          <w:rFonts w:hint="eastAsia" w:ascii="黑体" w:hAnsi="黑体" w:eastAsia="黑体"/>
        </w:rPr>
        <w:t>第六条</w:t>
      </w:r>
      <w:r>
        <w:rPr>
          <w:rFonts w:hint="eastAsia"/>
        </w:rPr>
        <w:t>　机关、学校、企事业单位、社区及其他组织和新闻媒体应当加强对城市绿化的宣传教育，动员广大市民积极参与城市绿化活动。</w:t>
      </w:r>
    </w:p>
    <w:p>
      <w:pPr>
        <w:rPr>
          <w:rFonts w:hint="eastAsia"/>
        </w:rPr>
      </w:pPr>
      <w:r>
        <w:rPr>
          <w:rFonts w:hint="eastAsia"/>
        </w:rPr>
        <w:t>　　任何单位和个人都有爱护绿化成果和绿化设施的义务，对破坏城市绿化的行为有权制止、检举。</w:t>
      </w:r>
    </w:p>
    <w:p>
      <w:pPr>
        <w:rPr>
          <w:rFonts w:hint="eastAsia"/>
        </w:rPr>
      </w:pPr>
      <w:r>
        <w:rPr>
          <w:rFonts w:hint="eastAsia"/>
        </w:rPr>
        <w:t>　　</w:t>
      </w:r>
      <w:r>
        <w:rPr>
          <w:rFonts w:hint="eastAsia" w:ascii="黑体" w:hAnsi="黑体" w:eastAsia="黑体"/>
        </w:rPr>
        <w:t>第七条</w:t>
      </w:r>
      <w:r>
        <w:rPr>
          <w:rFonts w:hint="eastAsia"/>
        </w:rPr>
        <w:t>　鼓励和支持绿化科学技术的研究开发和转化应用，选育、引进适应本市自然条件、节水耐旱及兼顾冬季绿化美化效果的新优植物品种，推广生物防治病虫害技术，增强城市绿化的科学性和观赏性。</w:t>
      </w:r>
    </w:p>
    <w:p>
      <w:pPr>
        <w:rPr>
          <w:rFonts w:hint="eastAsia"/>
        </w:rPr>
      </w:pPr>
      <w:r>
        <w:rPr>
          <w:rFonts w:hint="eastAsia"/>
        </w:rPr>
        <w:t>　　</w:t>
      </w:r>
      <w:r>
        <w:rPr>
          <w:rFonts w:hint="eastAsia" w:ascii="黑体" w:hAnsi="黑体" w:eastAsia="黑体"/>
        </w:rPr>
        <w:t>第八条</w:t>
      </w:r>
      <w:r>
        <w:rPr>
          <w:rFonts w:hint="eastAsia"/>
        </w:rPr>
        <w:t>　鼓励单位和个人以投资、捐资、认养、植树纪念等方式参与城市绿化建设和管理工作。鼓励城镇居民在其私人庭院内种植花草树木，绿化环境。</w:t>
      </w:r>
    </w:p>
    <w:p>
      <w:pPr>
        <w:rPr>
          <w:rFonts w:hint="eastAsia"/>
        </w:rPr>
      </w:pPr>
      <w:r>
        <w:rPr>
          <w:rFonts w:hint="eastAsia"/>
        </w:rPr>
        <w:t>　　市、区、县人民政府对在城市绿化建设、管理和科研工作中成绩显著的单位和个人，可以给予表彰或者奖励。</w:t>
      </w:r>
    </w:p>
    <w:p>
      <w:pPr>
        <w:rPr>
          <w:rFonts w:hint="eastAsia"/>
        </w:rPr>
      </w:pPr>
    </w:p>
    <w:p>
      <w:pPr>
        <w:jc w:val="center"/>
        <w:rPr>
          <w:rFonts w:hint="eastAsia" w:ascii="黑体" w:hAnsi="黑体" w:eastAsia="黑体"/>
        </w:rPr>
      </w:pPr>
      <w:r>
        <w:rPr>
          <w:rFonts w:hint="eastAsia" w:ascii="黑体" w:hAnsi="黑体" w:eastAsia="黑体"/>
        </w:rPr>
        <w:t>第二章　规划与建设</w:t>
      </w:r>
    </w:p>
    <w:p/>
    <w:p>
      <w:pPr>
        <w:rPr>
          <w:rFonts w:hint="eastAsia"/>
        </w:rPr>
      </w:pPr>
      <w:r>
        <w:rPr>
          <w:rFonts w:hint="eastAsia"/>
        </w:rPr>
        <w:t>　　</w:t>
      </w:r>
      <w:r>
        <w:rPr>
          <w:rFonts w:hint="eastAsia" w:ascii="黑体" w:hAnsi="黑体" w:eastAsia="黑体"/>
        </w:rPr>
        <w:t>第九条</w:t>
      </w:r>
      <w:r>
        <w:rPr>
          <w:rFonts w:hint="eastAsia"/>
        </w:rPr>
        <w:t>　市园林行政管理部门应当会同市规划行政管理部门，根据本市城市总体规划编制本市城市绿地系统规划，报市人民政府批准后实施。</w:t>
      </w:r>
    </w:p>
    <w:p>
      <w:pPr>
        <w:rPr>
          <w:rFonts w:hint="eastAsia"/>
          <w:spacing w:val="8"/>
        </w:rPr>
      </w:pPr>
      <w:r>
        <w:rPr>
          <w:rFonts w:hint="eastAsia"/>
        </w:rPr>
        <w:t>　　</w:t>
      </w:r>
      <w:r>
        <w:rPr>
          <w:rFonts w:hint="eastAsia"/>
          <w:spacing w:val="8"/>
        </w:rPr>
        <w:t>阎良、临潼、长安区和市辖县的城市绿地系统规划由所在</w:t>
      </w:r>
    </w:p>
    <w:p>
      <w:pPr>
        <w:rPr>
          <w:rFonts w:hint="eastAsia"/>
        </w:rPr>
      </w:pPr>
      <w:r>
        <w:rPr>
          <w:rFonts w:hint="eastAsia"/>
        </w:rPr>
        <w:t>区、县园林和规划行政管理部门负责编制，报本级人民政府批准后实施。</w:t>
      </w:r>
    </w:p>
    <w:p>
      <w:r>
        <w:rPr>
          <w:rFonts w:hint="eastAsia"/>
        </w:rPr>
        <w:t>　　</w:t>
      </w:r>
      <w:r>
        <w:rPr>
          <w:rFonts w:hint="eastAsia" w:ascii="黑体" w:hAnsi="黑体" w:eastAsia="黑体"/>
        </w:rPr>
        <w:t>第十条</w:t>
      </w:r>
      <w:r>
        <w:rPr>
          <w:rFonts w:hint="eastAsia"/>
        </w:rPr>
        <w:t>　城市绿地系统规划应当明确绿化目标、规划布局和各类绿地的面积、控制原则、功能形态、分期建设计划、建设标准。</w:t>
      </w:r>
    </w:p>
    <w:p>
      <w:r>
        <w:rPr>
          <w:rFonts w:hint="eastAsia"/>
        </w:rPr>
        <w:t>　　</w:t>
      </w:r>
      <w:r>
        <w:rPr>
          <w:rFonts w:hint="eastAsia" w:ascii="黑体" w:hAnsi="黑体" w:eastAsia="黑体"/>
        </w:rPr>
        <w:t>第十一条</w:t>
      </w:r>
      <w:r>
        <w:rPr>
          <w:rFonts w:hint="eastAsia"/>
        </w:rPr>
        <w:t>　规划、园林、国土资源行政管理部门应当根据城市绿地系统规划，对下列区域划定城市绿线，并向社会公布，接受公众监督：</w:t>
      </w:r>
    </w:p>
    <w:p>
      <w:r>
        <w:rPr>
          <w:rFonts w:hint="eastAsia"/>
        </w:rPr>
        <w:t>　　（一）现有的和规划的公园绿地、生产绿地、防护绿地、附属绿地、其他绿地；</w:t>
      </w:r>
    </w:p>
    <w:p>
      <w:r>
        <w:rPr>
          <w:rFonts w:hint="eastAsia"/>
        </w:rPr>
        <w:t>　　（二）城市规划区域内的河岸、湖畔、山坡及道路两侧等城市景观生态控制区域；</w:t>
      </w:r>
    </w:p>
    <w:p>
      <w:r>
        <w:rPr>
          <w:rFonts w:hint="eastAsia"/>
        </w:rPr>
        <w:t>　　（三）城市规划区内的风景名胜及古树名木保护范围等；</w:t>
      </w:r>
    </w:p>
    <w:p>
      <w:r>
        <w:rPr>
          <w:rFonts w:hint="eastAsia"/>
        </w:rPr>
        <w:t>　　（四）其他对城市生态和景观产生积极作用的区域。</w:t>
      </w:r>
    </w:p>
    <w:p>
      <w:r>
        <w:rPr>
          <w:rFonts w:hint="eastAsia"/>
        </w:rPr>
        <w:t>　　</w:t>
      </w:r>
      <w:r>
        <w:rPr>
          <w:rFonts w:hint="eastAsia" w:ascii="黑体" w:hAnsi="黑体" w:eastAsia="黑体"/>
        </w:rPr>
        <w:t>第十二条</w:t>
      </w:r>
      <w:r>
        <w:rPr>
          <w:rFonts w:hint="eastAsia"/>
        </w:rPr>
        <w:t>　城市绿线划定后，任何单位和个人不得擅自变更和调整。</w:t>
      </w:r>
    </w:p>
    <w:p>
      <w:r>
        <w:rPr>
          <w:rFonts w:hint="eastAsia"/>
        </w:rPr>
        <w:t>　　因城市总体规划修编对城市绿地布局进行调整，或者因重大市政基础设施建设需要变更或者调整绿线的，规划行政管理部门应当征求园林行政管理部门的意见，并按照规划审批权限报原审批机关批准。</w:t>
      </w:r>
    </w:p>
    <w:p>
      <w:r>
        <w:rPr>
          <w:rFonts w:hint="eastAsia"/>
        </w:rPr>
        <w:t>　　调整绿线不得减少规划绿地的总量。因调整绿线减少规划绿地的，应当落实新的规划绿地。</w:t>
      </w:r>
    </w:p>
    <w:p>
      <w:pPr>
        <w:rPr>
          <w:rFonts w:hint="eastAsia"/>
        </w:rPr>
      </w:pPr>
      <w:r>
        <w:rPr>
          <w:rFonts w:hint="eastAsia"/>
        </w:rPr>
        <w:t>　　</w:t>
      </w:r>
      <w:r>
        <w:rPr>
          <w:rFonts w:hint="eastAsia" w:ascii="黑体" w:hAnsi="黑体" w:eastAsia="黑体"/>
        </w:rPr>
        <w:t>第十三条</w:t>
      </w:r>
      <w:r>
        <w:rPr>
          <w:rFonts w:hint="eastAsia"/>
        </w:rPr>
        <w:t>　代征绿地是城市公共服务绿化用地，任何单位和个人不得擅自占用、出租和转让。</w:t>
      </w:r>
    </w:p>
    <w:p>
      <w:r>
        <w:rPr>
          <w:rFonts w:hint="eastAsia"/>
        </w:rPr>
        <w:t>　　国土资源行政管理部门根据规划行政管理部门确定的代征绿地的位置、规模和四至界限，负责办理代征绿地用地审批、土地登记等相关手续。</w:t>
      </w:r>
    </w:p>
    <w:p>
      <w:r>
        <w:rPr>
          <w:rFonts w:hint="eastAsia"/>
        </w:rPr>
        <w:t>　　园林行政管理部门负责协调建设用地单位办理产权移交手续，实施绿化任务并进行日常管理维护。</w:t>
      </w:r>
    </w:p>
    <w:p>
      <w:pPr>
        <w:rPr>
          <w:rFonts w:hint="eastAsia"/>
        </w:rPr>
      </w:pPr>
      <w:r>
        <w:rPr>
          <w:rFonts w:hint="eastAsia"/>
        </w:rPr>
        <w:t>　　政府储备项目或建设单位应按规定，将已完成征地补偿、拆迁安置、达到土地平整条件的代征绿地移交园林行政管理部门，并签订《代征绿地移交书》。</w:t>
      </w:r>
    </w:p>
    <w:p>
      <w:r>
        <w:rPr>
          <w:rFonts w:hint="eastAsia"/>
        </w:rPr>
        <w:t>　　</w:t>
      </w:r>
      <w:r>
        <w:rPr>
          <w:rFonts w:hint="eastAsia" w:ascii="黑体" w:hAnsi="黑体" w:eastAsia="黑体"/>
        </w:rPr>
        <w:t>第十四条</w:t>
      </w:r>
      <w:r>
        <w:rPr>
          <w:rFonts w:hint="eastAsia"/>
        </w:rPr>
        <w:t>　新建、改建、扩建建设工程项目的绿地率应当达到下列标准：</w:t>
      </w:r>
    </w:p>
    <w:p>
      <w:pPr>
        <w:rPr>
          <w:rFonts w:hint="eastAsia"/>
        </w:rPr>
      </w:pPr>
      <w:r>
        <w:rPr>
          <w:rFonts w:hint="eastAsia"/>
        </w:rPr>
        <w:t>　　（一）居住区不低于35%，其中集中绿地面积应当不低于建设工程项目用地总面积的10%；</w:t>
      </w:r>
    </w:p>
    <w:p>
      <w:pPr>
        <w:rPr>
          <w:rFonts w:hint="eastAsia"/>
        </w:rPr>
      </w:pPr>
      <w:r>
        <w:rPr>
          <w:rFonts w:hint="eastAsia"/>
        </w:rPr>
        <w:t>　　（二）学校、文化体育设施、机关团体等单位不低于35%；</w:t>
      </w:r>
    </w:p>
    <w:p>
      <w:pPr>
        <w:rPr>
          <w:rFonts w:hint="eastAsia"/>
        </w:rPr>
      </w:pPr>
      <w:r>
        <w:rPr>
          <w:rFonts w:hint="eastAsia"/>
        </w:rPr>
        <w:t>　　（三）医院、疗养院不低于35%，卫生院及妇幼保健、卫生防疫站不低于25%；</w:t>
      </w:r>
    </w:p>
    <w:p>
      <w:pPr>
        <w:rPr>
          <w:rFonts w:hint="eastAsia"/>
        </w:rPr>
      </w:pPr>
      <w:r>
        <w:rPr>
          <w:rFonts w:hint="eastAsia"/>
        </w:rPr>
        <w:t>　　（四）交通枢纽、仓储、商业中心等项目不低于25%；</w:t>
      </w:r>
    </w:p>
    <w:p>
      <w:pPr>
        <w:rPr>
          <w:rFonts w:hint="eastAsia"/>
        </w:rPr>
      </w:pPr>
      <w:r>
        <w:rPr>
          <w:rFonts w:hint="eastAsia"/>
        </w:rPr>
        <w:t>　　（五）园林景观路不低于40%；红线宽度大于50米的道路不低于30%；红线宽度在40至50米的道路不低于25%；红线宽度小于40米的道路不低于20%；</w:t>
      </w:r>
    </w:p>
    <w:p>
      <w:pPr>
        <w:rPr>
          <w:rFonts w:hint="eastAsia"/>
        </w:rPr>
      </w:pPr>
      <w:r>
        <w:rPr>
          <w:rFonts w:hint="eastAsia"/>
        </w:rPr>
        <w:t>　　（六）产生有毒有害气体的项目不低于40%，并应当建设宽度不低于50米的卫生防护林带；</w:t>
      </w:r>
    </w:p>
    <w:p>
      <w:pPr>
        <w:rPr>
          <w:rFonts w:hint="eastAsia"/>
        </w:rPr>
      </w:pPr>
      <w:r>
        <w:rPr>
          <w:rFonts w:hint="eastAsia"/>
        </w:rPr>
        <w:t>　　（七）公园绿地、防护绿地等其他建设工程项目绿地率按照国家有关规定执行。</w:t>
      </w:r>
    </w:p>
    <w:p>
      <w:pPr>
        <w:rPr>
          <w:rFonts w:hint="eastAsia"/>
        </w:rPr>
      </w:pPr>
      <w:r>
        <w:rPr>
          <w:rFonts w:hint="eastAsia"/>
        </w:rPr>
        <w:t>　　列入旧城改造区建设工程项目绿地率达不到前款规定标准的，可比照规定的标准降低5%。在历史文化名城保护范围内进行建设活动，不得减少原有绿地面积。</w:t>
      </w:r>
    </w:p>
    <w:p>
      <w:pPr>
        <w:rPr>
          <w:rFonts w:hint="eastAsia"/>
        </w:rPr>
      </w:pPr>
      <w:r>
        <w:rPr>
          <w:rFonts w:hint="eastAsia"/>
        </w:rPr>
        <w:t>　　独体建筑、文物保护街区确因条件限制，绿地面积达不到本条规定标准的建设工程项目，建设单位应当按照所缺的绿地面积缴纳绿地补偿金。绿地补偿金应当上缴同级财政，专款用于绿地补建。</w:t>
      </w:r>
    </w:p>
    <w:p>
      <w:pPr>
        <w:rPr>
          <w:rFonts w:hint="eastAsia"/>
        </w:rPr>
      </w:pPr>
      <w:r>
        <w:rPr>
          <w:rFonts w:hint="eastAsia"/>
        </w:rPr>
        <w:t>　　</w:t>
      </w:r>
      <w:r>
        <w:rPr>
          <w:rFonts w:hint="eastAsia" w:ascii="黑体" w:hAnsi="黑体" w:eastAsia="黑体"/>
        </w:rPr>
        <w:t>第十五条</w:t>
      </w:r>
      <w:r>
        <w:rPr>
          <w:rFonts w:hint="eastAsia"/>
        </w:rPr>
        <w:t>　新建、改建、扩建的建设工程项目，规划行政管理部门在核发建设工程规划许可证时，园林行政管理部门应当参与绿地控制指标和绿化设计方案审查。</w:t>
      </w:r>
    </w:p>
    <w:p>
      <w:r>
        <w:rPr>
          <w:rFonts w:hint="eastAsia"/>
        </w:rPr>
        <w:t>　　</w:t>
      </w:r>
      <w:r>
        <w:rPr>
          <w:rFonts w:hint="eastAsia" w:ascii="黑体" w:hAnsi="黑体" w:eastAsia="黑体"/>
        </w:rPr>
        <w:t>第十六条</w:t>
      </w:r>
      <w:r>
        <w:rPr>
          <w:rFonts w:hint="eastAsia"/>
        </w:rPr>
        <w:t>　建设工程项目附属绿化工程应当与主体工程同时规划、同时设计、同时交付使用。</w:t>
      </w:r>
    </w:p>
    <w:p>
      <w:pPr>
        <w:rPr>
          <w:rFonts w:hint="eastAsia"/>
        </w:rPr>
      </w:pPr>
      <w:r>
        <w:rPr>
          <w:rFonts w:hint="eastAsia"/>
        </w:rPr>
        <w:t>　　建设工程竣工后，园林行政管理部门应当参加竣工验收，绿化工程验收合格后方可交付使用。</w:t>
      </w:r>
    </w:p>
    <w:p>
      <w:pPr>
        <w:rPr>
          <w:rFonts w:hint="eastAsia"/>
        </w:rPr>
      </w:pPr>
      <w:r>
        <w:rPr>
          <w:rFonts w:hint="eastAsia"/>
        </w:rPr>
        <w:t>　　居住小区附属绿化工程竣工后，建设单位应当制作绿地平面图标牌，在显著位置进行永久公示。</w:t>
      </w:r>
    </w:p>
    <w:p>
      <w:r>
        <w:rPr>
          <w:rFonts w:hint="eastAsia"/>
        </w:rPr>
        <w:t>　　</w:t>
      </w:r>
      <w:r>
        <w:rPr>
          <w:rFonts w:hint="eastAsia" w:ascii="黑体" w:hAnsi="黑体" w:eastAsia="黑体"/>
        </w:rPr>
        <w:t>第十七条</w:t>
      </w:r>
      <w:r>
        <w:rPr>
          <w:rFonts w:hint="eastAsia"/>
        </w:rPr>
        <w:t>　城市绿化项目优先使用乡土植物，注重市树、市花种植，均衡配置乔木、灌木、地被植物和花卉，保持植物群落的多样性和合理性，种植行道树应当选用高大浓荫树种。</w:t>
      </w:r>
    </w:p>
    <w:p>
      <w:r>
        <w:rPr>
          <w:rFonts w:hint="eastAsia"/>
        </w:rPr>
        <w:t>　　</w:t>
      </w:r>
      <w:r>
        <w:rPr>
          <w:rFonts w:hint="eastAsia" w:ascii="黑体" w:hAnsi="黑体" w:eastAsia="黑体"/>
        </w:rPr>
        <w:t>第十八条</w:t>
      </w:r>
      <w:r>
        <w:rPr>
          <w:rFonts w:hint="eastAsia"/>
        </w:rPr>
        <w:t>　市人民政府应当依托城市山体、水系、绿地等自然环境，建设以林荫道为主连接公园、游园、街头绿地、风景名胜、历史古迹的绿色廊道。</w:t>
      </w:r>
    </w:p>
    <w:p>
      <w:r>
        <w:rPr>
          <w:rFonts w:hint="eastAsia"/>
        </w:rPr>
        <w:t>　　</w:t>
      </w:r>
      <w:r>
        <w:rPr>
          <w:rFonts w:hint="eastAsia" w:ascii="黑体" w:hAnsi="黑体" w:eastAsia="黑体"/>
        </w:rPr>
        <w:t>第十九条</w:t>
      </w:r>
      <w:r>
        <w:rPr>
          <w:rFonts w:hint="eastAsia"/>
        </w:rPr>
        <w:t>　城市绿化建设应当与地上地下各种管线等市政公用设施保持规定的安全间距。规划行政管理部门在核定建设工程项目用地位置和界线时，应当兼顾管线安全和树木生长需要。</w:t>
      </w:r>
    </w:p>
    <w:p>
      <w:pPr>
        <w:rPr>
          <w:rFonts w:hint="eastAsia"/>
        </w:rPr>
      </w:pPr>
      <w:r>
        <w:rPr>
          <w:rFonts w:hint="eastAsia"/>
        </w:rPr>
        <w:t>　　新建管线、新种树木，应当本着后建让先种、后种让先建的原则协商解决。</w:t>
      </w:r>
    </w:p>
    <w:p>
      <w:pPr>
        <w:rPr>
          <w:rFonts w:hint="eastAsia"/>
        </w:rPr>
      </w:pPr>
      <w:r>
        <w:rPr>
          <w:rFonts w:hint="eastAsia"/>
        </w:rPr>
        <w:t>　　</w:t>
      </w:r>
      <w:r>
        <w:rPr>
          <w:rFonts w:hint="eastAsia" w:ascii="黑体" w:hAnsi="黑体" w:eastAsia="黑体"/>
        </w:rPr>
        <w:t>第二十条</w:t>
      </w:r>
      <w:r>
        <w:rPr>
          <w:rFonts w:hint="eastAsia"/>
        </w:rPr>
        <w:t>　从事绿化工程设计、施工、监理活动的单位和个人，应当具备相应资质和资格。</w:t>
      </w:r>
    </w:p>
    <w:p>
      <w:r>
        <w:rPr>
          <w:rFonts w:hint="eastAsia"/>
        </w:rPr>
        <w:t>　　城市绿化工程的设计、施工，应当执行城市绿化工程设计和施工规范，确保质量，并接受园林行政管理部门的监督、检查和指导。</w:t>
      </w:r>
    </w:p>
    <w:p>
      <w:r>
        <w:rPr>
          <w:rFonts w:hint="eastAsia"/>
        </w:rPr>
        <w:t>　　本市建立园林绿化企业诚信管理制度，对在本市承接绿化工程的企业实施信用管理。</w:t>
      </w:r>
    </w:p>
    <w:p>
      <w:r>
        <w:rPr>
          <w:rFonts w:hint="eastAsia"/>
        </w:rPr>
        <w:t>　　</w:t>
      </w:r>
      <w:r>
        <w:rPr>
          <w:rFonts w:hint="eastAsia" w:ascii="黑体" w:hAnsi="黑体" w:eastAsia="黑体"/>
        </w:rPr>
        <w:t>第二十一条</w:t>
      </w:r>
      <w:r>
        <w:rPr>
          <w:rFonts w:hint="eastAsia"/>
        </w:rPr>
        <w:t>　公园、绿化广场沿街部分，城市主要道路两侧沿线单位，除有特殊安全需要外，应当实施开放式绿化。</w:t>
      </w:r>
    </w:p>
    <w:p>
      <w:r>
        <w:rPr>
          <w:rFonts w:hint="eastAsia"/>
        </w:rPr>
        <w:t>　　鼓励大型公共建筑、国家机关和企事业单位办公楼、居民住宅楼等建筑在符合建筑规范和安全要求的前提下进行垂直绿化、屋顶绿化等立体绿化。</w:t>
      </w:r>
    </w:p>
    <w:p>
      <w:r>
        <w:rPr>
          <w:rFonts w:hint="eastAsia"/>
        </w:rPr>
        <w:t>　　园林行政管理部门应当结合本市地理气候特征，制定立体绿化和开放式绿化的技术规范，对立体绿化和开放式绿化进行指导和服务。</w:t>
      </w:r>
    </w:p>
    <w:p>
      <w:pPr>
        <w:rPr>
          <w:rFonts w:hint="eastAsia"/>
        </w:rPr>
      </w:pPr>
      <w:r>
        <w:rPr>
          <w:rFonts w:hint="eastAsia"/>
        </w:rPr>
        <w:t>　　</w:t>
      </w:r>
      <w:r>
        <w:rPr>
          <w:rFonts w:hint="eastAsia" w:ascii="黑体" w:hAnsi="黑体" w:eastAsia="黑体"/>
        </w:rPr>
        <w:t>第二十二条</w:t>
      </w:r>
      <w:r>
        <w:rPr>
          <w:rFonts w:hint="eastAsia"/>
        </w:rPr>
        <w:t>　半年内未开工建设的建设工程项目用地，土地使用权人和建设单位应当按照园林行政管理部门的要求实施临时绿化。</w:t>
      </w:r>
    </w:p>
    <w:p>
      <w:pPr>
        <w:rPr>
          <w:rFonts w:hint="eastAsia"/>
        </w:rPr>
      </w:pPr>
      <w:r>
        <w:rPr>
          <w:rFonts w:hint="eastAsia"/>
        </w:rPr>
        <w:t>　　</w:t>
      </w:r>
      <w:r>
        <w:rPr>
          <w:rFonts w:hint="eastAsia" w:ascii="黑体" w:hAnsi="黑体" w:eastAsia="黑体"/>
        </w:rPr>
        <w:t>第二十三条</w:t>
      </w:r>
      <w:r>
        <w:rPr>
          <w:rFonts w:hint="eastAsia"/>
        </w:rPr>
        <w:t>　开发利用城市绿地地下空间的，应当符合建设规范，不得改变绿地性质，地下空间顶部覆土厚度应当满足乔木正常生长需要。</w:t>
      </w:r>
    </w:p>
    <w:p>
      <w:pPr>
        <w:rPr>
          <w:rFonts w:hint="eastAsia"/>
        </w:rPr>
      </w:pPr>
    </w:p>
    <w:p>
      <w:pPr>
        <w:jc w:val="center"/>
        <w:rPr>
          <w:rFonts w:hint="eastAsia" w:ascii="黑体" w:hAnsi="黑体" w:eastAsia="黑体"/>
        </w:rPr>
      </w:pPr>
      <w:r>
        <w:rPr>
          <w:rFonts w:hint="eastAsia" w:ascii="黑体" w:hAnsi="黑体" w:eastAsia="黑体"/>
        </w:rPr>
        <w:t>第三章　保护与管理</w:t>
      </w:r>
    </w:p>
    <w:p/>
    <w:p>
      <w:r>
        <w:rPr>
          <w:rFonts w:hint="eastAsia"/>
        </w:rPr>
        <w:t>　　</w:t>
      </w:r>
      <w:r>
        <w:rPr>
          <w:rFonts w:hint="eastAsia" w:ascii="黑体" w:hAnsi="黑体" w:eastAsia="黑体"/>
        </w:rPr>
        <w:t>第二十四条</w:t>
      </w:r>
      <w:r>
        <w:rPr>
          <w:rFonts w:hint="eastAsia"/>
        </w:rPr>
        <w:t>　城市绿地按照下列分工负责养护管理：</w:t>
      </w:r>
    </w:p>
    <w:p>
      <w:pPr>
        <w:rPr>
          <w:rFonts w:hint="eastAsia"/>
        </w:rPr>
      </w:pPr>
      <w:r>
        <w:rPr>
          <w:rFonts w:hint="eastAsia"/>
        </w:rPr>
        <w:t>　　（一）使用市、区、县政府财政性资金建设的城市绿地，由园林行政管理部门负责；</w:t>
      </w:r>
    </w:p>
    <w:p>
      <w:pPr>
        <w:rPr>
          <w:rFonts w:hint="eastAsia"/>
        </w:rPr>
      </w:pPr>
      <w:r>
        <w:rPr>
          <w:rFonts w:hint="eastAsia"/>
        </w:rPr>
        <w:t>　　（二）铁路、公路、机场、河道管理范围内的防护绿地，分别由管理单位负责；</w:t>
      </w:r>
    </w:p>
    <w:p>
      <w:pPr>
        <w:rPr>
          <w:rFonts w:hint="eastAsia"/>
        </w:rPr>
      </w:pPr>
      <w:r>
        <w:rPr>
          <w:rFonts w:hint="eastAsia"/>
        </w:rPr>
        <w:t>　　（三）单位附属绿地由该单位负责；</w:t>
      </w:r>
    </w:p>
    <w:p>
      <w:r>
        <w:rPr>
          <w:rFonts w:hint="eastAsia"/>
        </w:rPr>
        <w:t>　　（四）生产绿地由经营单位负责；</w:t>
      </w:r>
    </w:p>
    <w:p>
      <w:pPr>
        <w:rPr>
          <w:rFonts w:hint="eastAsia"/>
        </w:rPr>
      </w:pPr>
      <w:r>
        <w:rPr>
          <w:rFonts w:hint="eastAsia"/>
        </w:rPr>
        <w:t>　　（五）居住区绿地由业主或者其委托的物业服务企业负责；</w:t>
      </w:r>
    </w:p>
    <w:p>
      <w:r>
        <w:rPr>
          <w:rFonts w:hint="eastAsia"/>
        </w:rPr>
        <w:t>　　（六）其它城市绿地由产权人或者管理人负责。</w:t>
      </w:r>
    </w:p>
    <w:p>
      <w:r>
        <w:rPr>
          <w:rFonts w:hint="eastAsia"/>
        </w:rPr>
        <w:t>　　</w:t>
      </w:r>
      <w:r>
        <w:rPr>
          <w:rFonts w:hint="eastAsia" w:ascii="黑体" w:hAnsi="黑体" w:eastAsia="黑体"/>
        </w:rPr>
        <w:t>第二十五条</w:t>
      </w:r>
      <w:r>
        <w:rPr>
          <w:rFonts w:hint="eastAsia"/>
        </w:rPr>
        <w:t>　市园林行政管理部门应当制定城市绿化养护管理标准，向社会公布。</w:t>
      </w:r>
    </w:p>
    <w:p>
      <w:r>
        <w:rPr>
          <w:rFonts w:hint="eastAsia"/>
        </w:rPr>
        <w:t>　　园林行政管理部门应当为养护管理责任人提供技术指导和服务，对养护管理情况进行监督检查。</w:t>
      </w:r>
    </w:p>
    <w:p>
      <w:pPr>
        <w:rPr>
          <w:rFonts w:hint="eastAsia"/>
        </w:rPr>
      </w:pPr>
      <w:r>
        <w:rPr>
          <w:rFonts w:hint="eastAsia"/>
        </w:rPr>
        <w:t>　　养护管理责任人应当按照标准对城市绿地进行养护管理，并建立养护管理档案。</w:t>
      </w:r>
    </w:p>
    <w:p>
      <w:pPr>
        <w:rPr>
          <w:rFonts w:hint="eastAsia"/>
        </w:rPr>
      </w:pPr>
      <w:r>
        <w:rPr>
          <w:rFonts w:hint="eastAsia"/>
        </w:rPr>
        <w:t>　　</w:t>
      </w:r>
      <w:r>
        <w:rPr>
          <w:rFonts w:hint="eastAsia" w:ascii="黑体" w:hAnsi="黑体" w:eastAsia="黑体"/>
        </w:rPr>
        <w:t>第二十六条</w:t>
      </w:r>
      <w:r>
        <w:rPr>
          <w:rFonts w:hint="eastAsia"/>
        </w:rPr>
        <w:t>　已建成的面积在3万平方米以上的绿地和二环路以内已建成的公园、广场绿地，由市人民政府确认为永久性绿地，向社会公布，并报市人民代表大会常务委员会备案。</w:t>
      </w:r>
    </w:p>
    <w:p>
      <w:r>
        <w:rPr>
          <w:rFonts w:hint="eastAsia"/>
        </w:rPr>
        <w:t>永久性绿地不得改变绿地性质。</w:t>
      </w:r>
    </w:p>
    <w:p>
      <w:r>
        <w:rPr>
          <w:rFonts w:hint="eastAsia"/>
        </w:rPr>
        <w:t>　　</w:t>
      </w:r>
      <w:r>
        <w:rPr>
          <w:rFonts w:hint="eastAsia" w:ascii="黑体" w:hAnsi="黑体" w:eastAsia="黑体"/>
        </w:rPr>
        <w:t>第二十七条</w:t>
      </w:r>
      <w:r>
        <w:rPr>
          <w:rFonts w:hint="eastAsia"/>
        </w:rPr>
        <w:t>　任何单位和个人不得擅自改变城市绿地性质。</w:t>
      </w:r>
    </w:p>
    <w:p>
      <w:r>
        <w:rPr>
          <w:rFonts w:hint="eastAsia"/>
        </w:rPr>
        <w:t>　　国家、省、市重点建设工程项目和城市基础设施建设确需改变城市绿地性质的，应当经市园林行政管理部门同意后，报原审批机关批准。</w:t>
      </w:r>
    </w:p>
    <w:p>
      <w:r>
        <w:rPr>
          <w:rFonts w:hint="eastAsia"/>
        </w:rPr>
        <w:t>　　改变已建成城市绿地性质的，应当补偿相应的绿地面积和绿化建设费用；改变规划城市绿地性质的，应当补偿相应的绿地面积。</w:t>
      </w:r>
    </w:p>
    <w:p>
      <w:r>
        <w:rPr>
          <w:rFonts w:hint="eastAsia"/>
        </w:rPr>
        <w:t>　　</w:t>
      </w:r>
      <w:r>
        <w:rPr>
          <w:rFonts w:hint="eastAsia" w:ascii="黑体" w:hAnsi="黑体" w:eastAsia="黑体"/>
        </w:rPr>
        <w:t>第二十八条</w:t>
      </w:r>
      <w:r>
        <w:rPr>
          <w:rFonts w:hint="eastAsia"/>
        </w:rPr>
        <w:t>　任何单位和个人不得擅自占用城市绿地。</w:t>
      </w:r>
    </w:p>
    <w:p>
      <w:pPr>
        <w:rPr>
          <w:rFonts w:hint="eastAsia"/>
        </w:rPr>
      </w:pPr>
      <w:r>
        <w:rPr>
          <w:rFonts w:hint="eastAsia"/>
        </w:rPr>
        <w:t>　　因建设或者其他特殊需要临时占用城市绿地的，按下列权限审批：</w:t>
      </w:r>
    </w:p>
    <w:p>
      <w:pPr>
        <w:rPr>
          <w:rFonts w:hint="eastAsia"/>
        </w:rPr>
      </w:pPr>
      <w:r>
        <w:rPr>
          <w:rFonts w:hint="eastAsia"/>
        </w:rPr>
        <w:t>　　（一）新城、碑林、莲湖、雁塔、灞桥、未央区范围内属区管绿地的，由所在区园林行政管理部门审核，报市园林行政管理部门批准；属市管绿地的，由市园林行政管理部门批准。</w:t>
      </w:r>
    </w:p>
    <w:p>
      <w:r>
        <w:rPr>
          <w:rFonts w:hint="eastAsia"/>
        </w:rPr>
        <w:t>　　（二）阎良、临潼、长安区和市辖县范围内的，由区、县园林行政管理部门批准，报市园林行政管理部门备案。</w:t>
      </w:r>
    </w:p>
    <w:p>
      <w:pPr>
        <w:rPr>
          <w:rFonts w:hint="eastAsia"/>
          <w:spacing w:val="8"/>
        </w:rPr>
      </w:pPr>
      <w:r>
        <w:rPr>
          <w:rFonts w:hint="eastAsia"/>
        </w:rPr>
        <w:t>　　</w:t>
      </w:r>
      <w:r>
        <w:rPr>
          <w:rFonts w:hint="eastAsia" w:ascii="黑体" w:hAnsi="黑体" w:eastAsia="黑体"/>
        </w:rPr>
        <w:t>第二十九条</w:t>
      </w:r>
      <w:r>
        <w:rPr>
          <w:rFonts w:hint="eastAsia"/>
        </w:rPr>
        <w:t>　临时占用城市绿地期限一般不超过一年。占用</w:t>
      </w:r>
      <w:r>
        <w:rPr>
          <w:rFonts w:hint="eastAsia"/>
          <w:spacing w:val="8"/>
        </w:rPr>
        <w:t>期满后，占用人应当及时退还并恢复绿化原状。确需延长期限</w:t>
      </w:r>
    </w:p>
    <w:p>
      <w:pPr>
        <w:rPr>
          <w:rFonts w:hint="eastAsia"/>
        </w:rPr>
      </w:pPr>
      <w:r>
        <w:rPr>
          <w:rFonts w:hint="eastAsia"/>
        </w:rPr>
        <w:t>的，应当办理延期手续，延长期限不超过一年。</w:t>
      </w:r>
    </w:p>
    <w:p>
      <w:r>
        <w:rPr>
          <w:rFonts w:hint="eastAsia"/>
        </w:rPr>
        <w:t>　　占用人应当按照批准的面积和期限占用城市绿地，并向园林行政管理部门缴纳绿地补偿金。</w:t>
      </w:r>
    </w:p>
    <w:p>
      <w:r>
        <w:rPr>
          <w:rFonts w:hint="eastAsia"/>
        </w:rPr>
        <w:t>　　</w:t>
      </w:r>
      <w:r>
        <w:rPr>
          <w:rFonts w:hint="eastAsia" w:ascii="黑体" w:hAnsi="黑体" w:eastAsia="黑体"/>
        </w:rPr>
        <w:t>第三十条</w:t>
      </w:r>
      <w:r>
        <w:rPr>
          <w:rFonts w:hint="eastAsia"/>
        </w:rPr>
        <w:t>　城市绿地养护管理责任人应当按照城市绿化养护技术规范对树木进行修剪。</w:t>
      </w:r>
    </w:p>
    <w:p>
      <w:r>
        <w:rPr>
          <w:rFonts w:hint="eastAsia"/>
        </w:rPr>
        <w:t>　　城市道路、铁路、公路两旁的树木生长影响架空线或者交通安全的，分别由园林、铁路、交通部门及时组织修剪。</w:t>
      </w:r>
    </w:p>
    <w:p>
      <w:r>
        <w:rPr>
          <w:rFonts w:hint="eastAsia"/>
        </w:rPr>
        <w:t>　　有关单位为抢险救灾或者处理事故，可根据险情对树木先行修剪或者采取其他处理措施，在险情排除后七日内应书面告知园林行政管理部门和养护管理责任人。</w:t>
      </w:r>
    </w:p>
    <w:p>
      <w:r>
        <w:rPr>
          <w:rFonts w:hint="eastAsia"/>
        </w:rPr>
        <w:t>　　</w:t>
      </w:r>
      <w:r>
        <w:rPr>
          <w:rFonts w:hint="eastAsia" w:ascii="黑体" w:hAnsi="黑体" w:eastAsia="黑体"/>
        </w:rPr>
        <w:t>第三十一条</w:t>
      </w:r>
      <w:r>
        <w:rPr>
          <w:rFonts w:hint="eastAsia"/>
        </w:rPr>
        <w:t>　城市绿地范围内禁止下列行为：</w:t>
      </w:r>
    </w:p>
    <w:p>
      <w:r>
        <w:rPr>
          <w:rFonts w:hint="eastAsia"/>
        </w:rPr>
        <w:t>　　（一）擅自搭建建筑物、构筑物和其他设施；</w:t>
      </w:r>
    </w:p>
    <w:p>
      <w:pPr>
        <w:rPr>
          <w:rFonts w:hint="eastAsia"/>
        </w:rPr>
      </w:pPr>
      <w:r>
        <w:rPr>
          <w:rFonts w:hint="eastAsia"/>
        </w:rPr>
        <w:t>　　（二）借用树木作为支撑物或者固定物、在树木上悬挂物</w:t>
      </w:r>
    </w:p>
    <w:p>
      <w:r>
        <w:rPr>
          <w:rFonts w:hint="eastAsia"/>
        </w:rPr>
        <w:t>体；</w:t>
      </w:r>
    </w:p>
    <w:p>
      <w:r>
        <w:rPr>
          <w:rFonts w:hint="eastAsia"/>
        </w:rPr>
        <w:t>　　（三）取土、焚烧，倾倒垃圾、有害液体或者堆放杂物；</w:t>
      </w:r>
    </w:p>
    <w:p>
      <w:r>
        <w:rPr>
          <w:rFonts w:hint="eastAsia"/>
        </w:rPr>
        <w:t>　　（四）擅自设置广告、摆摊设点、停放车辆；</w:t>
      </w:r>
    </w:p>
    <w:p>
      <w:pPr>
        <w:rPr>
          <w:rFonts w:hint="eastAsia"/>
        </w:rPr>
      </w:pPr>
      <w:r>
        <w:rPr>
          <w:rFonts w:hint="eastAsia"/>
        </w:rPr>
        <w:t>　　（五）擅自拆除绿篱、花坛或者铲除草坪；</w:t>
      </w:r>
    </w:p>
    <w:p>
      <w:pPr>
        <w:rPr>
          <w:rFonts w:hint="eastAsia"/>
        </w:rPr>
      </w:pPr>
      <w:r>
        <w:rPr>
          <w:rFonts w:hint="eastAsia"/>
        </w:rPr>
        <w:t>　　（六）污染、损坏建筑小品及游艺、休息、浇灌、照明等绿化附属设施；</w:t>
      </w:r>
    </w:p>
    <w:p>
      <w:pPr>
        <w:rPr>
          <w:rFonts w:hint="eastAsia"/>
        </w:rPr>
      </w:pPr>
      <w:r>
        <w:rPr>
          <w:rFonts w:hint="eastAsia"/>
        </w:rPr>
        <w:t>　　（七）其他损毁绿地地形、地貌、水体和植被的行为。</w:t>
      </w:r>
    </w:p>
    <w:p>
      <w:r>
        <w:rPr>
          <w:rFonts w:hint="eastAsia"/>
        </w:rPr>
        <w:t>　　</w:t>
      </w:r>
      <w:r>
        <w:rPr>
          <w:rFonts w:hint="eastAsia" w:ascii="黑体" w:hAnsi="黑体" w:eastAsia="黑体"/>
        </w:rPr>
        <w:t>第三十二条</w:t>
      </w:r>
      <w:r>
        <w:rPr>
          <w:rFonts w:hint="eastAsia"/>
        </w:rPr>
        <w:t>　单位和个人不得擅自移植、砍伐树木。</w:t>
      </w:r>
    </w:p>
    <w:p>
      <w:r>
        <w:rPr>
          <w:rFonts w:hint="eastAsia"/>
        </w:rPr>
        <w:t>　　因建设工程无法保留或者严重影响居住安全、采光及道路、管网等公共设施运行安全，需要移植树木的，应当向园林行政管理部门提出申请。</w:t>
      </w:r>
    </w:p>
    <w:p>
      <w:r>
        <w:rPr>
          <w:rFonts w:hint="eastAsia"/>
        </w:rPr>
        <w:t>　　树木无移植价值的，可以向园林行政管理部门申请砍伐。</w:t>
      </w:r>
    </w:p>
    <w:p>
      <w:r>
        <w:rPr>
          <w:rFonts w:hint="eastAsia"/>
        </w:rPr>
        <w:t>　　</w:t>
      </w:r>
      <w:r>
        <w:rPr>
          <w:rFonts w:hint="eastAsia" w:ascii="黑体" w:hAnsi="黑体" w:eastAsia="黑体"/>
        </w:rPr>
        <w:t>第三十三条</w:t>
      </w:r>
      <w:r>
        <w:rPr>
          <w:rFonts w:hint="eastAsia"/>
        </w:rPr>
        <w:t>　移植或者砍伐树木按照下列规定办理审批手续：</w:t>
      </w:r>
    </w:p>
    <w:p>
      <w:r>
        <w:rPr>
          <w:rFonts w:hint="eastAsia"/>
        </w:rPr>
        <w:t>　　（一）在新城、碑林、莲湖、雁塔、灞桥、未央区范围内公园绿地、防护绿地及城市道路范围内的，由市园林行政管理部门批准；</w:t>
      </w:r>
    </w:p>
    <w:p>
      <w:pPr>
        <w:rPr>
          <w:rFonts w:hint="eastAsia"/>
        </w:rPr>
      </w:pPr>
      <w:r>
        <w:rPr>
          <w:rFonts w:hint="eastAsia"/>
        </w:rPr>
        <w:t>　　（二）</w:t>
      </w:r>
      <w:r>
        <w:rPr>
          <w:rFonts w:hint="eastAsia"/>
          <w:spacing w:val="8"/>
        </w:rPr>
        <w:t>在新城、碑林、莲湖、雁塔、灞桥、未央区范围单</w:t>
      </w:r>
    </w:p>
    <w:p>
      <w:pPr>
        <w:rPr>
          <w:rFonts w:hint="eastAsia"/>
        </w:rPr>
      </w:pPr>
      <w:r>
        <w:rPr>
          <w:rFonts w:hint="eastAsia"/>
        </w:rPr>
        <w:t>位、居住区内的，由区园林行政管理部门审核，报市园林行政管理部门批准；</w:t>
      </w:r>
    </w:p>
    <w:p>
      <w:pPr>
        <w:rPr>
          <w:rFonts w:hint="eastAsia"/>
          <w:spacing w:val="8"/>
        </w:rPr>
      </w:pPr>
      <w:r>
        <w:rPr>
          <w:rFonts w:hint="eastAsia"/>
        </w:rPr>
        <w:t>　　（三）</w:t>
      </w:r>
      <w:r>
        <w:rPr>
          <w:rFonts w:hint="eastAsia"/>
          <w:spacing w:val="8"/>
        </w:rPr>
        <w:t>在阎良、临潼、长安区和市辖县范围内的，由所在</w:t>
      </w:r>
    </w:p>
    <w:p>
      <w:pPr>
        <w:rPr>
          <w:rFonts w:hint="eastAsia"/>
        </w:rPr>
      </w:pPr>
      <w:r>
        <w:rPr>
          <w:rFonts w:hint="eastAsia"/>
        </w:rPr>
        <w:t>区、县园林行政管理部门批准；</w:t>
      </w:r>
    </w:p>
    <w:p>
      <w:pPr>
        <w:rPr>
          <w:rFonts w:hint="eastAsia"/>
        </w:rPr>
      </w:pPr>
      <w:r>
        <w:rPr>
          <w:rFonts w:hint="eastAsia"/>
        </w:rPr>
        <w:t>　　（四）一次一处移植或者砍伐30株以上，或者单株胸径40厘米以上的，由市、阎良区、临潼区、长安区和市辖县园林行政管理部门审核，报市人民政府批准。</w:t>
      </w:r>
    </w:p>
    <w:p>
      <w:pPr>
        <w:rPr>
          <w:rFonts w:hint="eastAsia"/>
        </w:rPr>
      </w:pPr>
      <w:r>
        <w:rPr>
          <w:rFonts w:hint="eastAsia"/>
        </w:rPr>
        <w:t>　　对申请移植或者砍伐城市道路、公园绿地的树木30株以上的，市园林行政管理部门应当组织专家对其必要性和可行性进行论证，并征求公众意见，必要时应当组织听证。</w:t>
      </w:r>
    </w:p>
    <w:p>
      <w:pPr>
        <w:rPr>
          <w:rFonts w:hint="eastAsia"/>
        </w:rPr>
      </w:pPr>
      <w:r>
        <w:rPr>
          <w:rFonts w:hint="eastAsia"/>
        </w:rPr>
        <w:t>　　经批准移植的树木，应当公布移植地点，接受公众监督。</w:t>
      </w:r>
    </w:p>
    <w:p>
      <w:pPr>
        <w:rPr>
          <w:rFonts w:hint="eastAsia"/>
          <w:spacing w:val="8"/>
        </w:rPr>
      </w:pPr>
      <w:r>
        <w:rPr>
          <w:rFonts w:hint="eastAsia"/>
        </w:rPr>
        <w:t>　　</w:t>
      </w:r>
      <w:r>
        <w:rPr>
          <w:rFonts w:hint="eastAsia" w:ascii="黑体" w:hAnsi="黑体" w:eastAsia="黑体"/>
        </w:rPr>
        <w:t>第三十四条</w:t>
      </w:r>
      <w:r>
        <w:rPr>
          <w:rFonts w:hint="eastAsia"/>
        </w:rPr>
        <w:t>　经批准砍伐国家所有和单位所有树木的，应按</w:t>
      </w:r>
      <w:r>
        <w:rPr>
          <w:rFonts w:hint="eastAsia"/>
          <w:spacing w:val="8"/>
        </w:rPr>
        <w:t>“伐一栽三”的原则，在园林行政管理部门指定的地点予以补</w:t>
      </w:r>
    </w:p>
    <w:p>
      <w:r>
        <w:rPr>
          <w:rFonts w:hint="eastAsia"/>
        </w:rPr>
        <w:t>栽。无法补栽的，应交纳补栽树木所需费用。</w:t>
      </w:r>
    </w:p>
    <w:p>
      <w:pPr>
        <w:rPr>
          <w:rFonts w:hint="eastAsia"/>
          <w:spacing w:val="8"/>
        </w:rPr>
      </w:pPr>
      <w:r>
        <w:rPr>
          <w:rFonts w:hint="eastAsia"/>
        </w:rPr>
        <w:t>　　</w:t>
      </w:r>
      <w:r>
        <w:rPr>
          <w:rFonts w:hint="eastAsia" w:ascii="黑体" w:hAnsi="黑体" w:eastAsia="黑体"/>
        </w:rPr>
        <w:t>第三十五条</w:t>
      </w:r>
      <w:r>
        <w:rPr>
          <w:rFonts w:hint="eastAsia"/>
        </w:rPr>
        <w:t>　修剪、移植、砍伐树木和临时占用绿地施工期</w:t>
      </w:r>
      <w:r>
        <w:rPr>
          <w:rFonts w:hint="eastAsia"/>
          <w:spacing w:val="8"/>
        </w:rPr>
        <w:t>间，施工单位应当在施工现场设置绿化施工标牌，公示施工内</w:t>
      </w:r>
    </w:p>
    <w:p>
      <w:r>
        <w:rPr>
          <w:rFonts w:hint="eastAsia"/>
        </w:rPr>
        <w:t>容，接受公众监督。可能影响人身安全的，还应当设立围挡、护栏等安全设施。</w:t>
      </w:r>
    </w:p>
    <w:p>
      <w:pPr>
        <w:rPr>
          <w:rFonts w:hint="eastAsia"/>
          <w:spacing w:val="8"/>
        </w:rPr>
      </w:pPr>
      <w:r>
        <w:rPr>
          <w:rFonts w:hint="eastAsia"/>
        </w:rPr>
        <w:t>　　</w:t>
      </w:r>
      <w:r>
        <w:rPr>
          <w:rFonts w:hint="eastAsia" w:ascii="黑体" w:hAnsi="黑体" w:eastAsia="黑体"/>
        </w:rPr>
        <w:t>第三十六条</w:t>
      </w:r>
      <w:r>
        <w:rPr>
          <w:rFonts w:hint="eastAsia"/>
        </w:rPr>
        <w:t>　园林行政管理部门应当加强有害生物防治，建</w:t>
      </w:r>
      <w:r>
        <w:rPr>
          <w:rFonts w:hint="eastAsia"/>
          <w:spacing w:val="8"/>
        </w:rPr>
        <w:t>立有害生物疫情监测预报网络，编制有害生物灾害事件应急预</w:t>
      </w:r>
    </w:p>
    <w:p>
      <w:r>
        <w:rPr>
          <w:rFonts w:hint="eastAsia"/>
        </w:rPr>
        <w:t>案，健全有害生物预警预防控制体系。</w:t>
      </w:r>
    </w:p>
    <w:p>
      <w:pPr>
        <w:rPr>
          <w:rFonts w:hint="eastAsia"/>
        </w:rPr>
      </w:pPr>
      <w:r>
        <w:rPr>
          <w:rFonts w:hint="eastAsia"/>
        </w:rPr>
        <w:t>　　植物检疫机构应当按照有关规定，做好城市绿化植物的检疫工作。</w:t>
      </w:r>
    </w:p>
    <w:p>
      <w:pPr>
        <w:rPr>
          <w:rFonts w:hint="eastAsia"/>
        </w:rPr>
      </w:pPr>
    </w:p>
    <w:p>
      <w:pPr>
        <w:jc w:val="center"/>
        <w:rPr>
          <w:rFonts w:hint="eastAsia" w:ascii="黑体" w:hAnsi="黑体" w:eastAsia="黑体"/>
        </w:rPr>
      </w:pPr>
      <w:r>
        <w:rPr>
          <w:rFonts w:hint="eastAsia" w:ascii="黑体" w:hAnsi="黑体" w:eastAsia="黑体"/>
        </w:rPr>
        <w:t>第四章　监督检查</w:t>
      </w:r>
    </w:p>
    <w:p/>
    <w:p>
      <w:r>
        <w:rPr>
          <w:rFonts w:hint="eastAsia"/>
        </w:rPr>
        <w:t>　　</w:t>
      </w:r>
      <w:r>
        <w:rPr>
          <w:rFonts w:hint="eastAsia" w:ascii="黑体" w:hAnsi="黑体" w:eastAsia="黑体"/>
        </w:rPr>
        <w:t>第三十七条</w:t>
      </w:r>
      <w:r>
        <w:rPr>
          <w:rFonts w:hint="eastAsia"/>
        </w:rPr>
        <w:t>　园林行政管理部门应当定期对城市绿化的建设、保护和管理进行监督检查，并将监督检查情况向同级人民政府报告。</w:t>
      </w:r>
    </w:p>
    <w:p>
      <w:pPr>
        <w:rPr>
          <w:rFonts w:hint="eastAsia"/>
        </w:rPr>
      </w:pPr>
      <w:r>
        <w:rPr>
          <w:rFonts w:hint="eastAsia"/>
        </w:rPr>
        <w:t>　　</w:t>
      </w:r>
      <w:r>
        <w:rPr>
          <w:rFonts w:hint="eastAsia" w:ascii="黑体" w:hAnsi="黑体" w:eastAsia="黑体"/>
        </w:rPr>
        <w:t>第三十八条</w:t>
      </w:r>
      <w:r>
        <w:rPr>
          <w:rFonts w:hint="eastAsia"/>
        </w:rPr>
        <w:t>　园林行政管理部门应当建立和完善城市绿化信息管理系统，加强城市绿化的资源调查、监控预警、服务指</w:t>
      </w:r>
    </w:p>
    <w:p>
      <w:r>
        <w:rPr>
          <w:rFonts w:hint="eastAsia"/>
        </w:rPr>
        <w:t>导、知识普及，依法向社会公开下列信息：</w:t>
      </w:r>
    </w:p>
    <w:p>
      <w:r>
        <w:rPr>
          <w:rFonts w:hint="eastAsia"/>
        </w:rPr>
        <w:t>　　（一）经依法批准或者批准修改的城市绿地系统规划；</w:t>
      </w:r>
    </w:p>
    <w:p>
      <w:r>
        <w:rPr>
          <w:rFonts w:hint="eastAsia"/>
        </w:rPr>
        <w:t>　　（二）经依法划定或者调整的城市绿线；</w:t>
      </w:r>
    </w:p>
    <w:p>
      <w:r>
        <w:rPr>
          <w:rFonts w:hint="eastAsia"/>
        </w:rPr>
        <w:t>　　（三）城市绿化行政许可条件、程序以及依法作出的行政许可决定；</w:t>
      </w:r>
    </w:p>
    <w:p>
      <w:r>
        <w:rPr>
          <w:rFonts w:hint="eastAsia"/>
        </w:rPr>
        <w:t>　　（四）城市绿化监督检查的情况；</w:t>
      </w:r>
    </w:p>
    <w:p>
      <w:r>
        <w:rPr>
          <w:rFonts w:hint="eastAsia"/>
        </w:rPr>
        <w:t>　　（五）对违反绿化法律法规行为的查处情况；</w:t>
      </w:r>
    </w:p>
    <w:p>
      <w:r>
        <w:rPr>
          <w:rFonts w:hint="eastAsia"/>
        </w:rPr>
        <w:t>　　（六）承接园林绿化工程企业的信用状况；</w:t>
      </w:r>
    </w:p>
    <w:p>
      <w:pPr>
        <w:rPr>
          <w:rFonts w:hint="eastAsia"/>
        </w:rPr>
      </w:pPr>
      <w:r>
        <w:rPr>
          <w:rFonts w:hint="eastAsia"/>
        </w:rPr>
        <w:t>　　（七）征收的各种费用标准、依据；</w:t>
      </w:r>
    </w:p>
    <w:p>
      <w:pPr>
        <w:rPr>
          <w:rFonts w:hint="eastAsia"/>
        </w:rPr>
      </w:pPr>
      <w:r>
        <w:rPr>
          <w:rFonts w:hint="eastAsia"/>
        </w:rPr>
        <w:t>　　（八）</w:t>
      </w:r>
      <w:r>
        <w:rPr>
          <w:rFonts w:hint="eastAsia"/>
          <w:spacing w:val="8"/>
        </w:rPr>
        <w:t>其他依照法律、法规和国家有关规定应当公开的信</w:t>
      </w:r>
    </w:p>
    <w:p>
      <w:r>
        <w:rPr>
          <w:rFonts w:hint="eastAsia"/>
        </w:rPr>
        <w:t>息。</w:t>
      </w:r>
    </w:p>
    <w:p>
      <w:r>
        <w:rPr>
          <w:rFonts w:hint="eastAsia"/>
        </w:rPr>
        <w:t>　　</w:t>
      </w:r>
      <w:r>
        <w:rPr>
          <w:rFonts w:hint="eastAsia" w:ascii="黑体" w:hAnsi="黑体" w:eastAsia="黑体"/>
        </w:rPr>
        <w:t>第三十九条</w:t>
      </w:r>
      <w:r>
        <w:rPr>
          <w:rFonts w:hint="eastAsia"/>
        </w:rPr>
        <w:t>　园林行政管理部门、城管执法部门、规划行政管理部门应当建立健全信息共享、工作联动协作机制，对违反城市绿化管理的行为及时进行制止和查处。</w:t>
      </w:r>
    </w:p>
    <w:p>
      <w:r>
        <w:rPr>
          <w:rFonts w:hint="eastAsia"/>
        </w:rPr>
        <w:t>　　园林行政管理部门发现违反城市绿化管理行为时，应当立即告知城管执法部门或者规划行政管理部门，城管执法部门、规划行政管理部门应当将查处结果告知园林行政管理部门。</w:t>
      </w:r>
    </w:p>
    <w:p>
      <w:r>
        <w:rPr>
          <w:rFonts w:hint="eastAsia"/>
        </w:rPr>
        <w:t>　　城管执法部门发现违反城市绿化管理的行为时应及时查处，并将处罚决定及执行情况告知园林行政管理部门。</w:t>
      </w:r>
    </w:p>
    <w:p>
      <w:pPr>
        <w:rPr>
          <w:rFonts w:hint="eastAsia"/>
        </w:rPr>
      </w:pPr>
      <w:r>
        <w:rPr>
          <w:rFonts w:hint="eastAsia"/>
        </w:rPr>
        <w:t>　　</w:t>
      </w:r>
      <w:r>
        <w:rPr>
          <w:rFonts w:hint="eastAsia" w:ascii="黑体" w:hAnsi="黑体" w:eastAsia="黑体"/>
        </w:rPr>
        <w:t>第四十条</w:t>
      </w:r>
      <w:r>
        <w:rPr>
          <w:rFonts w:hint="eastAsia"/>
        </w:rPr>
        <w:t>　园林行政管理部门、城管执法部门应当建立投诉举报制度，自接到投诉举报之日起在规定期限内，按照各自职责查处违反城市绿化管理的行为，并将处理情况反馈投诉举报人。</w:t>
      </w:r>
    </w:p>
    <w:p>
      <w:pPr>
        <w:rPr>
          <w:rFonts w:hint="eastAsia"/>
        </w:rPr>
      </w:pPr>
    </w:p>
    <w:p>
      <w:pPr>
        <w:jc w:val="center"/>
        <w:rPr>
          <w:rFonts w:hint="eastAsia" w:ascii="黑体" w:hAnsi="黑体" w:eastAsia="黑体"/>
        </w:rPr>
      </w:pPr>
      <w:r>
        <w:rPr>
          <w:rFonts w:hint="eastAsia" w:ascii="黑体" w:hAnsi="黑体" w:eastAsia="黑体"/>
        </w:rPr>
        <w:t>第五章　法律责任</w:t>
      </w:r>
    </w:p>
    <w:p/>
    <w:p>
      <w:r>
        <w:rPr>
          <w:rFonts w:hint="eastAsia"/>
        </w:rPr>
        <w:t>　　</w:t>
      </w:r>
      <w:r>
        <w:rPr>
          <w:rFonts w:hint="eastAsia" w:ascii="黑体" w:hAnsi="黑体" w:eastAsia="黑体"/>
        </w:rPr>
        <w:t>第四十一条</w:t>
      </w:r>
      <w:r>
        <w:rPr>
          <w:rFonts w:hint="eastAsia"/>
        </w:rPr>
        <w:t>　违反本条例规定，有下列行为之一的，由园林行政管理部门责令停止侵害，并由城管执法部门按照下列规定处以罚款；造成损失的，应当承担赔偿责任：</w:t>
      </w:r>
    </w:p>
    <w:p>
      <w:pPr>
        <w:rPr>
          <w:rFonts w:hint="eastAsia"/>
        </w:rPr>
      </w:pPr>
      <w:r>
        <w:rPr>
          <w:rFonts w:hint="eastAsia"/>
        </w:rPr>
        <w:t>　　（一）</w:t>
      </w:r>
      <w:r>
        <w:rPr>
          <w:rFonts w:hint="eastAsia"/>
          <w:spacing w:val="8"/>
        </w:rPr>
        <w:t>擅自占用城市绿地或者经批准占用，期满后仍占用</w:t>
      </w:r>
    </w:p>
    <w:p>
      <w:pPr>
        <w:rPr>
          <w:rFonts w:hint="eastAsia"/>
        </w:rPr>
      </w:pPr>
      <w:r>
        <w:rPr>
          <w:rFonts w:hint="eastAsia"/>
        </w:rPr>
        <w:t>的，责令限期改正，恢复原貌，补交绿地补偿金，并按照占用面积处以每平方米每天20元的罚款；</w:t>
      </w:r>
    </w:p>
    <w:p>
      <w:pPr>
        <w:rPr>
          <w:rFonts w:hint="eastAsia"/>
        </w:rPr>
      </w:pPr>
      <w:r>
        <w:rPr>
          <w:rFonts w:hint="eastAsia"/>
        </w:rPr>
        <w:t>　　（二）非养护管</w:t>
      </w:r>
      <w:r>
        <w:t>理责任人，以修剪名义毁坏行道树的，处以</w:t>
      </w:r>
      <w:r>
        <w:rPr>
          <w:rFonts w:hint="eastAsia"/>
        </w:rPr>
        <w:t>每株500元以上1000元以下罚款；造成树木死亡的，责令按规定补植树木，并处以树木价格5倍的罚款</w:t>
      </w:r>
      <w:r>
        <w:t>；</w:t>
      </w:r>
    </w:p>
    <w:p>
      <w:pPr>
        <w:rPr>
          <w:rFonts w:hint="eastAsia"/>
        </w:rPr>
      </w:pPr>
      <w:r>
        <w:rPr>
          <w:rFonts w:hint="eastAsia"/>
        </w:rPr>
        <w:t>　　（三）擅自移植树木的，责令限期改正；无法改正的，</w:t>
      </w:r>
      <w:r>
        <w:t>责令</w:t>
      </w:r>
      <w:r>
        <w:rPr>
          <w:rFonts w:hint="eastAsia"/>
        </w:rPr>
        <w:t>按规定</w:t>
      </w:r>
      <w:r>
        <w:t>补植树木</w:t>
      </w:r>
      <w:r>
        <w:rPr>
          <w:rFonts w:hint="eastAsia"/>
        </w:rPr>
        <w:t>，并处以移植树木价格3倍的罚款；</w:t>
      </w:r>
    </w:p>
    <w:p>
      <w:pPr>
        <w:rPr>
          <w:rFonts w:hint="eastAsia"/>
        </w:rPr>
      </w:pPr>
      <w:r>
        <w:rPr>
          <w:rFonts w:hint="eastAsia"/>
        </w:rPr>
        <w:t>　　（四）擅自砍伐树木的，责令按规定补植树木，并处以砍伐树木价格5倍的罚款。</w:t>
      </w:r>
    </w:p>
    <w:p>
      <w:r>
        <w:rPr>
          <w:rFonts w:hint="eastAsia"/>
        </w:rPr>
        <w:t>　　</w:t>
      </w:r>
      <w:r>
        <w:rPr>
          <w:rFonts w:hint="eastAsia" w:ascii="黑体" w:hAnsi="黑体" w:eastAsia="黑体"/>
        </w:rPr>
        <w:t>第四十二条</w:t>
      </w:r>
      <w:r>
        <w:rPr>
          <w:rFonts w:hint="eastAsia"/>
        </w:rPr>
        <w:t>　违反本条例规定，建设工程项目的绿地率未达到规定标准的，由园林行政管理部门责令限期改正；逾期不改正的，由城管执法部门督促改正，并按照不足绿地相等面积地段土地基准地价2倍的标准，处以罚款。</w:t>
      </w:r>
    </w:p>
    <w:p>
      <w:r>
        <w:rPr>
          <w:rFonts w:hint="eastAsia"/>
        </w:rPr>
        <w:t>　　</w:t>
      </w:r>
      <w:r>
        <w:rPr>
          <w:rFonts w:hint="eastAsia" w:ascii="黑体" w:hAnsi="黑体" w:eastAsia="黑体"/>
        </w:rPr>
        <w:t>第四十三条</w:t>
      </w:r>
      <w:r>
        <w:rPr>
          <w:rFonts w:hint="eastAsia"/>
        </w:rPr>
        <w:t>　违反本条例第二十条规定，未取得相应资质，擅自从事城市绿化设计、施工和监理的，由城管执法部门责令停止违法行为，处以1万元以上3万元以下罚款。</w:t>
      </w:r>
    </w:p>
    <w:p>
      <w:pPr>
        <w:jc w:val="distribute"/>
        <w:rPr>
          <w:rFonts w:hint="eastAsia"/>
          <w:spacing w:val="8"/>
        </w:rPr>
      </w:pPr>
      <w:r>
        <w:rPr>
          <w:rFonts w:hint="eastAsia"/>
        </w:rPr>
        <w:t>　　</w:t>
      </w:r>
      <w:r>
        <w:rPr>
          <w:rFonts w:hint="eastAsia" w:ascii="黑体" w:hAnsi="黑体" w:eastAsia="黑体"/>
        </w:rPr>
        <w:t>第四十四条</w:t>
      </w:r>
      <w:r>
        <w:rPr>
          <w:rFonts w:hint="eastAsia"/>
        </w:rPr>
        <w:t>　违反本条例第二十二条规定，未按照规定进行</w:t>
      </w:r>
      <w:r>
        <w:rPr>
          <w:rFonts w:hint="eastAsia"/>
          <w:spacing w:val="8"/>
        </w:rPr>
        <w:t>临时绿化的，由园林行政管理部门责令限期改正；逾期不改正</w:t>
      </w:r>
    </w:p>
    <w:p>
      <w:r>
        <w:rPr>
          <w:rFonts w:hint="eastAsia"/>
        </w:rPr>
        <w:t>的，由城管执法部门处以2000元以上2万元以下罚款，并由园林行政管理部门代为绿化，绿化费用由国有土地使用权人或者建设单位承担。</w:t>
      </w:r>
    </w:p>
    <w:p>
      <w:pPr>
        <w:rPr>
          <w:rFonts w:hint="eastAsia"/>
          <w:spacing w:val="8"/>
        </w:rPr>
      </w:pPr>
      <w:r>
        <w:rPr>
          <w:rFonts w:hint="eastAsia"/>
        </w:rPr>
        <w:t>　　</w:t>
      </w:r>
      <w:r>
        <w:rPr>
          <w:rFonts w:hint="eastAsia" w:ascii="黑体" w:hAnsi="黑体" w:eastAsia="黑体"/>
        </w:rPr>
        <w:t>第四十五条</w:t>
      </w:r>
      <w:r>
        <w:rPr>
          <w:rFonts w:hint="eastAsia"/>
        </w:rPr>
        <w:t>　违反本条例第二十三条规定，未达到覆土厚度</w:t>
      </w:r>
      <w:r>
        <w:rPr>
          <w:rFonts w:hint="eastAsia"/>
          <w:spacing w:val="8"/>
        </w:rPr>
        <w:t>要求，影响乔木正常生长的，由园林行政管理部门责令限期改</w:t>
      </w:r>
    </w:p>
    <w:p>
      <w:r>
        <w:rPr>
          <w:rFonts w:hint="eastAsia"/>
        </w:rPr>
        <w:t>正；逾期不改正的，由城管执法部门督促改正，并处以2万元以上10万元以下罚款。</w:t>
      </w:r>
    </w:p>
    <w:p>
      <w:r>
        <w:rPr>
          <w:rFonts w:hint="eastAsia"/>
        </w:rPr>
        <w:t>　　</w:t>
      </w:r>
      <w:r>
        <w:rPr>
          <w:rFonts w:hint="eastAsia" w:ascii="黑体" w:hAnsi="黑体" w:eastAsia="黑体"/>
        </w:rPr>
        <w:t>第四十六条</w:t>
      </w:r>
      <w:r>
        <w:rPr>
          <w:rFonts w:hint="eastAsia"/>
        </w:rPr>
        <w:t>　违反本条例第三十一条规定的，由城管执法部门责令停止侵害、恢复原状，并可以按照下列规定处以罚款；造成损失的，依法赔偿损失：</w:t>
      </w:r>
    </w:p>
    <w:p>
      <w:pPr>
        <w:rPr>
          <w:rFonts w:hint="eastAsia"/>
        </w:rPr>
      </w:pPr>
      <w:r>
        <w:rPr>
          <w:rFonts w:hint="eastAsia"/>
        </w:rPr>
        <w:t>　　（一）擅自搭建建筑物、构筑物和其他设施的，处以5000元以上5万元以下罚款；</w:t>
      </w:r>
    </w:p>
    <w:p>
      <w:pPr>
        <w:rPr>
          <w:rFonts w:hint="eastAsia"/>
        </w:rPr>
      </w:pPr>
      <w:r>
        <w:rPr>
          <w:rFonts w:hint="eastAsia"/>
        </w:rPr>
        <w:t>　　（二）借用树木作为支撑物或者固定物、在树木上悬挂物体的，处以100元以上500元以下罚款；</w:t>
      </w:r>
    </w:p>
    <w:p>
      <w:pPr>
        <w:rPr>
          <w:rFonts w:hint="eastAsia"/>
        </w:rPr>
      </w:pPr>
      <w:r>
        <w:rPr>
          <w:rFonts w:hint="eastAsia"/>
        </w:rPr>
        <w:t>　　（三）倾倒垃圾、有害液体或者堆放杂物的，处以300元以上3000元以下罚款；</w:t>
      </w:r>
    </w:p>
    <w:p>
      <w:pPr>
        <w:rPr>
          <w:rFonts w:hint="eastAsia"/>
        </w:rPr>
      </w:pPr>
      <w:r>
        <w:rPr>
          <w:rFonts w:hint="eastAsia"/>
        </w:rPr>
        <w:t>　　（四）</w:t>
      </w:r>
      <w:r>
        <w:rPr>
          <w:rFonts w:hint="eastAsia"/>
          <w:spacing w:val="8"/>
        </w:rPr>
        <w:t>取土、焚烧的，处以1000元以上5000元以下的罚</w:t>
      </w:r>
    </w:p>
    <w:p>
      <w:pPr>
        <w:rPr>
          <w:rFonts w:hint="eastAsia"/>
        </w:rPr>
      </w:pPr>
      <w:r>
        <w:rPr>
          <w:rFonts w:hint="eastAsia"/>
        </w:rPr>
        <w:t>款；</w:t>
      </w:r>
    </w:p>
    <w:p>
      <w:pPr>
        <w:rPr>
          <w:rFonts w:hint="eastAsia"/>
        </w:rPr>
      </w:pPr>
      <w:r>
        <w:rPr>
          <w:rFonts w:hint="eastAsia"/>
        </w:rPr>
        <w:t>　　（五）</w:t>
      </w:r>
      <w:r>
        <w:rPr>
          <w:rFonts w:hint="eastAsia"/>
          <w:spacing w:val="8"/>
        </w:rPr>
        <w:t>擅自设置广告的，处以1000元以上5000元以下罚</w:t>
      </w:r>
    </w:p>
    <w:p>
      <w:pPr>
        <w:rPr>
          <w:rFonts w:hint="eastAsia"/>
        </w:rPr>
      </w:pPr>
      <w:r>
        <w:rPr>
          <w:rFonts w:hint="eastAsia"/>
        </w:rPr>
        <w:t>款；</w:t>
      </w:r>
    </w:p>
    <w:p>
      <w:pPr>
        <w:rPr>
          <w:rFonts w:hint="eastAsia"/>
          <w:spacing w:val="8"/>
        </w:rPr>
      </w:pPr>
      <w:r>
        <w:rPr>
          <w:rFonts w:hint="eastAsia"/>
        </w:rPr>
        <w:t>　　（六）</w:t>
      </w:r>
      <w:r>
        <w:rPr>
          <w:rFonts w:hint="eastAsia"/>
          <w:spacing w:val="8"/>
        </w:rPr>
        <w:t>擅自拆除绿篱、花坛或者铲除草坪的，责令限期恢</w:t>
      </w:r>
    </w:p>
    <w:p>
      <w:pPr>
        <w:rPr>
          <w:rFonts w:hint="eastAsia"/>
        </w:rPr>
      </w:pPr>
      <w:r>
        <w:rPr>
          <w:rFonts w:hint="eastAsia"/>
        </w:rPr>
        <w:t>复，并处以每平方米500元以上1000元以下罚款；</w:t>
      </w:r>
    </w:p>
    <w:p>
      <w:pPr>
        <w:rPr>
          <w:rFonts w:hint="eastAsia"/>
        </w:rPr>
      </w:pPr>
      <w:r>
        <w:rPr>
          <w:rFonts w:hint="eastAsia"/>
        </w:rPr>
        <w:t>　　（七）</w:t>
      </w:r>
      <w:r>
        <w:rPr>
          <w:rFonts w:hint="eastAsia"/>
          <w:spacing w:val="8"/>
        </w:rPr>
        <w:t>摆摊设点、停放车辆或者污染、损坏建筑小品及游</w:t>
      </w:r>
    </w:p>
    <w:p>
      <w:pPr>
        <w:rPr>
          <w:rFonts w:hint="eastAsia"/>
        </w:rPr>
      </w:pPr>
      <w:r>
        <w:rPr>
          <w:rFonts w:hint="eastAsia"/>
        </w:rPr>
        <w:t>艺、休息、浇灌、照明等绿化附属设施的，处以300元以上3000元以下罚款。</w:t>
      </w:r>
    </w:p>
    <w:p>
      <w:pPr>
        <w:rPr>
          <w:rFonts w:hint="eastAsia"/>
        </w:rPr>
      </w:pPr>
      <w:r>
        <w:rPr>
          <w:rFonts w:hint="eastAsia"/>
        </w:rPr>
        <w:t>　　</w:t>
      </w:r>
      <w:r>
        <w:rPr>
          <w:rFonts w:hint="eastAsia" w:ascii="黑体" w:hAnsi="黑体" w:eastAsia="黑体"/>
        </w:rPr>
        <w:t>第四十七条</w:t>
      </w:r>
      <w:r>
        <w:rPr>
          <w:rFonts w:hint="eastAsia"/>
        </w:rPr>
        <w:t>　拒绝、阻碍国家机关工作人员依法履行职务，违反《中华人民共和国治安管理处罚法》的，由公安机关处理；构成犯罪的，依法追究刑事责任。</w:t>
      </w:r>
    </w:p>
    <w:p>
      <w:pPr>
        <w:rPr>
          <w:rFonts w:hint="eastAsia"/>
        </w:rPr>
      </w:pPr>
      <w:r>
        <w:rPr>
          <w:rFonts w:hint="eastAsia"/>
        </w:rPr>
        <w:t>　　</w:t>
      </w:r>
      <w:r>
        <w:rPr>
          <w:rFonts w:hint="eastAsia" w:ascii="黑体" w:hAnsi="黑体" w:eastAsia="黑体"/>
        </w:rPr>
        <w:t>第四十八条</w:t>
      </w:r>
      <w:r>
        <w:rPr>
          <w:rFonts w:hint="eastAsia"/>
        </w:rPr>
        <w:t>　当事人对行政处罚决定不服的，可以依法申请行政复议或者提起诉讼。逾期不申请行政复议，也不起诉，又不履行行政处罚决定的，作出行政处罚决定的部门可以依法申请人民法院强制执行。</w:t>
      </w:r>
    </w:p>
    <w:p>
      <w:pPr>
        <w:rPr>
          <w:rFonts w:hint="eastAsia"/>
        </w:rPr>
      </w:pPr>
      <w:r>
        <w:rPr>
          <w:rFonts w:hint="eastAsia"/>
        </w:rPr>
        <w:t>　　对个人处以3000元以上，对单位处以3万元以上罚款的，当事人有要求举行听证的权利。</w:t>
      </w:r>
    </w:p>
    <w:p>
      <w:pPr>
        <w:rPr>
          <w:rFonts w:hint="eastAsia"/>
        </w:rPr>
      </w:pPr>
      <w:r>
        <w:rPr>
          <w:rFonts w:hint="eastAsia"/>
        </w:rPr>
        <w:t>　　</w:t>
      </w:r>
      <w:r>
        <w:rPr>
          <w:rFonts w:hint="eastAsia" w:ascii="黑体" w:hAnsi="黑体" w:eastAsia="黑体"/>
        </w:rPr>
        <w:t>第四十九条</w:t>
      </w:r>
      <w:r>
        <w:rPr>
          <w:rFonts w:hint="eastAsia"/>
        </w:rPr>
        <w:t>　国家机关工作人员在城市绿化管理工作中，滥用职权、玩忽职守、徇私舞弊的，由其所在单位或者上级机关给予行政处分；构成犯罪的，依法追究刑事责任。</w:t>
      </w:r>
    </w:p>
    <w:p>
      <w:pPr>
        <w:rPr>
          <w:rFonts w:hint="eastAsia"/>
        </w:rPr>
      </w:pPr>
    </w:p>
    <w:p>
      <w:pPr>
        <w:jc w:val="center"/>
        <w:rPr>
          <w:rFonts w:hint="eastAsia" w:ascii="黑体" w:hAnsi="黑体" w:eastAsia="黑体"/>
        </w:rPr>
      </w:pPr>
      <w:r>
        <w:rPr>
          <w:rFonts w:hint="eastAsia" w:ascii="黑体" w:hAnsi="黑体" w:eastAsia="黑体"/>
        </w:rPr>
        <w:t>第六章　附则</w:t>
      </w:r>
    </w:p>
    <w:p/>
    <w:p>
      <w:pPr>
        <w:rPr>
          <w:rFonts w:hint="eastAsia"/>
        </w:rPr>
      </w:pPr>
      <w:r>
        <w:rPr>
          <w:rFonts w:hint="eastAsia"/>
        </w:rPr>
        <w:t>　　</w:t>
      </w:r>
      <w:r>
        <w:rPr>
          <w:rFonts w:hint="eastAsia" w:ascii="黑体" w:hAnsi="黑体" w:eastAsia="黑体"/>
        </w:rPr>
        <w:t>第五十条</w:t>
      </w:r>
      <w:r>
        <w:rPr>
          <w:rFonts w:hint="eastAsia"/>
        </w:rPr>
        <w:t>　本条例所称城市绿地包括公园绿地、生产绿地、防护绿地、附属绿地、其他绿地。</w:t>
      </w:r>
    </w:p>
    <w:p>
      <w:pPr>
        <w:rPr>
          <w:rFonts w:hint="eastAsia"/>
        </w:rPr>
      </w:pPr>
      <w:r>
        <w:rPr>
          <w:rFonts w:hint="eastAsia"/>
        </w:rPr>
        <w:t>　　本条例所称公园绿地，是指向社会公众开放，以游憩为主要功能，兼具生态、美化、防灾等作用的绿地。</w:t>
      </w:r>
    </w:p>
    <w:p>
      <w:pPr>
        <w:rPr>
          <w:rFonts w:hint="eastAsia"/>
        </w:rPr>
      </w:pPr>
      <w:r>
        <w:rPr>
          <w:rFonts w:hint="eastAsia"/>
        </w:rPr>
        <w:t>　　本条例所称生产绿地，是指为城市绿化提供苗木、花草、种子的苗圃、花圃、草圃等圃地。</w:t>
      </w:r>
    </w:p>
    <w:p>
      <w:pPr>
        <w:rPr>
          <w:rFonts w:hint="eastAsia"/>
        </w:rPr>
      </w:pPr>
      <w:r>
        <w:rPr>
          <w:rFonts w:hint="eastAsia"/>
        </w:rPr>
        <w:t>　　本条例所称防护绿地，是指城市中具有卫生、隔离和安全防护功能的绿地。</w:t>
      </w:r>
    </w:p>
    <w:p>
      <w:pPr>
        <w:rPr>
          <w:rFonts w:hint="eastAsia"/>
          <w:spacing w:val="8"/>
        </w:rPr>
      </w:pPr>
      <w:r>
        <w:rPr>
          <w:rFonts w:hint="eastAsia"/>
        </w:rPr>
        <w:t>　　本条例所称附属绿地，是指城市建设用地中除绿地之外各类</w:t>
      </w:r>
      <w:r>
        <w:rPr>
          <w:rFonts w:hint="eastAsia"/>
          <w:spacing w:val="8"/>
        </w:rPr>
        <w:t>用地中的附属绿化用地。主要包括居住、工业、仓储、公共设</w:t>
      </w:r>
    </w:p>
    <w:p>
      <w:r>
        <w:rPr>
          <w:rFonts w:hint="eastAsia"/>
        </w:rPr>
        <w:t>施、道路等用地中的绿地。</w:t>
      </w:r>
    </w:p>
    <w:p>
      <w:pPr>
        <w:rPr>
          <w:rFonts w:hint="eastAsia"/>
        </w:rPr>
      </w:pPr>
      <w:r>
        <w:rPr>
          <w:rFonts w:hint="eastAsia"/>
        </w:rPr>
        <w:t>　　本条例所称其他绿地，是指位于城市建设区之外，城市规划区范围内对城市生态环境质量、居民休闲生活、城市景观和生物多样性保护有直接影响的绿地。</w:t>
      </w:r>
    </w:p>
    <w:p>
      <w:pPr>
        <w:rPr>
          <w:rFonts w:hint="eastAsia"/>
        </w:rPr>
      </w:pPr>
      <w:r>
        <w:rPr>
          <w:rFonts w:hint="eastAsia"/>
        </w:rPr>
        <w:t>　　</w:t>
      </w:r>
      <w:r>
        <w:rPr>
          <w:rFonts w:hint="eastAsia" w:ascii="黑体" w:hAnsi="黑体" w:eastAsia="黑体"/>
        </w:rPr>
        <w:t>第五十一条</w:t>
      </w:r>
      <w:r>
        <w:rPr>
          <w:rFonts w:hint="eastAsia"/>
        </w:rPr>
        <w:t>　古树名木的保护和管理按照《西安市古树名木保护条例》的规定执行。</w:t>
      </w:r>
    </w:p>
    <w:p>
      <w:pPr>
        <w:rPr>
          <w:rFonts w:hint="eastAsia"/>
        </w:rPr>
      </w:pPr>
      <w:r>
        <w:rPr>
          <w:rFonts w:hint="eastAsia"/>
        </w:rPr>
        <w:t>　　</w:t>
      </w:r>
      <w:r>
        <w:rPr>
          <w:rFonts w:hint="eastAsia" w:ascii="黑体" w:hAnsi="黑体" w:eastAsia="黑体"/>
        </w:rPr>
        <w:t>第五十二条</w:t>
      </w:r>
      <w:r>
        <w:rPr>
          <w:rFonts w:hint="eastAsia"/>
        </w:rPr>
        <w:t>　本条例自2014年6月1日起施行。1990年10月26日西安市第十届人民代表大会常务委员会第二十次会议通过，1990年12月28日陕西省第七届人民代表大会常务委员会第十八次会议批准的《西安市城市绿化管理条例》同时废止。</w:t>
      </w:r>
    </w:p>
    <w:p>
      <w:pPr>
        <w:rPr>
          <w:rFonts w:hint="eastAsia"/>
        </w:rPr>
      </w:pPr>
    </w:p>
    <w:p>
      <w:pPr>
        <w:rPr>
          <w:rFonts w:hint="eastAsia"/>
        </w:rPr>
      </w:pPr>
    </w:p>
    <w:p>
      <w:pPr>
        <w:rPr>
          <w:rFonts w:hint="eastAsia"/>
        </w:rPr>
      </w:pPr>
    </w:p>
    <w:p>
      <w:pPr>
        <w:rPr>
          <w:rFonts w:hint="eastAsia"/>
        </w:rPr>
      </w:pPr>
    </w:p>
    <w:sectPr>
      <w:headerReference r:id="rId3" w:type="default"/>
      <w:footerReference r:id="rId4" w:type="default"/>
      <w:footerReference r:id="rId5" w:type="even"/>
      <w:pgSz w:w="11906" w:h="16838"/>
      <w:pgMar w:top="2098" w:right="1474" w:bottom="1985" w:left="1588" w:header="851" w:footer="1389" w:gutter="0"/>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right="320" w:rightChars="100"/>
      <w:rPr>
        <w:rStyle w:val="7"/>
        <w:rFonts w:ascii="宋体" w:hAnsi="宋体" w:eastAsia="宋体"/>
        <w:sz w:val="28"/>
        <w:szCs w:val="28"/>
      </w:rPr>
    </w:pPr>
    <w:r>
      <w:rPr>
        <w:rStyle w:val="7"/>
        <w:rFonts w:hint="eastAsia" w:ascii="宋体" w:hAnsi="宋体" w:eastAsia="宋体"/>
        <w:sz w:val="28"/>
        <w:szCs w:val="28"/>
      </w:rPr>
      <w:t xml:space="preserve">— </w:t>
    </w:r>
    <w:r>
      <w:rPr>
        <w:rFonts w:ascii="宋体" w:hAnsi="宋体" w:eastAsia="宋体"/>
        <w:sz w:val="28"/>
        <w:szCs w:val="28"/>
      </w:rPr>
      <w:fldChar w:fldCharType="begin"/>
    </w:r>
    <w:r>
      <w:rPr>
        <w:rStyle w:val="7"/>
        <w:rFonts w:ascii="宋体" w:hAnsi="宋体" w:eastAsia="宋体"/>
        <w:sz w:val="28"/>
        <w:szCs w:val="28"/>
      </w:rPr>
      <w:instrText xml:space="preserve">PAGE  </w:instrText>
    </w:r>
    <w:r>
      <w:rPr>
        <w:rFonts w:ascii="宋体" w:hAnsi="宋体" w:eastAsia="宋体"/>
        <w:sz w:val="28"/>
        <w:szCs w:val="28"/>
      </w:rPr>
      <w:fldChar w:fldCharType="separate"/>
    </w:r>
    <w:r>
      <w:rPr>
        <w:rFonts w:ascii="宋体" w:hAnsi="宋体" w:eastAsia="宋体"/>
        <w:sz w:val="28"/>
        <w:szCs w:val="28"/>
        <w:lang/>
      </w:rPr>
      <w:t>1</w:t>
    </w:r>
    <w:r>
      <w:rPr>
        <w:rFonts w:ascii="宋体" w:hAnsi="宋体" w:eastAsia="宋体"/>
        <w:sz w:val="28"/>
        <w:szCs w:val="28"/>
      </w:rPr>
      <w:fldChar w:fldCharType="end"/>
    </w:r>
    <w:r>
      <w:rPr>
        <w:rStyle w:val="7"/>
        <w:rFonts w:hint="eastAsia" w:ascii="宋体" w:hAnsi="宋体" w:eastAsia="宋体"/>
        <w:sz w:val="28"/>
        <w:szCs w:val="28"/>
      </w:rPr>
      <w:t xml:space="preserve"> —</w:t>
    </w:r>
  </w:p>
  <w:p>
    <w:pPr>
      <w:pStyle w:val="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left="320" w:leftChars="100"/>
      <w:rPr>
        <w:rStyle w:val="7"/>
        <w:rFonts w:ascii="宋体" w:hAnsi="宋体" w:eastAsia="宋体"/>
        <w:sz w:val="28"/>
        <w:szCs w:val="28"/>
      </w:rPr>
    </w:pPr>
    <w:r>
      <w:rPr>
        <w:rStyle w:val="7"/>
        <w:rFonts w:hint="eastAsia" w:ascii="宋体" w:hAnsi="宋体" w:eastAsia="宋体"/>
        <w:sz w:val="28"/>
        <w:szCs w:val="28"/>
      </w:rPr>
      <w:t xml:space="preserve">— </w:t>
    </w:r>
    <w:r>
      <w:rPr>
        <w:rFonts w:ascii="宋体" w:hAnsi="宋体" w:eastAsia="宋体"/>
        <w:sz w:val="28"/>
        <w:szCs w:val="28"/>
      </w:rPr>
      <w:fldChar w:fldCharType="begin"/>
    </w:r>
    <w:r>
      <w:rPr>
        <w:rStyle w:val="7"/>
        <w:rFonts w:ascii="宋体" w:hAnsi="宋体" w:eastAsia="宋体"/>
        <w:sz w:val="28"/>
        <w:szCs w:val="28"/>
      </w:rPr>
      <w:instrText xml:space="preserve">PAGE  </w:instrText>
    </w:r>
    <w:r>
      <w:rPr>
        <w:rFonts w:ascii="宋体" w:hAnsi="宋体" w:eastAsia="宋体"/>
        <w:sz w:val="28"/>
        <w:szCs w:val="28"/>
      </w:rPr>
      <w:fldChar w:fldCharType="separate"/>
    </w:r>
    <w:r>
      <w:rPr>
        <w:rFonts w:ascii="宋体" w:hAnsi="宋体" w:eastAsia="宋体"/>
        <w:sz w:val="28"/>
        <w:szCs w:val="28"/>
        <w:lang/>
      </w:rPr>
      <w:t>2</w:t>
    </w:r>
    <w:r>
      <w:rPr>
        <w:rFonts w:ascii="宋体" w:hAnsi="宋体" w:eastAsia="宋体"/>
        <w:sz w:val="28"/>
        <w:szCs w:val="28"/>
      </w:rPr>
      <w:fldChar w:fldCharType="end"/>
    </w:r>
    <w:r>
      <w:rPr>
        <w:rStyle w:val="7"/>
        <w:rFonts w:hint="eastAsia" w:ascii="宋体" w:hAnsi="宋体" w:eastAsia="宋体"/>
        <w:sz w:val="28"/>
        <w:szCs w:val="28"/>
      </w:rPr>
      <w:t xml:space="preserve"> —</w:t>
    </w:r>
  </w:p>
  <w:p>
    <w:pPr>
      <w:pStyle w:val="3"/>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D59"/>
    <w:rsid w:val="00006678"/>
    <w:rsid w:val="0001037A"/>
    <w:rsid w:val="00010625"/>
    <w:rsid w:val="000331F9"/>
    <w:rsid w:val="000612CD"/>
    <w:rsid w:val="00074759"/>
    <w:rsid w:val="0007591E"/>
    <w:rsid w:val="00092D0A"/>
    <w:rsid w:val="00092EC9"/>
    <w:rsid w:val="000A45D1"/>
    <w:rsid w:val="000A4960"/>
    <w:rsid w:val="000C3699"/>
    <w:rsid w:val="000E35AC"/>
    <w:rsid w:val="00104807"/>
    <w:rsid w:val="00112486"/>
    <w:rsid w:val="0012114E"/>
    <w:rsid w:val="001534A9"/>
    <w:rsid w:val="001544A9"/>
    <w:rsid w:val="001653B1"/>
    <w:rsid w:val="001821E4"/>
    <w:rsid w:val="001B1556"/>
    <w:rsid w:val="001D15F0"/>
    <w:rsid w:val="00200429"/>
    <w:rsid w:val="002063C1"/>
    <w:rsid w:val="00215841"/>
    <w:rsid w:val="002171EC"/>
    <w:rsid w:val="00230C98"/>
    <w:rsid w:val="00235E15"/>
    <w:rsid w:val="0023764D"/>
    <w:rsid w:val="0024118E"/>
    <w:rsid w:val="002B6D4C"/>
    <w:rsid w:val="002D4870"/>
    <w:rsid w:val="00366D3D"/>
    <w:rsid w:val="00372C1B"/>
    <w:rsid w:val="00373B14"/>
    <w:rsid w:val="00385D6E"/>
    <w:rsid w:val="003D4A50"/>
    <w:rsid w:val="003E248B"/>
    <w:rsid w:val="003F2552"/>
    <w:rsid w:val="00415AB3"/>
    <w:rsid w:val="00424243"/>
    <w:rsid w:val="0042437F"/>
    <w:rsid w:val="00436EF8"/>
    <w:rsid w:val="00473FC4"/>
    <w:rsid w:val="004867FC"/>
    <w:rsid w:val="00494EED"/>
    <w:rsid w:val="00495DD2"/>
    <w:rsid w:val="004A5A32"/>
    <w:rsid w:val="004A77AB"/>
    <w:rsid w:val="004B25DA"/>
    <w:rsid w:val="004B2668"/>
    <w:rsid w:val="004D2AED"/>
    <w:rsid w:val="004E0075"/>
    <w:rsid w:val="004F4088"/>
    <w:rsid w:val="00500B9A"/>
    <w:rsid w:val="00514E32"/>
    <w:rsid w:val="005572A5"/>
    <w:rsid w:val="005641D2"/>
    <w:rsid w:val="00566678"/>
    <w:rsid w:val="00567B3B"/>
    <w:rsid w:val="00582079"/>
    <w:rsid w:val="0058782B"/>
    <w:rsid w:val="00587CA2"/>
    <w:rsid w:val="005945BA"/>
    <w:rsid w:val="005A798B"/>
    <w:rsid w:val="005B3E33"/>
    <w:rsid w:val="005B6672"/>
    <w:rsid w:val="005D0C2E"/>
    <w:rsid w:val="005F1B44"/>
    <w:rsid w:val="0062151E"/>
    <w:rsid w:val="00626B93"/>
    <w:rsid w:val="006822E0"/>
    <w:rsid w:val="006977F7"/>
    <w:rsid w:val="006B0A34"/>
    <w:rsid w:val="006B193B"/>
    <w:rsid w:val="006D0B52"/>
    <w:rsid w:val="006E0FE7"/>
    <w:rsid w:val="006E5892"/>
    <w:rsid w:val="006F49AE"/>
    <w:rsid w:val="0070342D"/>
    <w:rsid w:val="00706113"/>
    <w:rsid w:val="007070FF"/>
    <w:rsid w:val="00742866"/>
    <w:rsid w:val="00743362"/>
    <w:rsid w:val="00743589"/>
    <w:rsid w:val="0078500D"/>
    <w:rsid w:val="007919D4"/>
    <w:rsid w:val="00792F0D"/>
    <w:rsid w:val="00796611"/>
    <w:rsid w:val="007A365D"/>
    <w:rsid w:val="007B06D1"/>
    <w:rsid w:val="007C74DB"/>
    <w:rsid w:val="00821C35"/>
    <w:rsid w:val="008349A7"/>
    <w:rsid w:val="0084116F"/>
    <w:rsid w:val="00841349"/>
    <w:rsid w:val="008465A5"/>
    <w:rsid w:val="00884469"/>
    <w:rsid w:val="008852D0"/>
    <w:rsid w:val="008911FE"/>
    <w:rsid w:val="00894CE0"/>
    <w:rsid w:val="008A7EFC"/>
    <w:rsid w:val="008B6F10"/>
    <w:rsid w:val="008B6F79"/>
    <w:rsid w:val="00917F9F"/>
    <w:rsid w:val="009418C9"/>
    <w:rsid w:val="0094241A"/>
    <w:rsid w:val="00951136"/>
    <w:rsid w:val="009A5464"/>
    <w:rsid w:val="009A7EA4"/>
    <w:rsid w:val="009C28F2"/>
    <w:rsid w:val="009C4E6F"/>
    <w:rsid w:val="009C5758"/>
    <w:rsid w:val="009D24A9"/>
    <w:rsid w:val="009D3467"/>
    <w:rsid w:val="009D55F1"/>
    <w:rsid w:val="009E295D"/>
    <w:rsid w:val="009F366F"/>
    <w:rsid w:val="009F4A8E"/>
    <w:rsid w:val="009F7A56"/>
    <w:rsid w:val="00A013F9"/>
    <w:rsid w:val="00A06810"/>
    <w:rsid w:val="00A32926"/>
    <w:rsid w:val="00A3799B"/>
    <w:rsid w:val="00A74838"/>
    <w:rsid w:val="00A77B71"/>
    <w:rsid w:val="00A80CE2"/>
    <w:rsid w:val="00AA34F4"/>
    <w:rsid w:val="00AA77A1"/>
    <w:rsid w:val="00AC6E37"/>
    <w:rsid w:val="00AE1E32"/>
    <w:rsid w:val="00B10A7A"/>
    <w:rsid w:val="00B166E8"/>
    <w:rsid w:val="00B37EB3"/>
    <w:rsid w:val="00B61DE1"/>
    <w:rsid w:val="00B73690"/>
    <w:rsid w:val="00B8776A"/>
    <w:rsid w:val="00B9550C"/>
    <w:rsid w:val="00BC6509"/>
    <w:rsid w:val="00BE7641"/>
    <w:rsid w:val="00C130B0"/>
    <w:rsid w:val="00C17CC8"/>
    <w:rsid w:val="00C35DDE"/>
    <w:rsid w:val="00C373AC"/>
    <w:rsid w:val="00C37529"/>
    <w:rsid w:val="00C40C11"/>
    <w:rsid w:val="00C512F4"/>
    <w:rsid w:val="00C80260"/>
    <w:rsid w:val="00C96E1B"/>
    <w:rsid w:val="00CA3CB0"/>
    <w:rsid w:val="00CA71A1"/>
    <w:rsid w:val="00CC0BFF"/>
    <w:rsid w:val="00CC1359"/>
    <w:rsid w:val="00D17F44"/>
    <w:rsid w:val="00D400B0"/>
    <w:rsid w:val="00D51CB5"/>
    <w:rsid w:val="00D56890"/>
    <w:rsid w:val="00D9205D"/>
    <w:rsid w:val="00DA4321"/>
    <w:rsid w:val="00DB320F"/>
    <w:rsid w:val="00DF0E54"/>
    <w:rsid w:val="00E0586A"/>
    <w:rsid w:val="00E44E9E"/>
    <w:rsid w:val="00E6066C"/>
    <w:rsid w:val="00E63253"/>
    <w:rsid w:val="00E65199"/>
    <w:rsid w:val="00E71210"/>
    <w:rsid w:val="00E7473E"/>
    <w:rsid w:val="00E964A0"/>
    <w:rsid w:val="00ED009A"/>
    <w:rsid w:val="00ED78F5"/>
    <w:rsid w:val="00EE4926"/>
    <w:rsid w:val="00F016F5"/>
    <w:rsid w:val="00F40E26"/>
    <w:rsid w:val="00F51974"/>
    <w:rsid w:val="00F94644"/>
    <w:rsid w:val="00FA63CD"/>
    <w:rsid w:val="00FB64BA"/>
    <w:rsid w:val="00FC7308"/>
    <w:rsid w:val="00FE32D1"/>
    <w:rsid w:val="3AC62E29"/>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name="header"/>
    <w:lsdException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eastAsia="仿宋_GB2312" w:cs="仿宋_GB2312"/>
      <w:kern w:val="2"/>
      <w:sz w:val="32"/>
      <w:szCs w:val="32"/>
      <w:lang w:val="en-US" w:eastAsia="zh-CN" w:bidi="ar-SA"/>
    </w:rPr>
  </w:style>
  <w:style w:type="character" w:default="1" w:styleId="6">
    <w:name w:val="Default Paragraph Font"/>
    <w:semiHidden/>
    <w:uiPriority w:val="0"/>
  </w:style>
  <w:style w:type="table" w:default="1" w:styleId="8">
    <w:name w:val="Normal Table"/>
    <w:unhideWhenUsed/>
    <w:uiPriority w:val="99"/>
    <w:tblPr>
      <w:tblStyle w:val="8"/>
      <w:tblLayout w:type="fixed"/>
      <w:tblCellMar>
        <w:top w:w="0" w:type="dxa"/>
        <w:left w:w="108" w:type="dxa"/>
        <w:bottom w:w="0" w:type="dxa"/>
        <w:right w:w="108" w:type="dxa"/>
      </w:tblCellMar>
    </w:tblPr>
    <w:tcPr>
      <w:textDirection w:val="lrTb"/>
    </w:tcPr>
  </w:style>
  <w:style w:type="paragraph" w:styleId="2">
    <w:name w:val="Balloon Text"/>
    <w:basedOn w:val="1"/>
    <w:link w:val="9"/>
    <w:uiPriority w:val="0"/>
    <w:rPr>
      <w:sz w:val="18"/>
      <w:szCs w:val="18"/>
    </w:rPr>
  </w:style>
  <w:style w:type="paragraph" w:styleId="3">
    <w:name w:val="footer"/>
    <w:basedOn w:val="1"/>
    <w:semiHidden/>
    <w:uiPriority w:val="0"/>
    <w:pPr>
      <w:tabs>
        <w:tab w:val="center" w:pos="4153"/>
        <w:tab w:val="right" w:pos="8306"/>
      </w:tabs>
      <w:snapToGrid w:val="0"/>
      <w:jc w:val="left"/>
    </w:pPr>
    <w:rPr>
      <w:sz w:val="18"/>
      <w:szCs w:val="18"/>
    </w:rPr>
  </w:style>
  <w:style w:type="paragraph" w:styleId="4">
    <w:name w:val="header"/>
    <w:basedOn w:val="1"/>
    <w:semiHidden/>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iPriority w:val="0"/>
    <w:pPr>
      <w:widowControl/>
      <w:spacing w:before="100" w:beforeLines="0" w:beforeAutospacing="1" w:after="100" w:afterLines="0" w:afterAutospacing="1"/>
      <w:jc w:val="left"/>
    </w:pPr>
    <w:rPr>
      <w:rFonts w:ascii="宋体" w:hAnsi="宋体"/>
      <w:kern w:val="0"/>
      <w:sz w:val="24"/>
    </w:rPr>
  </w:style>
  <w:style w:type="character" w:styleId="7">
    <w:name w:val="page number"/>
    <w:basedOn w:val="6"/>
    <w:semiHidden/>
    <w:uiPriority w:val="0"/>
  </w:style>
  <w:style w:type="character" w:customStyle="1" w:styleId="9">
    <w:name w:val=" Char Char"/>
    <w:basedOn w:val="6"/>
    <w:link w:val="2"/>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1159</Words>
  <Characters>6608</Characters>
  <Lines>55</Lines>
  <Paragraphs>15</Paragraphs>
  <ScaleCrop>false</ScaleCrop>
  <LinksUpToDate>false</LinksUpToDate>
  <CharactersWithSpaces>7752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2012-10-30T03:35:00Z</dcterms:created>
  <dc:creator>微软用户</dc:creator>
  <cp:lastModifiedBy>小实</cp:lastModifiedBy>
  <cp:lastPrinted>2014-01-09T02:30:00Z</cp:lastPrinted>
  <dcterms:modified xsi:type="dcterms:W3CDTF">2017-02-14T02:07:49Z</dcterms:modified>
  <dc:title>西安市人民代表大会</dc:title>
  <cp:revision>229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