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宋体" w:hAnsi="宋体" w:eastAsia="宋体"/>
        </w:rPr>
      </w:pPr>
      <w:bookmarkStart w:id="0" w:name="_GoBack"/>
      <w:bookmarkEnd w:id="0"/>
    </w:p>
    <w:p>
      <w:pP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西安市户外广告设置管理条例</w:t>
      </w:r>
    </w:p>
    <w:p>
      <w:pPr>
        <w:rPr>
          <w:rFonts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（2000年4月7日西安市第十二届人民代表大会常务委员会第七次会议通过　2000年5月26日陕西省第九届人民代表大会常务委员会第十五次会议批准</w:t>
      </w:r>
    </w:p>
    <w:p>
      <w:pPr>
        <w:ind w:left="632" w:leftChars="200" w:right="632" w:rightChars="200"/>
        <w:rPr>
          <w:rFonts w:hint="eastAsia" w:ascii="楷体_GB2312" w:hAnsi="宋体" w:eastAsia="楷体_GB2312"/>
        </w:rPr>
      </w:pPr>
      <w:r>
        <w:rPr>
          <w:rFonts w:hint="eastAsia" w:ascii="楷体_GB2312" w:hAnsi="宋体" w:eastAsia="楷体_GB2312"/>
        </w:rPr>
        <w:t>根据2004年5月26日西安市第十三届人民代表大会常务委员会第十四次会议通过　2004年8月3日陕西省第十届人民代表大会常务委员会第十二次会议批准的《关于修改〈西安市户外广告设置管理条例〉的决定》第一次修正</w:t>
      </w:r>
    </w:p>
    <w:p>
      <w:pPr>
        <w:ind w:left="632" w:leftChars="200" w:right="632" w:rightChars="200"/>
        <w:rPr>
          <w:rFonts w:hint="eastAsia" w:ascii="楷体_GB2312" w:hAnsi="宋体" w:eastAsia="楷体_GB2312"/>
        </w:rPr>
      </w:pPr>
      <w:r>
        <w:rPr>
          <w:rFonts w:hint="eastAsia" w:ascii="楷体_GB2312" w:hAnsi="宋体" w:eastAsia="楷体_GB231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2010年9月29日陕西省第十一届人民代表大会常务委员会第十八次会议批准的《西安市人民代表大会常务委员会关于修改部分地方性法规的决定》第二次修正</w:t>
      </w:r>
    </w:p>
    <w:p>
      <w:pPr>
        <w:ind w:left="632" w:leftChars="200" w:right="632" w:rightChars="200"/>
        <w:rPr>
          <w:rFonts w:hint="eastAsia" w:ascii="楷体_GB2312" w:hAnsi="宋体" w:eastAsia="楷体_GB2312"/>
        </w:rPr>
      </w:pPr>
      <w:r>
        <w:rPr>
          <w:rFonts w:hint="eastAsia" w:ascii="楷体_GB2312" w:hAnsi="宋体" w:eastAsia="楷体_GB2312"/>
        </w:rPr>
        <w:t>2014年2月26日西安市第十五届人民代表大会常务委员会第十四次会议修订通过　2014年3月27日陕西省第十二届人民代表大会常务委员会第八次会议批准）</w:t>
      </w:r>
    </w:p>
    <w:p>
      <w:pPr>
        <w:rPr>
          <w:rFonts w:ascii="宋体" w:hAnsi="宋体" w:eastAsia="宋体"/>
        </w:rPr>
      </w:pPr>
    </w:p>
    <w:p>
      <w:pPr>
        <w:jc w:val="center"/>
        <w:rPr>
          <w:rFonts w:hint="eastAsia" w:ascii="楷体_GB2312" w:eastAsia="楷体_GB2312"/>
        </w:rPr>
      </w:pPr>
      <w:r>
        <w:rPr>
          <w:rFonts w:hint="eastAsia" w:ascii="楷体_GB2312" w:eastAsia="楷体_GB2312"/>
        </w:rPr>
        <w:t>目　　录</w:t>
      </w:r>
    </w:p>
    <w:p>
      <w:pPr>
        <w:rPr>
          <w:rFonts w:hint="eastAsia" w:ascii="楷体_GB2312" w:eastAsia="楷体_GB2312"/>
        </w:rPr>
      </w:pPr>
      <w:r>
        <w:rPr>
          <w:rFonts w:hint="eastAsia" w:ascii="宋体" w:hAnsi="宋体" w:eastAsia="宋体"/>
        </w:rPr>
        <w:t>　　</w:t>
      </w:r>
      <w:r>
        <w:rPr>
          <w:rFonts w:hint="eastAsia" w:ascii="楷体_GB2312" w:eastAsia="楷体_GB2312"/>
        </w:rPr>
        <w:t>第一章　总则</w:t>
      </w:r>
    </w:p>
    <w:p>
      <w:pPr>
        <w:rPr>
          <w:rFonts w:hint="eastAsia" w:ascii="楷体_GB2312" w:eastAsia="楷体_GB2312"/>
        </w:rPr>
      </w:pPr>
      <w:r>
        <w:rPr>
          <w:rFonts w:hint="eastAsia" w:ascii="宋体" w:hAnsi="宋体" w:eastAsia="宋体"/>
        </w:rPr>
        <w:t>　　</w:t>
      </w:r>
      <w:r>
        <w:rPr>
          <w:rFonts w:hint="eastAsia" w:ascii="楷体_GB2312" w:eastAsia="楷体_GB2312"/>
        </w:rPr>
        <w:t>第二章　设置规划与规范</w:t>
      </w:r>
    </w:p>
    <w:p>
      <w:pPr>
        <w:rPr>
          <w:rFonts w:hint="eastAsia" w:ascii="楷体_GB2312" w:eastAsia="楷体_GB2312"/>
        </w:rPr>
      </w:pPr>
      <w:r>
        <w:rPr>
          <w:rFonts w:hint="eastAsia" w:ascii="宋体" w:hAnsi="宋体" w:eastAsia="宋体"/>
        </w:rPr>
        <w:t>　　</w:t>
      </w:r>
      <w:r>
        <w:rPr>
          <w:rFonts w:hint="eastAsia" w:ascii="楷体_GB2312" w:eastAsia="楷体_GB2312"/>
        </w:rPr>
        <w:t>第三章　设置许可</w:t>
      </w:r>
    </w:p>
    <w:p>
      <w:pPr>
        <w:rPr>
          <w:rFonts w:hint="eastAsia" w:ascii="楷体_GB2312" w:eastAsia="楷体_GB2312"/>
        </w:rPr>
      </w:pPr>
      <w:r>
        <w:rPr>
          <w:rFonts w:hint="eastAsia" w:ascii="宋体" w:hAnsi="宋体" w:eastAsia="宋体"/>
        </w:rPr>
        <w:t>　　</w:t>
      </w:r>
      <w:r>
        <w:rPr>
          <w:rFonts w:hint="eastAsia" w:ascii="楷体_GB2312" w:eastAsia="楷体_GB2312"/>
        </w:rPr>
        <w:t>第四章　设置与维护</w:t>
      </w:r>
    </w:p>
    <w:p>
      <w:pPr>
        <w:rPr>
          <w:rFonts w:hint="eastAsia" w:ascii="楷体_GB2312" w:eastAsia="楷体_GB2312"/>
        </w:rPr>
      </w:pPr>
      <w:r>
        <w:rPr>
          <w:rFonts w:hint="eastAsia" w:ascii="宋体" w:hAnsi="宋体" w:eastAsia="宋体"/>
        </w:rPr>
        <w:t>　　</w:t>
      </w:r>
      <w:r>
        <w:rPr>
          <w:rFonts w:hint="eastAsia" w:ascii="楷体_GB2312" w:eastAsia="楷体_GB2312"/>
        </w:rPr>
        <w:t>第五章　监督管理</w:t>
      </w:r>
    </w:p>
    <w:p>
      <w:pPr>
        <w:rPr>
          <w:rFonts w:hint="eastAsia" w:ascii="楷体_GB2312" w:eastAsia="楷体_GB2312"/>
        </w:rPr>
      </w:pPr>
      <w:r>
        <w:rPr>
          <w:rFonts w:hint="eastAsia" w:ascii="宋体" w:hAnsi="宋体" w:eastAsia="宋体"/>
        </w:rPr>
        <w:t>　　</w:t>
      </w:r>
      <w:r>
        <w:rPr>
          <w:rFonts w:hint="eastAsia" w:ascii="楷体_GB2312" w:eastAsia="楷体_GB2312"/>
        </w:rPr>
        <w:t>第六章　法律责任</w:t>
      </w:r>
    </w:p>
    <w:p>
      <w:pPr>
        <w:rPr>
          <w:rFonts w:hint="eastAsia" w:ascii="楷体_GB2312" w:eastAsia="楷体_GB2312"/>
        </w:rPr>
      </w:pPr>
      <w:r>
        <w:rPr>
          <w:rFonts w:hint="eastAsia" w:ascii="宋体" w:hAnsi="宋体" w:eastAsia="宋体"/>
        </w:rPr>
        <w:t>　　</w:t>
      </w:r>
      <w:r>
        <w:rPr>
          <w:rFonts w:hint="eastAsia" w:ascii="楷体_GB2312" w:eastAsia="楷体_GB2312"/>
        </w:rPr>
        <w:t>第七章　附则</w:t>
      </w:r>
    </w:p>
    <w:p>
      <w:pPr>
        <w:rPr>
          <w:rFonts w:hint="eastAsia"/>
        </w:rPr>
      </w:pPr>
    </w:p>
    <w:p>
      <w:pPr>
        <w:jc w:val="center"/>
        <w:rPr>
          <w:rFonts w:hint="eastAsia" w:ascii="黑体" w:hAnsi="黑体" w:eastAsia="黑体"/>
        </w:rPr>
      </w:pPr>
      <w:r>
        <w:rPr>
          <w:rFonts w:hint="eastAsia" w:ascii="黑体" w:hAnsi="黑体" w:eastAsia="黑体"/>
        </w:rPr>
        <w:t>第一章　总则</w:t>
      </w:r>
    </w:p>
    <w:p/>
    <w:p>
      <w:r>
        <w:rPr>
          <w:rFonts w:hint="eastAsia"/>
        </w:rPr>
        <w:t>　　</w:t>
      </w:r>
      <w:r>
        <w:rPr>
          <w:rFonts w:hint="eastAsia" w:ascii="黑体" w:hAnsi="黑体" w:eastAsia="黑体"/>
        </w:rPr>
        <w:t>第一条</w:t>
      </w:r>
      <w:r>
        <w:rPr>
          <w:rFonts w:hint="eastAsia"/>
        </w:rPr>
        <w:t>　为了规范户外广告设置活动，合理利用城市空间资源，改善城市景观风貌，维护相关权利人合法权益，根据《中华人民共和国广告法》、《陕西省城市公共空间管理条例》和有关法律、法规，结合本市实际，制定本条例。</w:t>
      </w:r>
    </w:p>
    <w:p>
      <w:pPr>
        <w:ind w:firstLine="629"/>
        <w:jc w:val="distribute"/>
        <w:rPr>
          <w:rFonts w:hint="eastAsia"/>
        </w:rPr>
      </w:pPr>
      <w:r>
        <w:rPr>
          <w:rFonts w:hint="eastAsia" w:ascii="黑体" w:hAnsi="黑体" w:eastAsia="黑体"/>
        </w:rPr>
        <w:t>第二条</w:t>
      </w:r>
      <w:r>
        <w:rPr>
          <w:rFonts w:hint="eastAsia"/>
        </w:rPr>
        <w:t>　本条例所称户外广告设置，是指利用建筑物、构筑物、城市道路、交通工具、户外场地等城市空间，采取安装、悬挂、张贴、绘制、放送、投映、列队巡游等形式，设立户外电子显示屏、灯箱、霓虹灯、展示牌、招贴栏、实物模型、充气装</w:t>
      </w:r>
    </w:p>
    <w:p>
      <w:r>
        <w:rPr>
          <w:rFonts w:hint="eastAsia"/>
        </w:rPr>
        <w:t>置、广告彩旗、布幔、横幅等设施用于发布商业广告和公益广告的行为。</w:t>
      </w:r>
    </w:p>
    <w:p>
      <w:r>
        <w:rPr>
          <w:rFonts w:hint="eastAsia"/>
        </w:rPr>
        <w:t>　　</w:t>
      </w:r>
      <w:r>
        <w:rPr>
          <w:rFonts w:hint="eastAsia" w:ascii="黑体" w:hAnsi="黑体" w:eastAsia="黑体"/>
        </w:rPr>
        <w:t>第三条</w:t>
      </w:r>
      <w:r>
        <w:rPr>
          <w:rFonts w:hint="eastAsia"/>
        </w:rPr>
        <w:t>　本条例适用于本市行政区域内户外广告设置及其相关管理活动。</w:t>
      </w:r>
    </w:p>
    <w:p>
      <w:r>
        <w:rPr>
          <w:rFonts w:hint="eastAsia"/>
        </w:rPr>
        <w:t>　　户外广告的发布登记、内容审查及其监督管理，依照《中华人民共和国广告法》和有关法律、法规的规定执行。</w:t>
      </w:r>
    </w:p>
    <w:p>
      <w:r>
        <w:rPr>
          <w:rFonts w:hint="eastAsia"/>
        </w:rPr>
        <w:t>　　</w:t>
      </w:r>
      <w:r>
        <w:rPr>
          <w:rFonts w:hint="eastAsia" w:ascii="黑体" w:hAnsi="黑体" w:eastAsia="黑体"/>
        </w:rPr>
        <w:t>第四条</w:t>
      </w:r>
      <w:r>
        <w:rPr>
          <w:rFonts w:hint="eastAsia"/>
        </w:rPr>
        <w:t>　户外广告设置应当坚持统一规划、总量控制、合理布局、安全规范、文明美观的原则。</w:t>
      </w:r>
    </w:p>
    <w:p>
      <w:r>
        <w:rPr>
          <w:rFonts w:hint="eastAsia"/>
        </w:rPr>
        <w:t>　　</w:t>
      </w:r>
      <w:r>
        <w:rPr>
          <w:rFonts w:hint="eastAsia" w:ascii="黑体" w:hAnsi="黑体" w:eastAsia="黑体"/>
        </w:rPr>
        <w:t>第五条</w:t>
      </w:r>
      <w:r>
        <w:rPr>
          <w:rFonts w:hint="eastAsia"/>
        </w:rPr>
        <w:t>　市市政行政管理部门是本市户外广告设置行政主管部门，负责户外广告设置监督管理工作，并对新城区、碑林区、莲湖区、雁塔区、未央区、灞桥区的户外广告设置进行管理。</w:t>
      </w:r>
    </w:p>
    <w:p>
      <w:r>
        <w:rPr>
          <w:rFonts w:hint="eastAsia"/>
        </w:rPr>
        <w:t>　　阎良区、临潼区、长安区和市辖县的户外广告设置行政管理部门在市户外广告设置行政主管部门的监督指导下，负责本辖区户外广告设置管理工作。</w:t>
      </w:r>
    </w:p>
    <w:p>
      <w:r>
        <w:rPr>
          <w:rFonts w:hint="eastAsia"/>
        </w:rPr>
        <w:t>　　市户外广告设置行政主管部门可以委托开发区管委会和市城市轨道交通管理机构对管辖范围内的户外广告设置进行管理。</w:t>
      </w:r>
    </w:p>
    <w:p>
      <w:r>
        <w:rPr>
          <w:rFonts w:hint="eastAsia"/>
        </w:rPr>
        <w:t>　　规划、城管执法、工商、公安、建设、交通、房屋、文物、环保、市容园林、气象等相关部门，依照各自职责，做好户外广告设置相关管理工作。</w:t>
      </w:r>
    </w:p>
    <w:p>
      <w:r>
        <w:rPr>
          <w:rFonts w:hint="eastAsia"/>
        </w:rPr>
        <w:t>　　</w:t>
      </w:r>
      <w:r>
        <w:rPr>
          <w:rFonts w:hint="eastAsia" w:ascii="黑体" w:hAnsi="黑体" w:eastAsia="黑体"/>
        </w:rPr>
        <w:t>第六条</w:t>
      </w:r>
      <w:r>
        <w:rPr>
          <w:rFonts w:hint="eastAsia"/>
        </w:rPr>
        <w:t>　市人民政府应当建立户外广告设置综合协调机制，协调解决户外广告设置管理中的重大问题。</w:t>
      </w:r>
    </w:p>
    <w:p>
      <w:r>
        <w:rPr>
          <w:rFonts w:hint="eastAsia"/>
        </w:rPr>
        <w:t>　　户外广告设置管理相关部门应当建立电子信息系统，共享相关管理信息，实现户外广告设置管理的规范高效。</w:t>
      </w:r>
    </w:p>
    <w:p>
      <w:pPr>
        <w:rPr>
          <w:rFonts w:hint="eastAsia"/>
        </w:rPr>
      </w:pPr>
    </w:p>
    <w:p>
      <w:pPr>
        <w:jc w:val="center"/>
        <w:rPr>
          <w:rFonts w:ascii="黑体" w:hAnsi="黑体" w:eastAsia="黑体"/>
        </w:rPr>
      </w:pPr>
      <w:r>
        <w:rPr>
          <w:rFonts w:hint="eastAsia" w:ascii="黑体" w:hAnsi="黑体" w:eastAsia="黑体"/>
        </w:rPr>
        <w:t>第二章　设置规划与规范</w:t>
      </w:r>
    </w:p>
    <w:p>
      <w:pPr>
        <w:rPr>
          <w:rFonts w:hint="eastAsia"/>
        </w:rPr>
      </w:pPr>
    </w:p>
    <w:p>
      <w:r>
        <w:rPr>
          <w:rFonts w:hint="eastAsia"/>
        </w:rPr>
        <w:t>　　</w:t>
      </w:r>
      <w:r>
        <w:rPr>
          <w:rFonts w:hint="eastAsia" w:ascii="黑体" w:hAnsi="黑体" w:eastAsia="黑体"/>
        </w:rPr>
        <w:t>第七条</w:t>
      </w:r>
      <w:r>
        <w:rPr>
          <w:rFonts w:hint="eastAsia"/>
        </w:rPr>
        <w:t>　户外广告设置行政管理部门应当会同规划、工商、公安等行政管理部门组织编制户外广告设置规划，报同级人民政府批准后实施。</w:t>
      </w:r>
    </w:p>
    <w:p>
      <w:pPr>
        <w:ind w:firstLine="629"/>
        <w:jc w:val="distribute"/>
        <w:rPr>
          <w:rFonts w:hint="eastAsia"/>
        </w:rPr>
      </w:pPr>
      <w:r>
        <w:rPr>
          <w:rFonts w:hint="eastAsia" w:ascii="黑体" w:hAnsi="黑体" w:eastAsia="黑体"/>
        </w:rPr>
        <w:t>第八条</w:t>
      </w:r>
      <w:r>
        <w:rPr>
          <w:rFonts w:hint="eastAsia"/>
        </w:rPr>
        <w:t>　编制户外广告设置规划应当依据城市总体规划，符合城市容貌标准，体现古城特色，与区域环境和城市风貌相协</w:t>
      </w:r>
    </w:p>
    <w:p>
      <w:r>
        <w:rPr>
          <w:rFonts w:hint="eastAsia"/>
        </w:rPr>
        <w:t>调。</w:t>
      </w:r>
    </w:p>
    <w:p>
      <w:r>
        <w:rPr>
          <w:rFonts w:hint="eastAsia"/>
        </w:rPr>
        <w:t>　　</w:t>
      </w:r>
      <w:r>
        <w:rPr>
          <w:rFonts w:hint="eastAsia" w:ascii="黑体" w:hAnsi="黑体" w:eastAsia="黑体"/>
        </w:rPr>
        <w:t>第九条</w:t>
      </w:r>
      <w:r>
        <w:rPr>
          <w:rFonts w:hint="eastAsia"/>
        </w:rPr>
        <w:t>　户外广告设置规划应当包括下列内容：</w:t>
      </w:r>
    </w:p>
    <w:p>
      <w:r>
        <w:rPr>
          <w:rFonts w:hint="eastAsia"/>
        </w:rPr>
        <w:t>　　（一）禁止设置区、重点控制区、一般控制区，明确禁止、限制或者允许设置户外广告的区域、街道和建筑物；</w:t>
      </w:r>
    </w:p>
    <w:p>
      <w:r>
        <w:rPr>
          <w:rFonts w:hint="eastAsia"/>
        </w:rPr>
        <w:t>　　（二）户外广告布局、总量、密度、种类的控制原则；</w:t>
      </w:r>
      <w:r>
        <w:t xml:space="preserve"> </w:t>
      </w:r>
    </w:p>
    <w:p>
      <w:r>
        <w:rPr>
          <w:rFonts w:hint="eastAsia"/>
        </w:rPr>
        <w:t>　　（三）户外广告设置的地点、位置、形式、规模、规格、色彩、材料、照明等具体要求；</w:t>
      </w:r>
    </w:p>
    <w:p>
      <w:r>
        <w:rPr>
          <w:rFonts w:hint="eastAsia"/>
        </w:rPr>
        <w:t>　　（四）公益广告设置点位。</w:t>
      </w:r>
    </w:p>
    <w:p>
      <w:r>
        <w:rPr>
          <w:rFonts w:hint="eastAsia"/>
        </w:rPr>
        <w:t>　　</w:t>
      </w:r>
      <w:r>
        <w:rPr>
          <w:rFonts w:hint="eastAsia" w:ascii="黑体" w:hAnsi="黑体" w:eastAsia="黑体"/>
        </w:rPr>
        <w:t>第十条</w:t>
      </w:r>
      <w:r>
        <w:rPr>
          <w:rFonts w:hint="eastAsia"/>
        </w:rPr>
        <w:t>　户外广告设置规划不得擅自修改；确需修改的，应当按照原审批程序进行。</w:t>
      </w:r>
    </w:p>
    <w:p>
      <w:r>
        <w:rPr>
          <w:rFonts w:hint="eastAsia"/>
        </w:rPr>
        <w:t>　　</w:t>
      </w:r>
      <w:r>
        <w:rPr>
          <w:rFonts w:hint="eastAsia" w:ascii="黑体" w:hAnsi="黑体" w:eastAsia="黑体"/>
        </w:rPr>
        <w:t>第十一条</w:t>
      </w:r>
      <w:r>
        <w:rPr>
          <w:rFonts w:hint="eastAsia"/>
        </w:rPr>
        <w:t>　组织编制户外广告设置规划应当采取座谈会、论证会、听证会等形式，公开听取相关部门、有关专家和社会公众意见建议。</w:t>
      </w:r>
    </w:p>
    <w:p>
      <w:r>
        <w:rPr>
          <w:rFonts w:hint="eastAsia"/>
        </w:rPr>
        <w:t>　　</w:t>
      </w:r>
      <w:r>
        <w:rPr>
          <w:rFonts w:hint="eastAsia" w:ascii="黑体" w:hAnsi="黑体" w:eastAsia="黑体"/>
        </w:rPr>
        <w:t>第十二条</w:t>
      </w:r>
      <w:r>
        <w:rPr>
          <w:rFonts w:hint="eastAsia"/>
        </w:rPr>
        <w:t>　有下列情形之一的，不得设置户外广告：</w:t>
      </w:r>
    </w:p>
    <w:p>
      <w:r>
        <w:rPr>
          <w:rFonts w:hint="eastAsia"/>
        </w:rPr>
        <w:t>　　（一）国家机关、幼儿园、中小学校；</w:t>
      </w:r>
    </w:p>
    <w:p>
      <w:r>
        <w:rPr>
          <w:rFonts w:hint="eastAsia"/>
        </w:rPr>
        <w:t>　　（二）文物保护单位、名胜风景点、优秀近现代建筑、市人民政府确定的标志性建筑及其建筑控制地带；</w:t>
      </w:r>
    </w:p>
    <w:p>
      <w:pPr>
        <w:ind w:firstLine="630"/>
        <w:rPr>
          <w:rFonts w:hint="eastAsia"/>
          <w:spacing w:val="8"/>
        </w:rPr>
      </w:pPr>
      <w:r>
        <w:rPr>
          <w:rFonts w:hint="eastAsia"/>
        </w:rPr>
        <w:t>（三）</w:t>
      </w:r>
      <w:r>
        <w:rPr>
          <w:rFonts w:hint="eastAsia"/>
          <w:spacing w:val="8"/>
        </w:rPr>
        <w:t>利用交通安全设施、交通标志、电力设施、通信设</w:t>
      </w:r>
    </w:p>
    <w:p>
      <w:r>
        <w:rPr>
          <w:rFonts w:hint="eastAsia"/>
        </w:rPr>
        <w:t>施、永久性测量标志的；</w:t>
      </w:r>
    </w:p>
    <w:p>
      <w:r>
        <w:rPr>
          <w:rFonts w:hint="eastAsia"/>
        </w:rPr>
        <w:t>　　（四）利用住宅建筑或者商住混合类建筑住宅部分的窗户、阳台的；</w:t>
      </w:r>
    </w:p>
    <w:p>
      <w:r>
        <w:rPr>
          <w:rFonts w:hint="eastAsia"/>
        </w:rPr>
        <w:t>　　（五）利用行道树、绿化带或者侵占、损毁绿地的；</w:t>
      </w:r>
    </w:p>
    <w:p>
      <w:pPr>
        <w:ind w:firstLine="630"/>
        <w:rPr>
          <w:rFonts w:hint="eastAsia"/>
          <w:spacing w:val="6"/>
        </w:rPr>
      </w:pPr>
      <w:r>
        <w:rPr>
          <w:rFonts w:hint="eastAsia"/>
        </w:rPr>
        <w:t>（六）</w:t>
      </w:r>
      <w:r>
        <w:rPr>
          <w:rFonts w:hint="eastAsia"/>
          <w:spacing w:val="6"/>
        </w:rPr>
        <w:t>利用危房或者可能危及建筑物、构筑物、设施安全</w:t>
      </w:r>
    </w:p>
    <w:p>
      <w:r>
        <w:rPr>
          <w:rFonts w:hint="eastAsia"/>
        </w:rPr>
        <w:t>的；</w:t>
      </w:r>
    </w:p>
    <w:p>
      <w:r>
        <w:rPr>
          <w:rFonts w:hint="eastAsia"/>
        </w:rPr>
        <w:t>　　（七）影响市政公用设施、交通安全设施、交通标志、无障碍设施使用的；</w:t>
      </w:r>
    </w:p>
    <w:p>
      <w:r>
        <w:rPr>
          <w:rFonts w:hint="eastAsia"/>
        </w:rPr>
        <w:t>　　（八）影响消防安全设施使用，妨碍消防车通行以及影响逃生、灭火救援和消防登高扑救的；</w:t>
      </w:r>
    </w:p>
    <w:p>
      <w:pPr>
        <w:ind w:firstLine="630"/>
        <w:rPr>
          <w:rFonts w:hint="eastAsia"/>
          <w:spacing w:val="6"/>
        </w:rPr>
      </w:pPr>
      <w:r>
        <w:rPr>
          <w:rFonts w:hint="eastAsia"/>
        </w:rPr>
        <w:t>（九）</w:t>
      </w:r>
      <w:r>
        <w:rPr>
          <w:rFonts w:hint="eastAsia"/>
          <w:spacing w:val="6"/>
        </w:rPr>
        <w:t>妨碍居民正常生活或者损害城市容貌及建筑物形象</w:t>
      </w:r>
    </w:p>
    <w:p>
      <w:r>
        <w:rPr>
          <w:rFonts w:hint="eastAsia"/>
        </w:rPr>
        <w:t>的；</w:t>
      </w:r>
      <w:r>
        <w:t xml:space="preserve"> </w:t>
      </w:r>
    </w:p>
    <w:p>
      <w:r>
        <w:rPr>
          <w:rFonts w:hint="eastAsia"/>
        </w:rPr>
        <w:t>　　（十）影响道路交通安全的；</w:t>
      </w:r>
    </w:p>
    <w:p>
      <w:pPr>
        <w:ind w:firstLine="630"/>
        <w:rPr>
          <w:rFonts w:hint="eastAsia"/>
          <w:spacing w:val="6"/>
        </w:rPr>
      </w:pPr>
      <w:r>
        <w:rPr>
          <w:rFonts w:hint="eastAsia"/>
        </w:rPr>
        <w:t>（十一）</w:t>
      </w:r>
      <w:r>
        <w:rPr>
          <w:rFonts w:hint="eastAsia"/>
          <w:spacing w:val="6"/>
        </w:rPr>
        <w:t>市、区、县人民政府禁止设置户外广告的其他情</w:t>
      </w:r>
    </w:p>
    <w:p>
      <w:r>
        <w:rPr>
          <w:rFonts w:hint="eastAsia"/>
        </w:rPr>
        <w:t>形。</w:t>
      </w:r>
    </w:p>
    <w:p>
      <w:r>
        <w:rPr>
          <w:rFonts w:hint="eastAsia"/>
        </w:rPr>
        <w:t>　　</w:t>
      </w:r>
      <w:r>
        <w:rPr>
          <w:rFonts w:hint="eastAsia" w:ascii="黑体" w:hAnsi="黑体" w:eastAsia="黑体"/>
        </w:rPr>
        <w:t>第十三条</w:t>
      </w:r>
      <w:r>
        <w:rPr>
          <w:rFonts w:hint="eastAsia"/>
        </w:rPr>
        <w:t>　利用道路两侧和道路路口设置户外广告不得有下列情形：</w:t>
      </w:r>
    </w:p>
    <w:p>
      <w:r>
        <w:rPr>
          <w:rFonts w:hint="eastAsia"/>
        </w:rPr>
        <w:t>　　（一）跨越道路、延伸扩展至道路上方；</w:t>
      </w:r>
    </w:p>
    <w:p>
      <w:r>
        <w:rPr>
          <w:rFonts w:hint="eastAsia"/>
        </w:rPr>
        <w:t>　　（二）违反限高规定；</w:t>
      </w:r>
    </w:p>
    <w:p>
      <w:r>
        <w:rPr>
          <w:rFonts w:hint="eastAsia"/>
        </w:rPr>
        <w:t>　　（三）与交通标志颜色和式样相同或者近似；</w:t>
      </w:r>
    </w:p>
    <w:p>
      <w:r>
        <w:rPr>
          <w:rFonts w:hint="eastAsia"/>
        </w:rPr>
        <w:t>　　（四）与道路交通信号近似或者设置强光装饰；</w:t>
      </w:r>
    </w:p>
    <w:p>
      <w:r>
        <w:rPr>
          <w:rFonts w:hint="eastAsia"/>
        </w:rPr>
        <w:t>　　（五）法律、法规禁止的其他情形。</w:t>
      </w:r>
    </w:p>
    <w:p>
      <w:r>
        <w:rPr>
          <w:rFonts w:hint="eastAsia"/>
        </w:rPr>
        <w:t>　　</w:t>
      </w:r>
      <w:r>
        <w:rPr>
          <w:rFonts w:hint="eastAsia" w:ascii="黑体" w:hAnsi="黑体" w:eastAsia="黑体"/>
        </w:rPr>
        <w:t>第十四条</w:t>
      </w:r>
      <w:r>
        <w:rPr>
          <w:rFonts w:hint="eastAsia"/>
        </w:rPr>
        <w:t>　三环路内禁止利用建筑物屋顶设置户外广告；三环路外禁止利用建筑物坡屋顶设置户外广告。</w:t>
      </w:r>
    </w:p>
    <w:p>
      <w:r>
        <w:rPr>
          <w:rFonts w:hint="eastAsia"/>
        </w:rPr>
        <w:t>　　</w:t>
      </w:r>
      <w:r>
        <w:rPr>
          <w:rFonts w:hint="eastAsia" w:ascii="黑体" w:hAnsi="黑体" w:eastAsia="黑体"/>
        </w:rPr>
        <w:t>第十五条</w:t>
      </w:r>
      <w:r>
        <w:rPr>
          <w:rFonts w:hint="eastAsia"/>
        </w:rPr>
        <w:t>　门头牌匾附带商业广告内容或者在单位、个体工商户经营地、办公地以外设置的，按照户外广告设置相关规定管理。</w:t>
      </w:r>
    </w:p>
    <w:p>
      <w:r>
        <w:rPr>
          <w:rFonts w:hint="eastAsia"/>
        </w:rPr>
        <w:t>　　</w:t>
      </w:r>
      <w:r>
        <w:rPr>
          <w:rFonts w:hint="eastAsia" w:ascii="黑体" w:hAnsi="黑体" w:eastAsia="黑体"/>
        </w:rPr>
        <w:t>第十六条</w:t>
      </w:r>
      <w:r>
        <w:rPr>
          <w:rFonts w:hint="eastAsia"/>
        </w:rPr>
        <w:t>　利用建筑物、构筑物设置户外广告，不得妨碍相邻权人的通风、采光、通行等合法权益。</w:t>
      </w:r>
    </w:p>
    <w:p>
      <w:pPr>
        <w:ind w:firstLine="629"/>
        <w:jc w:val="distribute"/>
        <w:rPr>
          <w:rFonts w:hint="eastAsia"/>
        </w:rPr>
      </w:pPr>
      <w:r>
        <w:rPr>
          <w:rFonts w:hint="eastAsia" w:ascii="黑体" w:hAnsi="黑体" w:eastAsia="黑体"/>
        </w:rPr>
        <w:t>第十七条</w:t>
      </w:r>
      <w:r>
        <w:rPr>
          <w:rFonts w:hint="eastAsia"/>
        </w:rPr>
        <w:t>　设置电子显示屏或者其他附带夜景光源的户外广告，应当符合亮度控制标准，安装亮度调节装置，科学控制声</w:t>
      </w:r>
    </w:p>
    <w:p>
      <w:r>
        <w:rPr>
          <w:rFonts w:hint="eastAsia"/>
        </w:rPr>
        <w:t>音、亮度和使用时间，与所在区域整体灯光环境气氛相协调，避免噪声污染、光污染。</w:t>
      </w:r>
    </w:p>
    <w:p>
      <w:pPr>
        <w:rPr>
          <w:rFonts w:hint="eastAsia"/>
        </w:rPr>
      </w:pPr>
    </w:p>
    <w:p>
      <w:pPr>
        <w:jc w:val="center"/>
        <w:rPr>
          <w:rFonts w:hint="eastAsia" w:ascii="黑体" w:hAnsi="黑体" w:eastAsia="黑体"/>
        </w:rPr>
      </w:pPr>
      <w:r>
        <w:rPr>
          <w:rFonts w:hint="eastAsia" w:ascii="黑体" w:hAnsi="黑体" w:eastAsia="黑体"/>
        </w:rPr>
        <w:t>第三章　设置许可</w:t>
      </w:r>
    </w:p>
    <w:p/>
    <w:p>
      <w:r>
        <w:rPr>
          <w:rFonts w:hint="eastAsia"/>
        </w:rPr>
        <w:t>　　</w:t>
      </w:r>
      <w:r>
        <w:rPr>
          <w:rFonts w:hint="eastAsia" w:ascii="黑体" w:hAnsi="黑体" w:eastAsia="黑体"/>
        </w:rPr>
        <w:t>第十八条</w:t>
      </w:r>
      <w:r>
        <w:rPr>
          <w:rFonts w:hint="eastAsia"/>
        </w:rPr>
        <w:t>　设置户外广告实行行政许可制度。户外广告设置权通过招标、拍卖或者申请方式取得。</w:t>
      </w:r>
    </w:p>
    <w:p>
      <w:pPr>
        <w:jc w:val="distribute"/>
        <w:rPr>
          <w:spacing w:val="-8"/>
        </w:rPr>
      </w:pPr>
      <w:r>
        <w:rPr>
          <w:rFonts w:hint="eastAsia"/>
        </w:rPr>
        <w:t>　　</w:t>
      </w:r>
      <w:r>
        <w:rPr>
          <w:rFonts w:hint="eastAsia"/>
          <w:spacing w:val="-8"/>
        </w:rPr>
        <w:t>未取得户外广告设置权，任何单位和个人不得设置户外广告。</w:t>
      </w:r>
    </w:p>
    <w:p>
      <w:r>
        <w:rPr>
          <w:rFonts w:hint="eastAsia"/>
        </w:rPr>
        <w:t>　　</w:t>
      </w:r>
      <w:r>
        <w:rPr>
          <w:rFonts w:hint="eastAsia" w:ascii="黑体" w:hAnsi="黑体" w:eastAsia="黑体"/>
        </w:rPr>
        <w:t>第十九条</w:t>
      </w:r>
      <w:r>
        <w:rPr>
          <w:rFonts w:hint="eastAsia"/>
        </w:rPr>
        <w:t>　利用政府投资、融资建设的道路、桥梁、隧道、广场和公交场站、候车亭等设施及场地进行商业户外广告设置，应当通过招标、拍卖方式取得户外广告设置权。</w:t>
      </w:r>
    </w:p>
    <w:p>
      <w:r>
        <w:rPr>
          <w:rFonts w:hint="eastAsia"/>
        </w:rPr>
        <w:t>　　</w:t>
      </w:r>
      <w:r>
        <w:rPr>
          <w:rFonts w:hint="eastAsia" w:ascii="黑体" w:hAnsi="黑体" w:eastAsia="黑体"/>
        </w:rPr>
        <w:t>第二十条</w:t>
      </w:r>
      <w:r>
        <w:rPr>
          <w:rFonts w:hint="eastAsia"/>
        </w:rPr>
        <w:t>　利用第十九条规定以外的载体设置户外广告，申请人应当向户外广告设置行政管理部门提出申请，并提交下列资料：</w:t>
      </w:r>
    </w:p>
    <w:p>
      <w:r>
        <w:rPr>
          <w:rFonts w:hint="eastAsia"/>
        </w:rPr>
        <w:t>　　（一）户外广告设置申请书，内容包括申请设置户外广告的地点、位置、形式、材料、规格等；</w:t>
      </w:r>
    </w:p>
    <w:p>
      <w:r>
        <w:rPr>
          <w:rFonts w:hint="eastAsia"/>
        </w:rPr>
        <w:t>　　（二）营业执照或者其他证明主体资格合法有效的文件；</w:t>
      </w:r>
    </w:p>
    <w:p>
      <w:r>
        <w:rPr>
          <w:rFonts w:hint="eastAsia"/>
        </w:rPr>
        <w:t>　　（三）具备相应资质的专业设计机构出具的户外广告全景电脑设计效果图、设置地点实景图、结构设计图及设计使用年限说明、施工说明；</w:t>
      </w:r>
    </w:p>
    <w:p>
      <w:r>
        <w:rPr>
          <w:rFonts w:hint="eastAsia"/>
        </w:rPr>
        <w:t>　　（四）设置户外广告的建筑物、构筑物、场地、设施的所有权或者使用权证明；</w:t>
      </w:r>
    </w:p>
    <w:p>
      <w:r>
        <w:rPr>
          <w:rFonts w:hint="eastAsia"/>
        </w:rPr>
        <w:t>　　（五）户外广告设施安全证明材料、日常维护方案和安全责任承诺书；</w:t>
      </w:r>
    </w:p>
    <w:p>
      <w:r>
        <w:rPr>
          <w:rFonts w:hint="eastAsia"/>
        </w:rPr>
        <w:t>　　（六）法律、法规规定的其他资料。</w:t>
      </w:r>
    </w:p>
    <w:p>
      <w:r>
        <w:rPr>
          <w:rFonts w:hint="eastAsia"/>
        </w:rPr>
        <w:t>　　</w:t>
      </w:r>
      <w:r>
        <w:rPr>
          <w:rFonts w:hint="eastAsia" w:ascii="黑体" w:hAnsi="黑体" w:eastAsia="黑体"/>
        </w:rPr>
        <w:t>第二十一条</w:t>
      </w:r>
      <w:r>
        <w:rPr>
          <w:rFonts w:hint="eastAsia"/>
        </w:rPr>
        <w:t>　因举办大型文化、旅游、体育、公益活动或者商品交易会、展销会、开业庆典等需要设置临时户外广告的，申请人应当于活动举行前二十个工作日向户外广告设置行政管理部门提出申请，并提交下列资料：</w:t>
      </w:r>
    </w:p>
    <w:p>
      <w:r>
        <w:rPr>
          <w:rFonts w:hint="eastAsia"/>
        </w:rPr>
        <w:t>　　（一）临时户外广告设置申请表；</w:t>
      </w:r>
    </w:p>
    <w:p>
      <w:r>
        <w:rPr>
          <w:rFonts w:hint="eastAsia"/>
        </w:rPr>
        <w:t>　　（二）营业执照或者其他证明主体资格合法有效的文件；</w:t>
      </w:r>
    </w:p>
    <w:p>
      <w:r>
        <w:rPr>
          <w:rFonts w:hint="eastAsia"/>
        </w:rPr>
        <w:t>　　（三）举办活动或者交易会、展销会的批准文件；</w:t>
      </w:r>
    </w:p>
    <w:p>
      <w:r>
        <w:rPr>
          <w:rFonts w:hint="eastAsia"/>
        </w:rPr>
        <w:t>　　（四）临时户外广告设置形式、范围和期限的书面说明；</w:t>
      </w:r>
    </w:p>
    <w:p>
      <w:r>
        <w:rPr>
          <w:rFonts w:hint="eastAsia"/>
        </w:rPr>
        <w:t>　　（五）法律、法规规定的其他资料。</w:t>
      </w:r>
    </w:p>
    <w:p>
      <w:r>
        <w:rPr>
          <w:rFonts w:hint="eastAsia"/>
        </w:rPr>
        <w:t>　　</w:t>
      </w:r>
      <w:r>
        <w:rPr>
          <w:rFonts w:hint="eastAsia" w:ascii="黑体" w:hAnsi="黑体" w:eastAsia="黑体"/>
        </w:rPr>
        <w:t>第二十二条</w:t>
      </w:r>
      <w:r>
        <w:rPr>
          <w:rFonts w:hint="eastAsia"/>
        </w:rPr>
        <w:t>　户外广告设置行政管理部门应当对户外广告设置申请人提交的申请材料进行审查。</w:t>
      </w:r>
      <w:r>
        <w:t xml:space="preserve"> </w:t>
      </w:r>
    </w:p>
    <w:p>
      <w:r>
        <w:rPr>
          <w:rFonts w:hint="eastAsia"/>
        </w:rPr>
        <w:t>　　申请材料不齐或者不符合法定形式的，户外广告设置行政管理部门应当当场或者在五个工作日内一次性告知申请人需要补正的全部材料。</w:t>
      </w:r>
    </w:p>
    <w:p>
      <w:r>
        <w:rPr>
          <w:rFonts w:hint="eastAsia"/>
        </w:rPr>
        <w:t>　　申请材料齐全的，户外广告设置行政管理部门应当出具受理通知书，并自受理之日起二十个工作日内作出是否批准的决定；需要联合规划、城管执法、工商、公安、交通、市容园林、气象等相关部门共同办理的，不得超过四十五个工作日。</w:t>
      </w:r>
    </w:p>
    <w:p>
      <w:r>
        <w:rPr>
          <w:rFonts w:hint="eastAsia"/>
        </w:rPr>
        <w:t>　　临时户外广告设置申请，户外广告设置行政管理部门应当自受理之日起五个工作日内作出是否许可的决定。</w:t>
      </w:r>
    </w:p>
    <w:p>
      <w:r>
        <w:rPr>
          <w:rFonts w:hint="eastAsia"/>
        </w:rPr>
        <w:t>　　</w:t>
      </w:r>
      <w:r>
        <w:rPr>
          <w:rFonts w:hint="eastAsia" w:ascii="黑体" w:hAnsi="黑体" w:eastAsia="黑体"/>
        </w:rPr>
        <w:t>第二十三条</w:t>
      </w:r>
      <w:r>
        <w:rPr>
          <w:rFonts w:hint="eastAsia"/>
        </w:rPr>
        <w:t>　符合设置要求的，户外广告设置行政管理部门应当作出准予行政许可的决定，核发《户外广告设置许可证》。</w:t>
      </w:r>
    </w:p>
    <w:p>
      <w:r>
        <w:rPr>
          <w:rFonts w:hint="eastAsia"/>
        </w:rPr>
        <w:t>　　不符合设置要求的，不予许可，并书面说明理由。</w:t>
      </w:r>
    </w:p>
    <w:p>
      <w:r>
        <w:rPr>
          <w:rFonts w:hint="eastAsia"/>
        </w:rPr>
        <w:t>　　</w:t>
      </w:r>
      <w:r>
        <w:rPr>
          <w:rFonts w:hint="eastAsia" w:ascii="黑体" w:hAnsi="黑体" w:eastAsia="黑体"/>
        </w:rPr>
        <w:t>第二十四条</w:t>
      </w:r>
      <w:r>
        <w:rPr>
          <w:rFonts w:hint="eastAsia"/>
        </w:rPr>
        <w:t>　《户外广告设置许可证》应当载明户外广告设置的位置、形式、规格、期限等事项。</w:t>
      </w:r>
    </w:p>
    <w:p>
      <w:r>
        <w:rPr>
          <w:rFonts w:hint="eastAsia"/>
        </w:rPr>
        <w:t>　　任何单位和个人不得伪造、出租、出借、涂改《户外广告设置许可证》。</w:t>
      </w:r>
    </w:p>
    <w:p>
      <w:r>
        <w:rPr>
          <w:rFonts w:hint="eastAsia"/>
        </w:rPr>
        <w:t>　　</w:t>
      </w:r>
      <w:r>
        <w:rPr>
          <w:rFonts w:hint="eastAsia" w:ascii="黑体" w:hAnsi="黑体" w:eastAsia="黑体"/>
        </w:rPr>
        <w:t>第二十五条</w:t>
      </w:r>
      <w:r>
        <w:rPr>
          <w:rFonts w:hint="eastAsia"/>
        </w:rPr>
        <w:t>　户外广告设置期限按照下列情况确定：</w:t>
      </w:r>
    </w:p>
    <w:p>
      <w:r>
        <w:rPr>
          <w:rFonts w:hint="eastAsia"/>
        </w:rPr>
        <w:t>　　（一）通过招标、拍卖方式取得户外广告设置权的，按照招标、拍卖规定的期限核定，最长不得超过五年；</w:t>
      </w:r>
    </w:p>
    <w:p>
      <w:r>
        <w:rPr>
          <w:rFonts w:hint="eastAsia"/>
        </w:rPr>
        <w:t>　　（二）通过申请方式取得户外广告设置权的，最长不得超过三年；</w:t>
      </w:r>
    </w:p>
    <w:p>
      <w:r>
        <w:rPr>
          <w:rFonts w:hint="eastAsia"/>
        </w:rPr>
        <w:t>　　（三）临时户外广告，应当与经批准的活动或者展会的期限一致，最长不得超过二十日。</w:t>
      </w:r>
    </w:p>
    <w:p>
      <w:r>
        <w:rPr>
          <w:rFonts w:hint="eastAsia"/>
        </w:rPr>
        <w:t>　　</w:t>
      </w:r>
      <w:r>
        <w:rPr>
          <w:rFonts w:hint="eastAsia" w:ascii="黑体" w:hAnsi="黑体" w:eastAsia="黑体"/>
        </w:rPr>
        <w:t>第二十六条</w:t>
      </w:r>
      <w:r>
        <w:rPr>
          <w:rFonts w:hint="eastAsia"/>
        </w:rPr>
        <w:t>　取得户外广告设置权后，设置权人应当按照规定缴纳城市空间使用费，但临时户外广告除外。</w:t>
      </w:r>
      <w:r>
        <w:t xml:space="preserve"> </w:t>
      </w:r>
    </w:p>
    <w:p>
      <w:r>
        <w:rPr>
          <w:rFonts w:hint="eastAsia"/>
        </w:rPr>
        <w:t>　　城市空间使用费全额上缴财政，专款用于城市建设。</w:t>
      </w:r>
    </w:p>
    <w:p>
      <w:r>
        <w:rPr>
          <w:rFonts w:hint="eastAsia"/>
        </w:rPr>
        <w:t>　　</w:t>
      </w:r>
      <w:r>
        <w:rPr>
          <w:rFonts w:hint="eastAsia" w:ascii="黑体" w:hAnsi="黑体" w:eastAsia="黑体"/>
        </w:rPr>
        <w:t>第二十七条</w:t>
      </w:r>
      <w:r>
        <w:rPr>
          <w:rFonts w:hint="eastAsia"/>
        </w:rPr>
        <w:t>　户外广告设置行政管理部门作出准予行政许可的决定后，应当将许可信息予以公布，并书面告知城管执法、工商、公安、交通等相关行政管理部门。</w:t>
      </w:r>
    </w:p>
    <w:p>
      <w:r>
        <w:rPr>
          <w:rFonts w:hint="eastAsia"/>
        </w:rPr>
        <w:t>　　</w:t>
      </w:r>
      <w:r>
        <w:rPr>
          <w:rFonts w:hint="eastAsia" w:ascii="黑体" w:hAnsi="黑体" w:eastAsia="黑体"/>
        </w:rPr>
        <w:t>第二十八条</w:t>
      </w:r>
      <w:r>
        <w:rPr>
          <w:rFonts w:hint="eastAsia"/>
        </w:rPr>
        <w:t>　取得户外广告设置权发布广告，发布单位应当持《户外广告设置许可证》向工商行政管理部门申请办理户外广告发布登记。</w:t>
      </w:r>
      <w:r>
        <w:t xml:space="preserve"> </w:t>
      </w:r>
    </w:p>
    <w:p>
      <w:r>
        <w:rPr>
          <w:rFonts w:hint="eastAsia"/>
        </w:rPr>
        <w:t>　　</w:t>
      </w:r>
      <w:r>
        <w:rPr>
          <w:rFonts w:hint="eastAsia" w:ascii="黑体" w:hAnsi="黑体" w:eastAsia="黑体"/>
        </w:rPr>
        <w:t>第二十九条</w:t>
      </w:r>
      <w:r>
        <w:rPr>
          <w:rFonts w:hint="eastAsia"/>
        </w:rPr>
        <w:t>　转让依法取得的户外广告设置权，转让双方应当持转让申请、《户外广告设置许可证》、转让协议、主体资格证明等资料，向户外广告设置行政管理部门办理变更登记手续。</w:t>
      </w:r>
    </w:p>
    <w:p>
      <w:r>
        <w:rPr>
          <w:rFonts w:hint="eastAsia"/>
        </w:rPr>
        <w:t>　　</w:t>
      </w:r>
      <w:r>
        <w:rPr>
          <w:rFonts w:hint="eastAsia" w:ascii="黑体" w:hAnsi="黑体" w:eastAsia="黑体"/>
        </w:rPr>
        <w:t>第三十条</w:t>
      </w:r>
      <w:r>
        <w:rPr>
          <w:rFonts w:hint="eastAsia"/>
        </w:rPr>
        <w:t>　户外广告设置期限届满，需要继续设置的，设置权人应当于期限届满前三十日重新办理许可手续。</w:t>
      </w:r>
    </w:p>
    <w:p>
      <w:pPr>
        <w:rPr>
          <w:rFonts w:hint="eastAsia"/>
        </w:rPr>
      </w:pPr>
    </w:p>
    <w:p>
      <w:pPr>
        <w:jc w:val="center"/>
        <w:rPr>
          <w:rFonts w:ascii="黑体" w:hAnsi="黑体" w:eastAsia="黑体"/>
        </w:rPr>
      </w:pPr>
      <w:r>
        <w:rPr>
          <w:rFonts w:hint="eastAsia" w:ascii="黑体" w:hAnsi="黑体" w:eastAsia="黑体"/>
        </w:rPr>
        <w:t>第四章　设置与维护</w:t>
      </w:r>
    </w:p>
    <w:p>
      <w:pPr>
        <w:rPr>
          <w:rFonts w:hint="eastAsia"/>
        </w:rPr>
      </w:pPr>
    </w:p>
    <w:p>
      <w:r>
        <w:rPr>
          <w:rFonts w:hint="eastAsia"/>
        </w:rPr>
        <w:t>　　</w:t>
      </w:r>
      <w:r>
        <w:rPr>
          <w:rFonts w:hint="eastAsia" w:ascii="黑体" w:hAnsi="黑体" w:eastAsia="黑体"/>
        </w:rPr>
        <w:t>第三十一条</w:t>
      </w:r>
      <w:r>
        <w:rPr>
          <w:rFonts w:hint="eastAsia"/>
        </w:rPr>
        <w:t>　设置户外广告设施应当符合户外广告设置规划、设施技术规范和节能、安全、生态环保的要求，与建筑物的体量、造型、色彩和周边环境相协调，保持城市街道的对景效果和通视效果。</w:t>
      </w:r>
    </w:p>
    <w:p>
      <w:r>
        <w:rPr>
          <w:rFonts w:hint="eastAsia"/>
        </w:rPr>
        <w:t>　　供电、供气、供暖、供水、通信等管线周围设置户外广告，应当符合有关规定，保障管线安全。</w:t>
      </w:r>
    </w:p>
    <w:p>
      <w:r>
        <w:rPr>
          <w:rFonts w:hint="eastAsia"/>
        </w:rPr>
        <w:t>　　</w:t>
      </w:r>
      <w:r>
        <w:rPr>
          <w:rFonts w:hint="eastAsia" w:ascii="黑体" w:hAnsi="黑体" w:eastAsia="黑体"/>
        </w:rPr>
        <w:t>第三十二条</w:t>
      </w:r>
      <w:r>
        <w:rPr>
          <w:rFonts w:hint="eastAsia"/>
        </w:rPr>
        <w:t>　户外广告设置行政管理部门应当会同相关行政管理部门根据户外广告设置规划，设置公益广告设施，发布公益广告，并及时更新广告内容。</w:t>
      </w:r>
    </w:p>
    <w:p>
      <w:r>
        <w:rPr>
          <w:rFonts w:hint="eastAsia"/>
        </w:rPr>
        <w:t>　　公益广告设施不得发布商业广告。</w:t>
      </w:r>
    </w:p>
    <w:p>
      <w:r>
        <w:rPr>
          <w:rFonts w:hint="eastAsia"/>
        </w:rPr>
        <w:t>　　</w:t>
      </w:r>
      <w:r>
        <w:rPr>
          <w:rFonts w:hint="eastAsia" w:ascii="黑体" w:hAnsi="黑体" w:eastAsia="黑体"/>
        </w:rPr>
        <w:t>第三十三条</w:t>
      </w:r>
      <w:r>
        <w:rPr>
          <w:rFonts w:hint="eastAsia"/>
        </w:rPr>
        <w:t>　户外广告设置权人应当自取得户外广告设置权之日起六十日内按照许可的地点、位置、形式、规格等要求完成户外广告设施设置，不得擅自变更。</w:t>
      </w:r>
    </w:p>
    <w:p>
      <w:r>
        <w:rPr>
          <w:rFonts w:hint="eastAsia"/>
        </w:rPr>
        <w:t>　　逾期未设置的，由户外广告设置行政管理部门无偿收回设置权。</w:t>
      </w:r>
    </w:p>
    <w:p>
      <w:r>
        <w:rPr>
          <w:rFonts w:hint="eastAsia"/>
        </w:rPr>
        <w:t>　　</w:t>
      </w:r>
      <w:r>
        <w:rPr>
          <w:rFonts w:hint="eastAsia" w:ascii="黑体" w:hAnsi="黑体" w:eastAsia="黑体"/>
        </w:rPr>
        <w:t>第三十四条</w:t>
      </w:r>
      <w:r>
        <w:rPr>
          <w:rFonts w:hint="eastAsia"/>
        </w:rPr>
        <w:t>　户外广告设施应当由具有相应资质的单位或者个人进行施工。施工期间应当采取安全保障措施，并在现场明显位置设置警示标志。</w:t>
      </w:r>
    </w:p>
    <w:p>
      <w:pPr>
        <w:ind w:firstLine="629"/>
        <w:jc w:val="distribute"/>
        <w:rPr>
          <w:rFonts w:hint="eastAsia"/>
        </w:rPr>
      </w:pPr>
      <w:r>
        <w:rPr>
          <w:rFonts w:hint="eastAsia" w:ascii="黑体" w:hAnsi="黑体" w:eastAsia="黑体"/>
        </w:rPr>
        <w:t>第三十五条</w:t>
      </w:r>
      <w:r>
        <w:rPr>
          <w:rFonts w:hint="eastAsia"/>
        </w:rPr>
        <w:t>　</w:t>
      </w:r>
      <w:r>
        <w:rPr>
          <w:rFonts w:hint="eastAsia"/>
          <w:spacing w:val="8"/>
        </w:rPr>
        <w:t>户外广告设施竣工后，设置权人应当组织设</w:t>
      </w:r>
    </w:p>
    <w:p>
      <w:r>
        <w:rPr>
          <w:rFonts w:hint="eastAsia"/>
        </w:rPr>
        <w:t>计、施工、监理等单位，依据有关国家标准、设施技术规范对工程质量进行验收，出具竣工验收报告，并将竣工验收报告向户外广告设置行政管理部门备案。</w:t>
      </w:r>
    </w:p>
    <w:p>
      <w:r>
        <w:rPr>
          <w:rFonts w:hint="eastAsia"/>
        </w:rPr>
        <w:t>　　</w:t>
      </w:r>
      <w:r>
        <w:rPr>
          <w:rFonts w:hint="eastAsia" w:ascii="黑体" w:hAnsi="黑体" w:eastAsia="黑体"/>
        </w:rPr>
        <w:t>第三十六条</w:t>
      </w:r>
      <w:r>
        <w:rPr>
          <w:rFonts w:hint="eastAsia"/>
        </w:rPr>
        <w:t>　五平方米以上的户外广告设施，设置权人应当在设施上标明《户外广告设置许可证》号。</w:t>
      </w:r>
    </w:p>
    <w:p>
      <w:r>
        <w:rPr>
          <w:rFonts w:hint="eastAsia"/>
        </w:rPr>
        <w:t>　　</w:t>
      </w:r>
      <w:r>
        <w:rPr>
          <w:rFonts w:hint="eastAsia" w:ascii="黑体" w:hAnsi="黑体" w:eastAsia="黑体"/>
        </w:rPr>
        <w:t>第三十七条</w:t>
      </w:r>
      <w:r>
        <w:rPr>
          <w:rFonts w:hint="eastAsia"/>
        </w:rPr>
        <w:t>　户外广告设施空置超过二十日的，设置权人应当发布公益广告。公益广告内容由户外广告设置行政管理部门指定。</w:t>
      </w:r>
    </w:p>
    <w:p>
      <w:pPr>
        <w:ind w:firstLine="629"/>
        <w:jc w:val="distribute"/>
        <w:rPr>
          <w:rFonts w:hint="eastAsia"/>
        </w:rPr>
      </w:pPr>
      <w:r>
        <w:rPr>
          <w:rFonts w:hint="eastAsia"/>
        </w:rPr>
        <w:t>户外广告设施招商内容可以与公益广告同时发布，但应当位于公益广告下方，所占面积不得超过该户外广告面积的五分之</w:t>
      </w:r>
    </w:p>
    <w:p>
      <w:r>
        <w:rPr>
          <w:rFonts w:hint="eastAsia"/>
        </w:rPr>
        <w:t>一。</w:t>
      </w:r>
    </w:p>
    <w:p>
      <w:r>
        <w:rPr>
          <w:rFonts w:hint="eastAsia"/>
        </w:rPr>
        <w:t>　　</w:t>
      </w:r>
      <w:r>
        <w:rPr>
          <w:rFonts w:hint="eastAsia" w:ascii="黑体" w:hAnsi="黑体" w:eastAsia="黑体"/>
        </w:rPr>
        <w:t>第三十八条</w:t>
      </w:r>
      <w:r>
        <w:rPr>
          <w:rFonts w:hint="eastAsia"/>
        </w:rPr>
        <w:t>　户外广告设置权人是户外广告设施维护管理、安全保障的责任人。</w:t>
      </w:r>
    </w:p>
    <w:p>
      <w:r>
        <w:rPr>
          <w:rFonts w:hint="eastAsia"/>
        </w:rPr>
        <w:t>　　户外广告设置权人应当对其设置的户外广告设施进行日常维护管理和定期安全检查，发现安全隐患及时整改，保证设施的完好、安全、整洁、美观。</w:t>
      </w:r>
    </w:p>
    <w:p>
      <w:r>
        <w:rPr>
          <w:rFonts w:hint="eastAsia"/>
        </w:rPr>
        <w:t>　　户外广告设施达到设计使用年限，设置权人应当予以更新。</w:t>
      </w:r>
    </w:p>
    <w:p>
      <w:pPr>
        <w:ind w:firstLine="629"/>
        <w:jc w:val="distribute"/>
        <w:rPr>
          <w:rFonts w:hint="eastAsia"/>
        </w:rPr>
      </w:pPr>
      <w:r>
        <w:rPr>
          <w:rFonts w:hint="eastAsia" w:ascii="黑体" w:hAnsi="黑体" w:eastAsia="黑体"/>
        </w:rPr>
        <w:t>第三十九条</w:t>
      </w:r>
      <w:r>
        <w:rPr>
          <w:rFonts w:hint="eastAsia"/>
        </w:rPr>
        <w:t>　</w:t>
      </w:r>
      <w:r>
        <w:rPr>
          <w:rFonts w:hint="eastAsia"/>
          <w:spacing w:val="8"/>
        </w:rPr>
        <w:t>户外广告的文字、图案显示不全或者出现破</w:t>
      </w:r>
    </w:p>
    <w:p>
      <w:r>
        <w:rPr>
          <w:rFonts w:hint="eastAsia"/>
        </w:rPr>
        <w:t>损、污浊、褪色、变形等情况时，设置权人应当及时维修或者更新。</w:t>
      </w:r>
    </w:p>
    <w:p>
      <w:r>
        <w:rPr>
          <w:rFonts w:hint="eastAsia"/>
        </w:rPr>
        <w:t>　　</w:t>
      </w:r>
      <w:r>
        <w:rPr>
          <w:rFonts w:hint="eastAsia" w:ascii="黑体" w:hAnsi="黑体" w:eastAsia="黑体"/>
        </w:rPr>
        <w:t>第四十条</w:t>
      </w:r>
      <w:r>
        <w:rPr>
          <w:rFonts w:hint="eastAsia"/>
        </w:rPr>
        <w:t>　遇有大风、暴雨或者其他恶劣天气时，设置权人应当对户外广告设施及时采取加固、断电等安全防护措施。</w:t>
      </w:r>
    </w:p>
    <w:p>
      <w:r>
        <w:rPr>
          <w:rFonts w:hint="eastAsia"/>
        </w:rPr>
        <w:t>　　</w:t>
      </w:r>
      <w:r>
        <w:rPr>
          <w:rFonts w:hint="eastAsia" w:ascii="黑体" w:hAnsi="黑体" w:eastAsia="黑体"/>
        </w:rPr>
        <w:t>第四十一条</w:t>
      </w:r>
      <w:r>
        <w:rPr>
          <w:rFonts w:hint="eastAsia"/>
        </w:rPr>
        <w:t>　五平方米以上的户外广告设施，设置权人应当每两年委托具有相应资质的机构进行安全检测，并自检测报告出具之日起十五个工作日内向户外广告设置行政管理部门提交检测报告。检测不合格的，设置权人应当立即整修或者拆除。</w:t>
      </w:r>
    </w:p>
    <w:p>
      <w:r>
        <w:rPr>
          <w:rFonts w:hint="eastAsia"/>
        </w:rPr>
        <w:t>　　</w:t>
      </w:r>
      <w:r>
        <w:rPr>
          <w:rFonts w:hint="eastAsia" w:ascii="黑体" w:hAnsi="黑体" w:eastAsia="黑体"/>
        </w:rPr>
        <w:t>第四十二条</w:t>
      </w:r>
      <w:r>
        <w:rPr>
          <w:rFonts w:hint="eastAsia"/>
        </w:rPr>
        <w:t>　户外广告设置期限届满，未按照规定重新取得设置权，设置权人应当自期限届满之日起七日内自行拆除户外广告或者户外广告设施。</w:t>
      </w:r>
    </w:p>
    <w:p>
      <w:r>
        <w:rPr>
          <w:rFonts w:hint="eastAsia"/>
        </w:rPr>
        <w:t>　　临时户外广告设置期限届满，设置权人应当自期限届满之日起二日内自行拆除户外广告或者户外广告设施。</w:t>
      </w:r>
      <w:r>
        <w:t xml:space="preserve"> </w:t>
      </w:r>
    </w:p>
    <w:p>
      <w:r>
        <w:rPr>
          <w:rFonts w:hint="eastAsia"/>
        </w:rPr>
        <w:t>　　</w:t>
      </w:r>
      <w:r>
        <w:rPr>
          <w:rFonts w:hint="eastAsia" w:ascii="黑体" w:hAnsi="黑体" w:eastAsia="黑体"/>
        </w:rPr>
        <w:t>第四十三条</w:t>
      </w:r>
      <w:r>
        <w:rPr>
          <w:rFonts w:hint="eastAsia"/>
        </w:rPr>
        <w:t>　依法设置的户外广告受法律保护，任何单位和个人不得占用、拆除、遮盖、损坏。</w:t>
      </w:r>
    </w:p>
    <w:p>
      <w:r>
        <w:rPr>
          <w:rFonts w:hint="eastAsia"/>
        </w:rPr>
        <w:t>　　因公共利益需要，户外广告设置行政管理部门可以依法变更或者撤回已经生效的行政许可，并提前三十日书面告知户外广告设置权人。</w:t>
      </w:r>
    </w:p>
    <w:p>
      <w:r>
        <w:rPr>
          <w:rFonts w:hint="eastAsia"/>
        </w:rPr>
        <w:t>　　户外广告设置行政管理部门对生效的行政许可变更设置期限或者撤回的，已收取的户外广告设置空间使用费，按照剩余设置期限退还；造成设置权人财产损失的，依法予以补偿。</w:t>
      </w:r>
    </w:p>
    <w:p>
      <w:pPr>
        <w:rPr>
          <w:rFonts w:hint="eastAsia"/>
        </w:rPr>
      </w:pPr>
    </w:p>
    <w:p>
      <w:pPr>
        <w:jc w:val="center"/>
        <w:rPr>
          <w:rFonts w:ascii="黑体" w:hAnsi="黑体" w:eastAsia="黑体"/>
        </w:rPr>
      </w:pPr>
      <w:r>
        <w:rPr>
          <w:rFonts w:hint="eastAsia" w:ascii="黑体" w:hAnsi="黑体" w:eastAsia="黑体"/>
        </w:rPr>
        <w:t>第五章　监督管理</w:t>
      </w:r>
    </w:p>
    <w:p>
      <w:pPr>
        <w:rPr>
          <w:rFonts w:hint="eastAsia"/>
        </w:rPr>
      </w:pPr>
    </w:p>
    <w:p>
      <w:r>
        <w:rPr>
          <w:rFonts w:hint="eastAsia"/>
        </w:rPr>
        <w:t>　　</w:t>
      </w:r>
      <w:r>
        <w:rPr>
          <w:rFonts w:hint="eastAsia" w:ascii="黑体" w:hAnsi="黑体" w:eastAsia="黑体"/>
        </w:rPr>
        <w:t>第四十四条</w:t>
      </w:r>
      <w:r>
        <w:rPr>
          <w:rFonts w:hint="eastAsia"/>
        </w:rPr>
        <w:t>　户外广告设置行政管理部门应当履行下列监督检查职责：</w:t>
      </w:r>
    </w:p>
    <w:p>
      <w:r>
        <w:rPr>
          <w:rFonts w:hint="eastAsia"/>
        </w:rPr>
        <w:t>　　（一）建立健全户外广告设置监督检查制度；</w:t>
      </w:r>
    </w:p>
    <w:p>
      <w:r>
        <w:rPr>
          <w:rFonts w:hint="eastAsia"/>
        </w:rPr>
        <w:t>　　（二）督促设置权人履行维护管理、安全保障责任，限期采取有效措施排除安全隐患；</w:t>
      </w:r>
    </w:p>
    <w:p>
      <w:r>
        <w:rPr>
          <w:rFonts w:hint="eastAsia"/>
        </w:rPr>
        <w:t>　　（三）对委托事项进行监督检查；</w:t>
      </w:r>
    </w:p>
    <w:p>
      <w:r>
        <w:rPr>
          <w:rFonts w:hint="eastAsia"/>
        </w:rPr>
        <w:t>　　（四）其他应当履行的监督检查职责。</w:t>
      </w:r>
    </w:p>
    <w:p>
      <w:r>
        <w:rPr>
          <w:rFonts w:hint="eastAsia"/>
        </w:rPr>
        <w:t>　　</w:t>
      </w:r>
      <w:r>
        <w:rPr>
          <w:rFonts w:hint="eastAsia" w:ascii="黑体" w:hAnsi="黑体" w:eastAsia="黑体"/>
        </w:rPr>
        <w:t>第四十五条</w:t>
      </w:r>
      <w:r>
        <w:rPr>
          <w:rFonts w:hint="eastAsia"/>
        </w:rPr>
        <w:t>　户外广告设置相关行政管理部门应当按照下列规定，履行户外广告设置监督管理职责：</w:t>
      </w:r>
      <w:r>
        <w:t xml:space="preserve"> </w:t>
      </w:r>
    </w:p>
    <w:p>
      <w:r>
        <w:rPr>
          <w:rFonts w:hint="eastAsia"/>
        </w:rPr>
        <w:t>　　（一）规划行政管理部门负责依据户外广告设置规划，合理规划新建、改建、扩建建筑物外立面户外广告设置位置，并征求户外广告设置行政管理部门意见；</w:t>
      </w:r>
    </w:p>
    <w:p>
      <w:r>
        <w:rPr>
          <w:rFonts w:hint="eastAsia"/>
        </w:rPr>
        <w:t>　　（二）城管执法部门负责查处户外广告设置违法行为，并做好户外广告设置行为的监督检查；</w:t>
      </w:r>
    </w:p>
    <w:p>
      <w:pPr>
        <w:ind w:firstLine="629"/>
        <w:jc w:val="distribute"/>
        <w:rPr>
          <w:rFonts w:hint="eastAsia"/>
        </w:rPr>
      </w:pPr>
      <w:r>
        <w:rPr>
          <w:rFonts w:hint="eastAsia"/>
        </w:rPr>
        <w:t>（三）工商行政管理部门负责户外广告内容发布的审查和监督管理，查处未进行广告发布登记或者发布违法广告内容的行</w:t>
      </w:r>
    </w:p>
    <w:p>
      <w:r>
        <w:rPr>
          <w:rFonts w:hint="eastAsia"/>
        </w:rPr>
        <w:t>为；</w:t>
      </w:r>
      <w:r>
        <w:t xml:space="preserve"> </w:t>
      </w:r>
    </w:p>
    <w:p>
      <w:r>
        <w:rPr>
          <w:rFonts w:hint="eastAsia"/>
        </w:rPr>
        <w:t>　　（四）公安机关交通管理部门负责对设置于道路两侧及隔离带的户外广告设施进行交通安全检查，查处违反交通安全法律、法规的行为；</w:t>
      </w:r>
    </w:p>
    <w:p>
      <w:r>
        <w:rPr>
          <w:rFonts w:hint="eastAsia"/>
        </w:rPr>
        <w:t>　　（五）公安机关消防机构负责对户外广告设置的消防安全进行监督检查，查处违反消防法律、法规的行为；</w:t>
      </w:r>
    </w:p>
    <w:p>
      <w:r>
        <w:rPr>
          <w:rFonts w:hint="eastAsia"/>
        </w:rPr>
        <w:t>　　（六）气象主管机构负责对利用无人驾驶自由气球或者系留气球设置户外广告的活动进行审核。</w:t>
      </w:r>
    </w:p>
    <w:p>
      <w:r>
        <w:rPr>
          <w:rFonts w:hint="eastAsia"/>
        </w:rPr>
        <w:t>　　</w:t>
      </w:r>
      <w:r>
        <w:rPr>
          <w:rFonts w:hint="eastAsia" w:ascii="黑体" w:hAnsi="黑体" w:eastAsia="黑体"/>
        </w:rPr>
        <w:t>第四十六条</w:t>
      </w:r>
      <w:r>
        <w:rPr>
          <w:rFonts w:hint="eastAsia"/>
        </w:rPr>
        <w:t>　受委托的开发区管委会和市城市轨道交通管理机构应当按照委托事项进行户外广告设置管理，并接受市户外广告设置行政管理部门的监督检查。</w:t>
      </w:r>
    </w:p>
    <w:p>
      <w:r>
        <w:rPr>
          <w:rFonts w:hint="eastAsia"/>
        </w:rPr>
        <w:t>　　</w:t>
      </w:r>
      <w:r>
        <w:rPr>
          <w:rFonts w:hint="eastAsia" w:ascii="黑体" w:hAnsi="黑体" w:eastAsia="黑体"/>
        </w:rPr>
        <w:t>第四十七条</w:t>
      </w:r>
      <w:r>
        <w:rPr>
          <w:rFonts w:hint="eastAsia"/>
        </w:rPr>
        <w:t>　户外广告设置行政管理部门发现违反户外广告设置管理的行为，应当立即告知城管执法部门。城管执法部门应当及时查处，并自接到户外广告设置违法行为告知书之日起三十日内反馈查处结果；情况复杂的，可以延长到六十日。</w:t>
      </w:r>
    </w:p>
    <w:p>
      <w:r>
        <w:rPr>
          <w:rFonts w:hint="eastAsia"/>
        </w:rPr>
        <w:t>　　</w:t>
      </w:r>
      <w:r>
        <w:rPr>
          <w:rFonts w:hint="eastAsia" w:ascii="黑体" w:hAnsi="黑体" w:eastAsia="黑体"/>
        </w:rPr>
        <w:t>第四十八条</w:t>
      </w:r>
      <w:r>
        <w:rPr>
          <w:rFonts w:hint="eastAsia"/>
        </w:rPr>
        <w:t>　城管执法部门应当建立户外广告设置巡查制度，及时查处违反户外广告设置管理的行为，并将处罚决定及执行结果告知户外广告设置行政管理部门。</w:t>
      </w:r>
    </w:p>
    <w:p>
      <w:r>
        <w:rPr>
          <w:rFonts w:hint="eastAsia"/>
        </w:rPr>
        <w:t>　　</w:t>
      </w:r>
      <w:r>
        <w:rPr>
          <w:rFonts w:hint="eastAsia" w:ascii="黑体" w:hAnsi="黑体" w:eastAsia="黑体"/>
        </w:rPr>
        <w:t>第四十九条</w:t>
      </w:r>
      <w:r>
        <w:rPr>
          <w:rFonts w:hint="eastAsia"/>
        </w:rPr>
        <w:t>　户外广告设置行政管理部门应当在其门户网站或者其他媒体上公开下列信息：</w:t>
      </w:r>
    </w:p>
    <w:p>
      <w:r>
        <w:rPr>
          <w:rFonts w:hint="eastAsia"/>
        </w:rPr>
        <w:t>　　（一）户外广告设置规划；</w:t>
      </w:r>
    </w:p>
    <w:p>
      <w:r>
        <w:rPr>
          <w:rFonts w:hint="eastAsia"/>
        </w:rPr>
        <w:t>　　（二）户外广告设施技术规范；</w:t>
      </w:r>
    </w:p>
    <w:p>
      <w:r>
        <w:rPr>
          <w:rFonts w:hint="eastAsia"/>
        </w:rPr>
        <w:t>　　（三）户外广告设置行政许可的条件、程序、期限；</w:t>
      </w:r>
    </w:p>
    <w:p>
      <w:r>
        <w:rPr>
          <w:rFonts w:hint="eastAsia"/>
        </w:rPr>
        <w:t>　　（四）户外广告设置申请书、临时户外广告设置申请表标准文本；</w:t>
      </w:r>
      <w:r>
        <w:t xml:space="preserve"> </w:t>
      </w:r>
    </w:p>
    <w:p>
      <w:r>
        <w:rPr>
          <w:rFonts w:hint="eastAsia"/>
        </w:rPr>
        <w:t>　　（五）户外广告设置监督检查情况；</w:t>
      </w:r>
    </w:p>
    <w:p>
      <w:r>
        <w:rPr>
          <w:rFonts w:hint="eastAsia"/>
        </w:rPr>
        <w:t>　　（六）其他应当公开的户外广告设置资料和信息。</w:t>
      </w:r>
    </w:p>
    <w:p>
      <w:r>
        <w:rPr>
          <w:rFonts w:hint="eastAsia"/>
        </w:rPr>
        <w:t>　　城管执法部门应当在其门户网站或者其他媒体上公开户外广告设置违法行为查处情况。</w:t>
      </w:r>
    </w:p>
    <w:p>
      <w:r>
        <w:rPr>
          <w:rFonts w:hint="eastAsia"/>
        </w:rPr>
        <w:t>　　</w:t>
      </w:r>
      <w:r>
        <w:rPr>
          <w:rFonts w:hint="eastAsia" w:ascii="黑体" w:hAnsi="黑体" w:eastAsia="黑体"/>
        </w:rPr>
        <w:t>第五十条</w:t>
      </w:r>
      <w:r>
        <w:rPr>
          <w:rFonts w:hint="eastAsia"/>
        </w:rPr>
        <w:t>　任何单位和个人对户外广告设置违法行为，有权向城管执法、户外广告设置行政管理等相关部门举报或者投诉。</w:t>
      </w:r>
    </w:p>
    <w:p>
      <w:r>
        <w:rPr>
          <w:rFonts w:hint="eastAsia"/>
        </w:rPr>
        <w:t>　　对职责范围内的事项，相关部门应当自接到举报或者投诉之日起五个工作日内核查、处理、反馈；对不属于职责范围内的事项，应当及时移送有关部门。</w:t>
      </w:r>
    </w:p>
    <w:p>
      <w:r>
        <w:rPr>
          <w:rFonts w:hint="eastAsia"/>
        </w:rPr>
        <w:t>　　</w:t>
      </w:r>
      <w:r>
        <w:rPr>
          <w:rFonts w:hint="eastAsia"/>
          <w:spacing w:val="8"/>
        </w:rPr>
        <w:t>受理举报、投诉和受理移送举报、投诉的部门及其工作人员，</w:t>
      </w:r>
      <w:r>
        <w:rPr>
          <w:rFonts w:hint="eastAsia"/>
        </w:rPr>
        <w:t>应当为举报人、投诉人保密。</w:t>
      </w:r>
    </w:p>
    <w:p>
      <w:r>
        <w:rPr>
          <w:rFonts w:hint="eastAsia"/>
        </w:rPr>
        <w:t>　　</w:t>
      </w:r>
      <w:r>
        <w:rPr>
          <w:rFonts w:hint="eastAsia" w:ascii="黑体" w:hAnsi="黑体" w:eastAsia="黑体"/>
        </w:rPr>
        <w:t>第五十一条</w:t>
      </w:r>
      <w:r>
        <w:rPr>
          <w:rFonts w:hint="eastAsia"/>
        </w:rPr>
        <w:t>　城管执法、户外广告设置行政管理等相关部门在对户外广告设置情况进行监督检查时，可以采取下列措施：</w:t>
      </w:r>
    </w:p>
    <w:p>
      <w:r>
        <w:rPr>
          <w:rFonts w:hint="eastAsia"/>
        </w:rPr>
        <w:t>　　（一）要求有关单位和人员提供相关文件、资料，并作出说明；</w:t>
      </w:r>
    </w:p>
    <w:p>
      <w:r>
        <w:rPr>
          <w:rFonts w:hint="eastAsia"/>
        </w:rPr>
        <w:t>　　（二）根据需要进行现场勘测；</w:t>
      </w:r>
    </w:p>
    <w:p>
      <w:r>
        <w:rPr>
          <w:rFonts w:hint="eastAsia"/>
        </w:rPr>
        <w:t>　　（三）责令设置权人履行相关责任。</w:t>
      </w:r>
    </w:p>
    <w:p>
      <w:pPr>
        <w:rPr>
          <w:rFonts w:hint="eastAsia"/>
        </w:rPr>
      </w:pPr>
    </w:p>
    <w:p>
      <w:pPr>
        <w:jc w:val="center"/>
        <w:rPr>
          <w:rFonts w:ascii="黑体" w:hAnsi="黑体" w:eastAsia="黑体"/>
        </w:rPr>
      </w:pPr>
      <w:r>
        <w:rPr>
          <w:rFonts w:hint="eastAsia" w:ascii="黑体" w:hAnsi="黑体" w:eastAsia="黑体"/>
        </w:rPr>
        <w:t>第六章　法律责任</w:t>
      </w:r>
    </w:p>
    <w:p>
      <w:pPr>
        <w:rPr>
          <w:rFonts w:hint="eastAsia"/>
        </w:rPr>
      </w:pPr>
    </w:p>
    <w:p>
      <w:r>
        <w:rPr>
          <w:rFonts w:hint="eastAsia"/>
        </w:rPr>
        <w:t>　　</w:t>
      </w:r>
      <w:r>
        <w:rPr>
          <w:rFonts w:hint="eastAsia" w:ascii="黑体" w:hAnsi="黑体" w:eastAsia="黑体"/>
        </w:rPr>
        <w:t>第五十二条</w:t>
      </w:r>
      <w:r>
        <w:rPr>
          <w:rFonts w:hint="eastAsia"/>
        </w:rPr>
        <w:t>　违反本条例规定，未经许可擅自设置户外广告的，由城管执法部门责令限期拆除，没收违法所得，处</w:t>
      </w:r>
      <w:r>
        <w:t>1</w:t>
      </w:r>
      <w:r>
        <w:rPr>
          <w:rFonts w:hint="eastAsia"/>
        </w:rPr>
        <w:t>万元以上</w:t>
      </w:r>
      <w:r>
        <w:t>5</w:t>
      </w:r>
      <w:r>
        <w:rPr>
          <w:rFonts w:hint="eastAsia"/>
        </w:rPr>
        <w:t>万元以下罚款。</w:t>
      </w:r>
    </w:p>
    <w:p>
      <w:r>
        <w:rPr>
          <w:rFonts w:hint="eastAsia"/>
        </w:rPr>
        <w:t>　　违反本条例规定，未经许可擅自设置临时户外广告的，由城管执法部门责令限期拆除，处</w:t>
      </w:r>
      <w:r>
        <w:t>1000</w:t>
      </w:r>
      <w:r>
        <w:rPr>
          <w:rFonts w:hint="eastAsia"/>
        </w:rPr>
        <w:t>元以上</w:t>
      </w:r>
      <w:r>
        <w:t>5000</w:t>
      </w:r>
      <w:r>
        <w:rPr>
          <w:rFonts w:hint="eastAsia"/>
        </w:rPr>
        <w:t>元以下罚款。</w:t>
      </w:r>
    </w:p>
    <w:p>
      <w:pPr>
        <w:rPr>
          <w:spacing w:val="10"/>
        </w:rPr>
      </w:pPr>
      <w:r>
        <w:rPr>
          <w:rFonts w:hint="eastAsia"/>
        </w:rPr>
        <w:t>　　</w:t>
      </w:r>
      <w:r>
        <w:rPr>
          <w:rFonts w:hint="eastAsia" w:ascii="黑体" w:hAnsi="黑体" w:eastAsia="黑体"/>
        </w:rPr>
        <w:t>第五十三条</w:t>
      </w:r>
      <w:r>
        <w:rPr>
          <w:rFonts w:hint="eastAsia"/>
        </w:rPr>
        <w:t>　违反本条例规定，未按照许可的地点、位置、形式、规格等要求设置户外广告或者户外广告设置期限届满，未重新取得设置权又不拆除户外广告设施的，由城管执法部门责令</w:t>
      </w:r>
      <w:r>
        <w:rPr>
          <w:rFonts w:hint="eastAsia"/>
          <w:spacing w:val="6"/>
        </w:rPr>
        <w:t>限期拆除，没收违法所得，可以并处</w:t>
      </w:r>
      <w:r>
        <w:rPr>
          <w:spacing w:val="6"/>
        </w:rPr>
        <w:t>1</w:t>
      </w:r>
      <w:r>
        <w:rPr>
          <w:rFonts w:hint="eastAsia"/>
          <w:spacing w:val="6"/>
        </w:rPr>
        <w:t>万元以上</w:t>
      </w:r>
      <w:r>
        <w:rPr>
          <w:spacing w:val="6"/>
        </w:rPr>
        <w:t>3</w:t>
      </w:r>
      <w:r>
        <w:rPr>
          <w:rFonts w:hint="eastAsia"/>
          <w:spacing w:val="6"/>
        </w:rPr>
        <w:t>万元以下罚</w:t>
      </w:r>
      <w:r>
        <w:rPr>
          <w:rFonts w:hint="eastAsia"/>
          <w:spacing w:val="10"/>
        </w:rPr>
        <w:t>款。</w:t>
      </w:r>
    </w:p>
    <w:p>
      <w:r>
        <w:rPr>
          <w:rFonts w:hint="eastAsia"/>
        </w:rPr>
        <w:t>　　</w:t>
      </w:r>
      <w:r>
        <w:rPr>
          <w:rFonts w:hint="eastAsia" w:ascii="黑体" w:hAnsi="黑体" w:eastAsia="黑体"/>
        </w:rPr>
        <w:t>第五十四条</w:t>
      </w:r>
      <w:r>
        <w:rPr>
          <w:rFonts w:hint="eastAsia"/>
        </w:rPr>
        <w:t>　违反本条例规定，伪造、出租、出借、涂改《户外广告设置许可证》的，由城管执法部门处</w:t>
      </w:r>
      <w:r>
        <w:t>1</w:t>
      </w:r>
      <w:r>
        <w:rPr>
          <w:rFonts w:hint="eastAsia"/>
        </w:rPr>
        <w:t>万元以上</w:t>
      </w:r>
      <w:r>
        <w:t>5</w:t>
      </w:r>
      <w:r>
        <w:rPr>
          <w:rFonts w:hint="eastAsia"/>
        </w:rPr>
        <w:t>万元以下罚款；情节严重的，由户外广告设置行政管理部门吊销《户外广告设置许可证》；构成犯罪的，依法追究刑事责任。</w:t>
      </w:r>
    </w:p>
    <w:p>
      <w:r>
        <w:rPr>
          <w:rFonts w:hint="eastAsia"/>
        </w:rPr>
        <w:t>　　</w:t>
      </w:r>
      <w:r>
        <w:rPr>
          <w:rFonts w:hint="eastAsia" w:ascii="黑体" w:hAnsi="黑体" w:eastAsia="黑体"/>
        </w:rPr>
        <w:t>第五十五条</w:t>
      </w:r>
      <w:r>
        <w:rPr>
          <w:rFonts w:hint="eastAsia"/>
        </w:rPr>
        <w:t>　违反本条例规定，转让户外广告设置权未按照规定办理变更登记手续的，由户外广告设置行政管理部门责令限期补办；逾期不补办的，吊销《户外广告设置许可证》，由城管执法部门对转让人处</w:t>
      </w:r>
      <w:r>
        <w:t>1000</w:t>
      </w:r>
      <w:r>
        <w:rPr>
          <w:rFonts w:hint="eastAsia"/>
        </w:rPr>
        <w:t>元以上</w:t>
      </w:r>
      <w:r>
        <w:t>5000</w:t>
      </w:r>
      <w:r>
        <w:rPr>
          <w:rFonts w:hint="eastAsia"/>
        </w:rPr>
        <w:t>元以下罚款。</w:t>
      </w:r>
    </w:p>
    <w:p>
      <w:r>
        <w:rPr>
          <w:rFonts w:hint="eastAsia"/>
        </w:rPr>
        <w:t>　　</w:t>
      </w:r>
      <w:r>
        <w:rPr>
          <w:rFonts w:hint="eastAsia" w:ascii="黑体" w:hAnsi="黑体" w:eastAsia="黑体"/>
        </w:rPr>
        <w:t>第五十六条</w:t>
      </w:r>
      <w:r>
        <w:rPr>
          <w:rFonts w:hint="eastAsia"/>
        </w:rPr>
        <w:t>　违反本条例规定，户外广告设置权人有下列情</w:t>
      </w:r>
      <w:r>
        <w:rPr>
          <w:rFonts w:hint="eastAsia"/>
          <w:spacing w:val="-6"/>
        </w:rPr>
        <w:t>形之一的，由城管执法部门责令限期改正；逾期不改正的，处</w:t>
      </w:r>
      <w:r>
        <w:rPr>
          <w:spacing w:val="-6"/>
        </w:rPr>
        <w:t>1</w:t>
      </w:r>
      <w:r>
        <w:rPr>
          <w:rFonts w:hint="eastAsia"/>
          <w:spacing w:val="-6"/>
        </w:rPr>
        <w:t>万</w:t>
      </w:r>
      <w:r>
        <w:rPr>
          <w:rFonts w:hint="eastAsia"/>
        </w:rPr>
        <w:t>元以上</w:t>
      </w:r>
      <w:r>
        <w:t>3</w:t>
      </w:r>
      <w:r>
        <w:rPr>
          <w:rFonts w:hint="eastAsia"/>
        </w:rPr>
        <w:t>万元以下罚款：</w:t>
      </w:r>
    </w:p>
    <w:p>
      <w:r>
        <w:rPr>
          <w:rFonts w:hint="eastAsia"/>
        </w:rPr>
        <w:t>　　（一）违反设施技术规范设置户外广告的；</w:t>
      </w:r>
    </w:p>
    <w:p>
      <w:r>
        <w:rPr>
          <w:rFonts w:hint="eastAsia"/>
        </w:rPr>
        <w:t>　　（二）将户外广告设施交不具有相应资质的单位或者个人施工的；</w:t>
      </w:r>
    </w:p>
    <w:p>
      <w:pPr>
        <w:ind w:firstLine="630"/>
        <w:rPr>
          <w:rFonts w:hint="eastAsia"/>
        </w:rPr>
      </w:pPr>
      <w:r>
        <w:rPr>
          <w:rFonts w:hint="eastAsia"/>
        </w:rPr>
        <w:t>（三）</w:t>
      </w:r>
      <w:r>
        <w:rPr>
          <w:rFonts w:hint="eastAsia"/>
          <w:spacing w:val="6"/>
        </w:rPr>
        <w:t>未按照规定对户外广告设施工程质量进行竣工验收</w:t>
      </w:r>
    </w:p>
    <w:p>
      <w:r>
        <w:rPr>
          <w:rFonts w:hint="eastAsia"/>
        </w:rPr>
        <w:t>的；</w:t>
      </w:r>
    </w:p>
    <w:p>
      <w:r>
        <w:rPr>
          <w:rFonts w:hint="eastAsia"/>
        </w:rPr>
        <w:t>　　（四）未按照规定对五平方米以上的户外广告设施进行安全检测或者未向户外广告设置行政管理部门提交检测报告的；</w:t>
      </w:r>
    </w:p>
    <w:p>
      <w:r>
        <w:rPr>
          <w:rFonts w:hint="eastAsia"/>
        </w:rPr>
        <w:t>　　（五）未在限期内采取有效措施排除户外广告设施安全隐患的。</w:t>
      </w:r>
    </w:p>
    <w:p>
      <w:r>
        <w:rPr>
          <w:rFonts w:hint="eastAsia"/>
        </w:rPr>
        <w:t>　　</w:t>
      </w:r>
      <w:r>
        <w:rPr>
          <w:rFonts w:hint="eastAsia" w:ascii="黑体" w:hAnsi="黑体" w:eastAsia="黑体"/>
        </w:rPr>
        <w:t>第五十七条</w:t>
      </w:r>
      <w:r>
        <w:rPr>
          <w:rFonts w:hint="eastAsia"/>
        </w:rPr>
        <w:t>　违反本条例规定，未在五平方米以上的户外广告设施上标明《户外广告设置许可证》号或者户外广告设施空置超过二十日未发布公益广告的，由城管执法部门对设置权人责令限期改正；逾期不改正的，处</w:t>
      </w:r>
      <w:r>
        <w:t>1000</w:t>
      </w:r>
      <w:r>
        <w:rPr>
          <w:rFonts w:hint="eastAsia"/>
        </w:rPr>
        <w:t>元以上</w:t>
      </w:r>
      <w:r>
        <w:t>5000</w:t>
      </w:r>
      <w:r>
        <w:rPr>
          <w:rFonts w:hint="eastAsia"/>
        </w:rPr>
        <w:t>元以下罚款。</w:t>
      </w:r>
    </w:p>
    <w:p>
      <w:pPr>
        <w:ind w:firstLine="629"/>
        <w:jc w:val="distribute"/>
        <w:rPr>
          <w:rFonts w:hint="eastAsia"/>
        </w:rPr>
      </w:pPr>
      <w:r>
        <w:rPr>
          <w:rFonts w:hint="eastAsia" w:ascii="黑体" w:hAnsi="黑体" w:eastAsia="黑体"/>
        </w:rPr>
        <w:t>第五十八条</w:t>
      </w:r>
      <w:r>
        <w:rPr>
          <w:rFonts w:hint="eastAsia"/>
        </w:rPr>
        <w:t>　违反本条例规定，户外广告的文字、图案显示不全或者出现破损、污浊、褪色、变形等情况的，由城管执法部门责令限期改正；逾期不改正的，处</w:t>
      </w:r>
      <w:r>
        <w:t>50</w:t>
      </w:r>
      <w:r>
        <w:rPr>
          <w:rFonts w:hint="eastAsia"/>
        </w:rPr>
        <w:t>元以上</w:t>
      </w:r>
      <w:r>
        <w:t>500</w:t>
      </w:r>
      <w:r>
        <w:rPr>
          <w:rFonts w:hint="eastAsia"/>
        </w:rPr>
        <w:t>元以下罚</w:t>
      </w:r>
    </w:p>
    <w:p>
      <w:r>
        <w:rPr>
          <w:rFonts w:hint="eastAsia"/>
        </w:rPr>
        <w:t>款。</w:t>
      </w:r>
    </w:p>
    <w:p>
      <w:pPr>
        <w:ind w:firstLine="630"/>
        <w:rPr>
          <w:rFonts w:hint="eastAsia"/>
          <w:spacing w:val="8"/>
        </w:rPr>
      </w:pPr>
      <w:r>
        <w:rPr>
          <w:rFonts w:hint="eastAsia" w:ascii="黑体" w:hAnsi="黑体" w:eastAsia="黑体"/>
        </w:rPr>
        <w:t>第五十九条</w:t>
      </w:r>
      <w:r>
        <w:rPr>
          <w:rFonts w:hint="eastAsia"/>
        </w:rPr>
        <w:t>　</w:t>
      </w:r>
      <w:r>
        <w:rPr>
          <w:rFonts w:hint="eastAsia"/>
          <w:spacing w:val="8"/>
        </w:rPr>
        <w:t>违反本条例规定，户外广告设施逾期不拆除</w:t>
      </w:r>
    </w:p>
    <w:p>
      <w:r>
        <w:rPr>
          <w:rFonts w:hint="eastAsia"/>
        </w:rPr>
        <w:t>的，由城管执法部门强制拆除，拆除费用由责任人承担。</w:t>
      </w:r>
    </w:p>
    <w:p>
      <w:r>
        <w:rPr>
          <w:rFonts w:hint="eastAsia"/>
        </w:rPr>
        <w:t>　　</w:t>
      </w:r>
      <w:r>
        <w:rPr>
          <w:rFonts w:hint="eastAsia" w:ascii="黑体" w:hAnsi="黑体" w:eastAsia="黑体"/>
        </w:rPr>
        <w:t>第六十条</w:t>
      </w:r>
      <w:r>
        <w:rPr>
          <w:rFonts w:hint="eastAsia"/>
        </w:rPr>
        <w:t>　违反本条例规定的其他行为，法律、法规另有规定的，从其规定。</w:t>
      </w:r>
    </w:p>
    <w:p>
      <w:r>
        <w:rPr>
          <w:rFonts w:hint="eastAsia"/>
        </w:rPr>
        <w:t>　　</w:t>
      </w:r>
      <w:r>
        <w:rPr>
          <w:rFonts w:hint="eastAsia" w:ascii="黑体" w:hAnsi="黑体" w:eastAsia="黑体"/>
        </w:rPr>
        <w:t>第六十一条</w:t>
      </w:r>
      <w:r>
        <w:rPr>
          <w:rFonts w:hint="eastAsia"/>
        </w:rPr>
        <w:t>　对个人处</w:t>
      </w:r>
      <w:r>
        <w:t>3000</w:t>
      </w:r>
      <w:r>
        <w:rPr>
          <w:rFonts w:hint="eastAsia"/>
        </w:rPr>
        <w:t>元以上罚款、对单位处</w:t>
      </w:r>
      <w:r>
        <w:t>3</w:t>
      </w:r>
      <w:r>
        <w:rPr>
          <w:rFonts w:hint="eastAsia"/>
        </w:rPr>
        <w:t>万元以上罚款或者吊销《户外广告设置许可证》的，应当告知当事人有要求举行听证的权利。</w:t>
      </w:r>
    </w:p>
    <w:p>
      <w:r>
        <w:rPr>
          <w:rFonts w:hint="eastAsia"/>
        </w:rPr>
        <w:t>　　</w:t>
      </w:r>
      <w:r>
        <w:rPr>
          <w:rFonts w:hint="eastAsia" w:ascii="黑体" w:hAnsi="黑体" w:eastAsia="黑体"/>
        </w:rPr>
        <w:t>第六十二条</w:t>
      </w:r>
      <w:r>
        <w:rPr>
          <w:rFonts w:hint="eastAsia"/>
        </w:rPr>
        <w:t>　当事人对行政处罚决定不服的，可以依法申请行政复议或者提起行政诉讼。逾期不申请复议，也不起诉，又不履行处罚决定的，作出行政处罚决定的部门可以申请人民法院强制执行。</w:t>
      </w:r>
    </w:p>
    <w:p>
      <w:r>
        <w:rPr>
          <w:rFonts w:hint="eastAsia"/>
        </w:rPr>
        <w:t>　　</w:t>
      </w:r>
      <w:r>
        <w:rPr>
          <w:rFonts w:hint="eastAsia" w:ascii="黑体" w:hAnsi="黑体" w:eastAsia="黑体"/>
        </w:rPr>
        <w:t>第六十三条</w:t>
      </w:r>
      <w:r>
        <w:rPr>
          <w:rFonts w:hint="eastAsia"/>
        </w:rPr>
        <w:t>　户外广告设置行政管理等相关部门及其工作人员在户外广告设置管理工作中有下列情形之一的，由其上级主管部门或者监察机关责令改正；情节严重的，对直接负责的主管人员和其他直接责任人员依法给予行政处分；构成犯罪的，依法追究刑事责任：</w:t>
      </w:r>
    </w:p>
    <w:p>
      <w:r>
        <w:rPr>
          <w:rFonts w:hint="eastAsia"/>
        </w:rPr>
        <w:t>　　（一）未按照户外广告设置规划要求或者行政许可权限、条件、程序等规定办理户外广告设置许可的；</w:t>
      </w:r>
    </w:p>
    <w:p>
      <w:r>
        <w:rPr>
          <w:rFonts w:hint="eastAsia"/>
        </w:rPr>
        <w:t>　　（二）未及时查处违反户外广告设置管理规定的行为的；</w:t>
      </w:r>
    </w:p>
    <w:p>
      <w:r>
        <w:rPr>
          <w:rFonts w:hint="eastAsia"/>
        </w:rPr>
        <w:t>　　（三）在受理、撤回、变更行政许可或者实施行政处罚过程中，未履行法定告知义务的；</w:t>
      </w:r>
    </w:p>
    <w:p>
      <w:r>
        <w:rPr>
          <w:rFonts w:hint="eastAsia"/>
        </w:rPr>
        <w:t>　　（四）索取、收受他人财物或者谋取其他利益的；</w:t>
      </w:r>
    </w:p>
    <w:p>
      <w:r>
        <w:rPr>
          <w:rFonts w:hint="eastAsia"/>
        </w:rPr>
        <w:t>　　（五）未按照规定公开相关信息的；</w:t>
      </w:r>
    </w:p>
    <w:p>
      <w:r>
        <w:rPr>
          <w:rFonts w:hint="eastAsia"/>
        </w:rPr>
        <w:t>　　（六）其他玩忽职守、滥用职权、徇私舞弊的行为。</w:t>
      </w:r>
    </w:p>
    <w:p>
      <w:pPr>
        <w:rPr>
          <w:rFonts w:hint="eastAsia"/>
        </w:rPr>
      </w:pPr>
    </w:p>
    <w:p>
      <w:pPr>
        <w:jc w:val="center"/>
        <w:rPr>
          <w:rFonts w:ascii="黑体" w:hAnsi="黑体" w:eastAsia="黑体"/>
        </w:rPr>
      </w:pPr>
      <w:r>
        <w:rPr>
          <w:rFonts w:hint="eastAsia" w:ascii="黑体" w:hAnsi="黑体" w:eastAsia="黑体"/>
        </w:rPr>
        <w:t>第七章　附则</w:t>
      </w:r>
    </w:p>
    <w:p>
      <w:pPr>
        <w:rPr>
          <w:rFonts w:hint="eastAsia"/>
        </w:rPr>
      </w:pPr>
    </w:p>
    <w:p>
      <w:pPr>
        <w:ind w:firstLine="629"/>
        <w:jc w:val="distribute"/>
        <w:rPr>
          <w:rFonts w:hint="eastAsia"/>
        </w:rPr>
      </w:pPr>
      <w:r>
        <w:rPr>
          <w:rFonts w:hint="eastAsia" w:ascii="黑体" w:hAnsi="黑体" w:eastAsia="黑体"/>
        </w:rPr>
        <w:t>第六十四条</w:t>
      </w:r>
      <w:r>
        <w:rPr>
          <w:rFonts w:hint="eastAsia"/>
        </w:rPr>
        <w:t>　本条例所称门头牌匾，是指单位、个体工商户设置的与依法核准登记的名称相符的标牌、标志、指示牌、匾</w:t>
      </w:r>
    </w:p>
    <w:p>
      <w:r>
        <w:rPr>
          <w:rFonts w:hint="eastAsia"/>
        </w:rPr>
        <w:t>额、镂空字、霓虹灯、垂直灯箱等设施。</w:t>
      </w:r>
    </w:p>
    <w:p>
      <w:r>
        <w:rPr>
          <w:rFonts w:hint="eastAsia"/>
        </w:rPr>
        <w:t>　　</w:t>
      </w:r>
      <w:r>
        <w:rPr>
          <w:rFonts w:hint="eastAsia" w:ascii="黑体" w:hAnsi="黑体" w:eastAsia="黑体"/>
        </w:rPr>
        <w:t>第六十五条</w:t>
      </w:r>
      <w:r>
        <w:rPr>
          <w:rFonts w:hint="eastAsia"/>
        </w:rPr>
        <w:t>　机动车车身广告设置管理办法，由市人民政府制定。</w:t>
      </w:r>
    </w:p>
    <w:p>
      <w:r>
        <w:rPr>
          <w:rFonts w:hint="eastAsia"/>
        </w:rPr>
        <w:t>　　</w:t>
      </w:r>
      <w:r>
        <w:rPr>
          <w:rFonts w:hint="eastAsia" w:ascii="黑体" w:hAnsi="黑体" w:eastAsia="黑体"/>
        </w:rPr>
        <w:t>第六十六条</w:t>
      </w:r>
      <w:r>
        <w:rPr>
          <w:rFonts w:hint="eastAsia"/>
        </w:rPr>
        <w:t>　本条例自</w:t>
      </w:r>
      <w:r>
        <w:t>2014</w:t>
      </w:r>
      <w:r>
        <w:rPr>
          <w:rFonts w:hint="eastAsia"/>
        </w:rPr>
        <w:t>年</w:t>
      </w:r>
      <w:r>
        <w:t>6</w:t>
      </w:r>
      <w:r>
        <w:rPr>
          <w:rFonts w:hint="eastAsia"/>
        </w:rPr>
        <w:t>月</w:t>
      </w:r>
      <w:r>
        <w:t>1</w:t>
      </w:r>
      <w:r>
        <w:rPr>
          <w:rFonts w:hint="eastAsia"/>
        </w:rPr>
        <w:t>日起施行。</w:t>
      </w:r>
    </w:p>
    <w:p/>
    <w:sectPr>
      <w:headerReference r:id="rId3" w:type="default"/>
      <w:footerReference r:id="rId4" w:type="default"/>
      <w:footerReference r:id="rId5" w:type="even"/>
      <w:pgSz w:w="11906" w:h="16838"/>
      <w:pgMar w:top="2098" w:right="1474" w:bottom="1985" w:left="1588" w:header="851" w:footer="1389"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6"/>
        <w:rFonts w:ascii="宋体" w:hAnsi="宋体" w:eastAsia="宋体"/>
        <w:sz w:val="28"/>
        <w:szCs w:val="28"/>
      </w:rPr>
    </w:pPr>
    <w:r>
      <w:rPr>
        <w:rStyle w:val="6"/>
        <w:rFonts w:hint="eastAsia" w:ascii="宋体" w:hAnsi="宋体" w:eastAsia="宋体"/>
        <w:sz w:val="28"/>
        <w:szCs w:val="28"/>
      </w:rPr>
      <w:t xml:space="preserve">— </w:t>
    </w:r>
    <w:r>
      <w:rPr>
        <w:rStyle w:val="6"/>
        <w:rFonts w:ascii="宋体" w:hAnsi="宋体" w:eastAsia="宋体"/>
        <w:sz w:val="28"/>
        <w:szCs w:val="28"/>
      </w:rPr>
      <w:fldChar w:fldCharType="begin"/>
    </w:r>
    <w:r>
      <w:rPr>
        <w:rStyle w:val="6"/>
        <w:rFonts w:ascii="宋体" w:hAnsi="宋体" w:eastAsia="宋体"/>
        <w:sz w:val="28"/>
        <w:szCs w:val="28"/>
      </w:rPr>
      <w:instrText xml:space="preserve">PAGE  </w:instrText>
    </w:r>
    <w:r>
      <w:rPr>
        <w:rStyle w:val="6"/>
        <w:rFonts w:ascii="宋体" w:hAnsi="宋体" w:eastAsia="宋体"/>
        <w:sz w:val="28"/>
        <w:szCs w:val="28"/>
      </w:rPr>
      <w:fldChar w:fldCharType="separate"/>
    </w:r>
    <w:r>
      <w:rPr>
        <w:rStyle w:val="6"/>
        <w:rFonts w:ascii="宋体" w:hAnsi="宋体" w:eastAsia="宋体"/>
        <w:sz w:val="28"/>
        <w:szCs w:val="28"/>
        <w:lang/>
      </w:rPr>
      <w:t>9</w:t>
    </w:r>
    <w:r>
      <w:rPr>
        <w:rStyle w:val="6"/>
        <w:rFonts w:ascii="宋体" w:hAnsi="宋体" w:eastAsia="宋体"/>
        <w:sz w:val="28"/>
        <w:szCs w:val="28"/>
      </w:rPr>
      <w:fldChar w:fldCharType="end"/>
    </w:r>
    <w:r>
      <w:rPr>
        <w:rStyle w:val="6"/>
        <w:rFonts w:hint="eastAsia" w:ascii="宋体" w:hAnsi="宋体" w:eastAsia="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6"/>
        <w:rFonts w:ascii="宋体" w:hAnsi="宋体" w:eastAsia="宋体"/>
        <w:sz w:val="28"/>
        <w:szCs w:val="28"/>
      </w:rPr>
    </w:pPr>
    <w:r>
      <w:rPr>
        <w:rStyle w:val="6"/>
        <w:rFonts w:hint="eastAsia" w:ascii="宋体" w:hAnsi="宋体" w:eastAsia="宋体"/>
        <w:sz w:val="28"/>
        <w:szCs w:val="28"/>
      </w:rPr>
      <w:t xml:space="preserve">— </w:t>
    </w:r>
    <w:r>
      <w:rPr>
        <w:rStyle w:val="6"/>
        <w:rFonts w:ascii="宋体" w:hAnsi="宋体" w:eastAsia="宋体"/>
        <w:sz w:val="28"/>
        <w:szCs w:val="28"/>
      </w:rPr>
      <w:fldChar w:fldCharType="begin"/>
    </w:r>
    <w:r>
      <w:rPr>
        <w:rStyle w:val="6"/>
        <w:rFonts w:ascii="宋体" w:hAnsi="宋体" w:eastAsia="宋体"/>
        <w:sz w:val="28"/>
        <w:szCs w:val="28"/>
      </w:rPr>
      <w:instrText xml:space="preserve">PAGE  </w:instrText>
    </w:r>
    <w:r>
      <w:rPr>
        <w:rStyle w:val="6"/>
        <w:rFonts w:ascii="宋体" w:hAnsi="宋体" w:eastAsia="宋体"/>
        <w:sz w:val="28"/>
        <w:szCs w:val="28"/>
      </w:rPr>
      <w:fldChar w:fldCharType="separate"/>
    </w:r>
    <w:r>
      <w:rPr>
        <w:rStyle w:val="6"/>
        <w:rFonts w:ascii="宋体" w:hAnsi="宋体" w:eastAsia="宋体"/>
        <w:sz w:val="28"/>
        <w:szCs w:val="28"/>
        <w:lang/>
      </w:rPr>
      <w:t>8</w:t>
    </w:r>
    <w:r>
      <w:rPr>
        <w:rStyle w:val="6"/>
        <w:rFonts w:ascii="宋体" w:hAnsi="宋体" w:eastAsia="宋体"/>
        <w:sz w:val="28"/>
        <w:szCs w:val="28"/>
      </w:rPr>
      <w:fldChar w:fldCharType="end"/>
    </w:r>
    <w:r>
      <w:rPr>
        <w:rStyle w:val="6"/>
        <w:rFonts w:hint="eastAsia" w:ascii="宋体" w:hAnsi="宋体" w:eastAsia="宋体"/>
        <w:sz w:val="28"/>
        <w:szCs w:val="28"/>
      </w:rPr>
      <w:t xml:space="preserve"> —</w:t>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2E81"/>
    <w:rsid w:val="00073F31"/>
    <w:rsid w:val="00082869"/>
    <w:rsid w:val="000C02F0"/>
    <w:rsid w:val="000C2F1E"/>
    <w:rsid w:val="000F0235"/>
    <w:rsid w:val="00110AC6"/>
    <w:rsid w:val="001438F0"/>
    <w:rsid w:val="00160849"/>
    <w:rsid w:val="00177F46"/>
    <w:rsid w:val="001A653D"/>
    <w:rsid w:val="001E282C"/>
    <w:rsid w:val="001E3C7D"/>
    <w:rsid w:val="001E64AD"/>
    <w:rsid w:val="001E73F0"/>
    <w:rsid w:val="001F2B57"/>
    <w:rsid w:val="00201115"/>
    <w:rsid w:val="00207BAB"/>
    <w:rsid w:val="00224615"/>
    <w:rsid w:val="00245C0E"/>
    <w:rsid w:val="002602B0"/>
    <w:rsid w:val="00267F83"/>
    <w:rsid w:val="00295F71"/>
    <w:rsid w:val="002B27C2"/>
    <w:rsid w:val="002C4E9E"/>
    <w:rsid w:val="00323B4E"/>
    <w:rsid w:val="0037015A"/>
    <w:rsid w:val="003746E0"/>
    <w:rsid w:val="003F21E7"/>
    <w:rsid w:val="00422DAF"/>
    <w:rsid w:val="0047413B"/>
    <w:rsid w:val="004C4ED0"/>
    <w:rsid w:val="004C737B"/>
    <w:rsid w:val="005412AD"/>
    <w:rsid w:val="005936AF"/>
    <w:rsid w:val="005D3BB8"/>
    <w:rsid w:val="005F6F5D"/>
    <w:rsid w:val="00656EE9"/>
    <w:rsid w:val="00681F70"/>
    <w:rsid w:val="00682C93"/>
    <w:rsid w:val="00687D81"/>
    <w:rsid w:val="00700FCC"/>
    <w:rsid w:val="00715A31"/>
    <w:rsid w:val="00725DDC"/>
    <w:rsid w:val="00762204"/>
    <w:rsid w:val="007678A2"/>
    <w:rsid w:val="00771251"/>
    <w:rsid w:val="00790A63"/>
    <w:rsid w:val="007C2233"/>
    <w:rsid w:val="007E6001"/>
    <w:rsid w:val="007F6D52"/>
    <w:rsid w:val="00822300"/>
    <w:rsid w:val="00827427"/>
    <w:rsid w:val="0082788C"/>
    <w:rsid w:val="0086293A"/>
    <w:rsid w:val="00871CFF"/>
    <w:rsid w:val="008959B8"/>
    <w:rsid w:val="008A6871"/>
    <w:rsid w:val="008A7279"/>
    <w:rsid w:val="008D734E"/>
    <w:rsid w:val="008E32D0"/>
    <w:rsid w:val="0098421D"/>
    <w:rsid w:val="009E6261"/>
    <w:rsid w:val="00A02848"/>
    <w:rsid w:val="00A06400"/>
    <w:rsid w:val="00A167C3"/>
    <w:rsid w:val="00A441A6"/>
    <w:rsid w:val="00A5681B"/>
    <w:rsid w:val="00A820D5"/>
    <w:rsid w:val="00A84C9A"/>
    <w:rsid w:val="00A84E2A"/>
    <w:rsid w:val="00A8562D"/>
    <w:rsid w:val="00AA452B"/>
    <w:rsid w:val="00AD606A"/>
    <w:rsid w:val="00AE4869"/>
    <w:rsid w:val="00AF4386"/>
    <w:rsid w:val="00B0454F"/>
    <w:rsid w:val="00B35AD0"/>
    <w:rsid w:val="00B4178A"/>
    <w:rsid w:val="00B55941"/>
    <w:rsid w:val="00B915F0"/>
    <w:rsid w:val="00B93599"/>
    <w:rsid w:val="00BB01EB"/>
    <w:rsid w:val="00BB4E97"/>
    <w:rsid w:val="00C342DF"/>
    <w:rsid w:val="00C364DA"/>
    <w:rsid w:val="00C7378B"/>
    <w:rsid w:val="00C84E8F"/>
    <w:rsid w:val="00C96D4A"/>
    <w:rsid w:val="00CF3381"/>
    <w:rsid w:val="00D17A32"/>
    <w:rsid w:val="00D21BE5"/>
    <w:rsid w:val="00D24FE8"/>
    <w:rsid w:val="00D33FDC"/>
    <w:rsid w:val="00D41BA4"/>
    <w:rsid w:val="00D4248D"/>
    <w:rsid w:val="00DC348E"/>
    <w:rsid w:val="00DF2224"/>
    <w:rsid w:val="00E0245D"/>
    <w:rsid w:val="00E0379D"/>
    <w:rsid w:val="00E424D4"/>
    <w:rsid w:val="00E4779D"/>
    <w:rsid w:val="00E52CB6"/>
    <w:rsid w:val="00E57ECA"/>
    <w:rsid w:val="00E66F63"/>
    <w:rsid w:val="00E70E7D"/>
    <w:rsid w:val="00ED22F5"/>
    <w:rsid w:val="00F14AF9"/>
    <w:rsid w:val="00F21CA6"/>
    <w:rsid w:val="00F5211C"/>
    <w:rsid w:val="00F90ADB"/>
    <w:rsid w:val="00F95BD2"/>
    <w:rsid w:val="00FF30E3"/>
    <w:rsid w:val="51EC335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nhideWhenUsed="0" w:uiPriority="99"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nhideWhenUsed="0"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nhideWhenUsed="0" w:uiPriority="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仿宋_GB2312"/>
      <w:kern w:val="2"/>
      <w:sz w:val="32"/>
      <w:szCs w:val="32"/>
      <w:lang w:val="en-US" w:eastAsia="zh-CN" w:bidi="ar-SA"/>
    </w:rPr>
  </w:style>
  <w:style w:type="character" w:default="1" w:styleId="5">
    <w:name w:val="Default Paragraph Font"/>
    <w:semiHidden/>
    <w:uiPriority w:val="99"/>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link w:val="9"/>
    <w:uiPriority w:val="99"/>
    <w:pPr>
      <w:tabs>
        <w:tab w:val="center" w:pos="4153"/>
        <w:tab w:val="right" w:pos="8306"/>
      </w:tabs>
      <w:snapToGrid w:val="0"/>
      <w:jc w:val="left"/>
    </w:pPr>
    <w:rPr>
      <w:sz w:val="18"/>
      <w:szCs w:val="18"/>
    </w:rPr>
  </w:style>
  <w:style w:type="paragraph" w:styleId="3">
    <w:name w:val="header"/>
    <w:basedOn w:val="1"/>
    <w:link w:val="8"/>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iPriority w:val="99"/>
    <w:pPr>
      <w:widowControl/>
      <w:spacing w:before="100" w:beforeLines="0" w:beforeAutospacing="1" w:after="100" w:afterLines="0" w:afterAutospacing="1"/>
      <w:jc w:val="left"/>
    </w:pPr>
    <w:rPr>
      <w:rFonts w:ascii="宋体" w:hAnsi="宋体"/>
      <w:kern w:val="0"/>
      <w:sz w:val="24"/>
    </w:rPr>
  </w:style>
  <w:style w:type="character" w:styleId="6">
    <w:name w:val="page number"/>
    <w:basedOn w:val="5"/>
    <w:uiPriority w:val="99"/>
    <w:rPr>
      <w:rFonts w:cs="Times New Roman"/>
    </w:rPr>
  </w:style>
  <w:style w:type="character" w:customStyle="1" w:styleId="8">
    <w:name w:val="Header Char"/>
    <w:basedOn w:val="5"/>
    <w:link w:val="3"/>
    <w:locked/>
    <w:uiPriority w:val="99"/>
    <w:rPr>
      <w:rFonts w:ascii="Times New Roman" w:hAnsi="Times New Roman" w:eastAsia="宋体" w:cs="Times New Roman"/>
      <w:sz w:val="18"/>
      <w:szCs w:val="18"/>
    </w:rPr>
  </w:style>
  <w:style w:type="character" w:customStyle="1" w:styleId="9">
    <w:name w:val="Footer Char"/>
    <w:basedOn w:val="5"/>
    <w:link w:val="2"/>
    <w:locked/>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1225</Words>
  <Characters>6984</Characters>
  <Lines>58</Lines>
  <Paragraphs>16</Paragraphs>
  <ScaleCrop>false</ScaleCrop>
  <LinksUpToDate>false</LinksUpToDate>
  <CharactersWithSpaces>8193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2017-02-05T08:10:00Z</dcterms:created>
  <dc:creator>User</dc:creator>
  <cp:lastModifiedBy>小实</cp:lastModifiedBy>
  <dcterms:modified xsi:type="dcterms:W3CDTF">2017-02-14T07:47:02Z</dcterms:modified>
  <dc:title>西安市人民代表大会</dc:title>
  <cp:revision>157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