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rPr>
      </w:pPr>
      <w:bookmarkStart w:id="0" w:name="_GoBack"/>
      <w:bookmarkEnd w:id="0"/>
    </w:p>
    <w:p>
      <w:pPr>
        <w:rPr>
          <w:rFonts w:hint="eastAsia" w:ascii="宋体" w:hAnsi="宋体" w:eastAsia="宋体"/>
        </w:rPr>
      </w:pPr>
    </w:p>
    <w:p>
      <w:pPr>
        <w:jc w:val="center"/>
        <w:rPr>
          <w:rFonts w:hint="eastAsia" w:ascii="宋体" w:hAnsi="宋体" w:eastAsia="宋体"/>
          <w:sz w:val="44"/>
          <w:szCs w:val="44"/>
        </w:rPr>
      </w:pPr>
      <w:r>
        <w:rPr>
          <w:rFonts w:hint="eastAsia" w:ascii="宋体" w:hAnsi="宋体" w:eastAsia="宋体"/>
          <w:sz w:val="44"/>
          <w:szCs w:val="44"/>
        </w:rPr>
        <w:t>西安市民用建筑节能条例</w:t>
      </w:r>
    </w:p>
    <w:p>
      <w:pPr>
        <w:rPr>
          <w:rFonts w:hint="eastAsia" w:ascii="宋体" w:hAnsi="宋体" w:eastAsia="宋体"/>
        </w:rPr>
      </w:pPr>
    </w:p>
    <w:p>
      <w:pPr>
        <w:ind w:left="632" w:leftChars="200" w:right="632" w:rightChars="200"/>
        <w:rPr>
          <w:rFonts w:hint="eastAsia" w:ascii="楷体_GB2312" w:hAnsi="宋体" w:eastAsia="楷体_GB2312"/>
        </w:rPr>
      </w:pPr>
      <w:r>
        <w:rPr>
          <w:rFonts w:hint="eastAsia" w:ascii="楷体_GB2312" w:hAnsi="宋体" w:eastAsia="楷体_GB2312"/>
        </w:rPr>
        <w:t>（2013年10月29日西安市第十五届人民代表大会常务委员会第十二次会议通过　2013年11月29日陕西省第十二届人民代表大会常务委员会第六次会议批准）</w:t>
      </w:r>
    </w:p>
    <w:p>
      <w:pPr>
        <w:rPr>
          <w:rFonts w:hint="eastAsia" w:ascii="宋体" w:hAnsi="宋体" w:eastAsia="宋体"/>
        </w:rPr>
      </w:pPr>
    </w:p>
    <w:p>
      <w:pPr>
        <w:jc w:val="center"/>
        <w:rPr>
          <w:rFonts w:hint="eastAsia" w:ascii="楷体_GB2312" w:eastAsia="楷体_GB2312"/>
        </w:rPr>
      </w:pPr>
      <w:r>
        <w:rPr>
          <w:rFonts w:hint="eastAsia" w:ascii="楷体_GB2312" w:eastAsia="楷体_GB2312"/>
        </w:rPr>
        <w:t>目　　录</w:t>
      </w:r>
    </w:p>
    <w:p>
      <w:pPr>
        <w:rPr>
          <w:rFonts w:hint="eastAsia" w:ascii="楷体_GB2312" w:eastAsia="楷体_GB2312"/>
        </w:rPr>
      </w:pPr>
      <w:r>
        <w:rPr>
          <w:rFonts w:hint="eastAsia" w:ascii="宋体" w:hAnsi="宋体" w:eastAsia="宋体"/>
        </w:rPr>
        <w:t>　　</w:t>
      </w:r>
      <w:r>
        <w:rPr>
          <w:rFonts w:hint="eastAsia" w:ascii="楷体_GB2312" w:eastAsia="楷体_GB2312"/>
        </w:rPr>
        <w:t>第一章　总则</w:t>
      </w:r>
    </w:p>
    <w:p>
      <w:pPr>
        <w:rPr>
          <w:rFonts w:hint="eastAsia" w:ascii="楷体_GB2312" w:eastAsia="楷体_GB2312"/>
        </w:rPr>
      </w:pPr>
      <w:r>
        <w:rPr>
          <w:rFonts w:hint="eastAsia" w:ascii="宋体" w:hAnsi="宋体" w:eastAsia="宋体"/>
        </w:rPr>
        <w:t>　　</w:t>
      </w:r>
      <w:r>
        <w:rPr>
          <w:rFonts w:hint="eastAsia" w:ascii="楷体_GB2312" w:eastAsia="楷体_GB2312"/>
        </w:rPr>
        <w:t>第二章　一般规定</w:t>
      </w:r>
    </w:p>
    <w:p>
      <w:pPr>
        <w:rPr>
          <w:rFonts w:hint="eastAsia" w:ascii="楷体_GB2312" w:eastAsia="楷体_GB2312"/>
        </w:rPr>
      </w:pPr>
      <w:r>
        <w:rPr>
          <w:rFonts w:hint="eastAsia" w:ascii="宋体" w:hAnsi="宋体" w:eastAsia="宋体"/>
        </w:rPr>
        <w:t>　　</w:t>
      </w:r>
      <w:r>
        <w:rPr>
          <w:rFonts w:hint="eastAsia" w:ascii="楷体_GB2312" w:eastAsia="楷体_GB2312"/>
        </w:rPr>
        <w:t>第三章　新建民用建筑节能</w:t>
      </w:r>
    </w:p>
    <w:p>
      <w:pPr>
        <w:rPr>
          <w:rFonts w:hint="eastAsia" w:ascii="楷体_GB2312" w:eastAsia="楷体_GB2312"/>
        </w:rPr>
      </w:pPr>
      <w:r>
        <w:rPr>
          <w:rFonts w:hint="eastAsia" w:ascii="宋体" w:hAnsi="宋体" w:eastAsia="宋体"/>
        </w:rPr>
        <w:t>　　</w:t>
      </w:r>
      <w:r>
        <w:rPr>
          <w:rFonts w:hint="eastAsia" w:ascii="楷体_GB2312" w:eastAsia="楷体_GB2312"/>
        </w:rPr>
        <w:t>第四章　既有民用建筑节能改造</w:t>
      </w:r>
    </w:p>
    <w:p>
      <w:pPr>
        <w:rPr>
          <w:rFonts w:hint="eastAsia" w:ascii="楷体_GB2312" w:eastAsia="楷体_GB2312"/>
        </w:rPr>
      </w:pPr>
      <w:r>
        <w:rPr>
          <w:rFonts w:hint="eastAsia" w:ascii="宋体" w:hAnsi="宋体" w:eastAsia="宋体"/>
        </w:rPr>
        <w:t>　　</w:t>
      </w:r>
      <w:r>
        <w:rPr>
          <w:rFonts w:hint="eastAsia" w:ascii="楷体_GB2312" w:eastAsia="楷体_GB2312"/>
        </w:rPr>
        <w:t>第五章　绿色建筑推广</w:t>
      </w:r>
    </w:p>
    <w:p>
      <w:pPr>
        <w:rPr>
          <w:rFonts w:hint="eastAsia" w:ascii="楷体_GB2312" w:eastAsia="楷体_GB2312"/>
        </w:rPr>
      </w:pPr>
      <w:r>
        <w:rPr>
          <w:rFonts w:hint="eastAsia" w:ascii="宋体" w:hAnsi="宋体" w:eastAsia="宋体"/>
        </w:rPr>
        <w:t>　　</w:t>
      </w:r>
      <w:r>
        <w:rPr>
          <w:rFonts w:hint="eastAsia" w:ascii="楷体_GB2312" w:eastAsia="楷体_GB2312"/>
        </w:rPr>
        <w:t>第六章　可再生能源应用</w:t>
      </w:r>
    </w:p>
    <w:p>
      <w:pPr>
        <w:rPr>
          <w:rFonts w:hint="eastAsia" w:ascii="楷体_GB2312" w:eastAsia="楷体_GB2312"/>
        </w:rPr>
      </w:pPr>
      <w:r>
        <w:rPr>
          <w:rFonts w:hint="eastAsia" w:ascii="宋体" w:hAnsi="宋体" w:eastAsia="宋体"/>
        </w:rPr>
        <w:t>　　</w:t>
      </w:r>
      <w:r>
        <w:rPr>
          <w:rFonts w:hint="eastAsia" w:ascii="楷体_GB2312" w:eastAsia="楷体_GB2312"/>
        </w:rPr>
        <w:t>第七章　民用建筑用能系统运行节能</w:t>
      </w:r>
    </w:p>
    <w:p>
      <w:pPr>
        <w:rPr>
          <w:rFonts w:hint="eastAsia" w:ascii="楷体_GB2312" w:eastAsia="楷体_GB2312"/>
        </w:rPr>
      </w:pPr>
      <w:r>
        <w:rPr>
          <w:rFonts w:hint="eastAsia" w:ascii="宋体" w:hAnsi="宋体" w:eastAsia="宋体"/>
        </w:rPr>
        <w:t>　　</w:t>
      </w:r>
      <w:r>
        <w:rPr>
          <w:rFonts w:hint="eastAsia" w:ascii="楷体_GB2312" w:eastAsia="楷体_GB2312"/>
        </w:rPr>
        <w:t>第八章　法律责任</w:t>
      </w:r>
    </w:p>
    <w:p>
      <w:pPr>
        <w:rPr>
          <w:rFonts w:hint="eastAsia" w:ascii="楷体_GB2312" w:eastAsia="楷体_GB2312"/>
        </w:rPr>
      </w:pPr>
      <w:r>
        <w:rPr>
          <w:rFonts w:hint="eastAsia" w:ascii="宋体" w:hAnsi="宋体" w:eastAsia="宋体"/>
        </w:rPr>
        <w:t>　　</w:t>
      </w:r>
      <w:r>
        <w:rPr>
          <w:rFonts w:hint="eastAsia" w:ascii="楷体_GB2312" w:eastAsia="楷体_GB2312"/>
        </w:rPr>
        <w:t>第九章　附则</w:t>
      </w:r>
    </w:p>
    <w:p>
      <w:pPr>
        <w:rPr>
          <w:rFonts w:hint="eastAsia"/>
        </w:rPr>
      </w:pPr>
    </w:p>
    <w:p>
      <w:pPr>
        <w:jc w:val="center"/>
        <w:rPr>
          <w:rFonts w:hint="eastAsia" w:ascii="黑体" w:hAnsi="黑体" w:eastAsia="黑体"/>
        </w:rPr>
      </w:pPr>
      <w:r>
        <w:rPr>
          <w:rFonts w:hint="eastAsia" w:ascii="黑体" w:hAnsi="黑体" w:eastAsia="黑体"/>
        </w:rPr>
        <w:t>第一章　总则</w:t>
      </w:r>
    </w:p>
    <w:p>
      <w:pPr>
        <w:rPr>
          <w:rFonts w:hint="eastAsia"/>
        </w:rPr>
      </w:pPr>
    </w:p>
    <w:p>
      <w:pPr>
        <w:rPr>
          <w:rFonts w:hint="eastAsia"/>
        </w:rPr>
      </w:pPr>
      <w:r>
        <w:rPr>
          <w:rFonts w:hint="eastAsia"/>
        </w:rPr>
        <w:t>　　</w:t>
      </w:r>
      <w:r>
        <w:rPr>
          <w:rFonts w:hint="eastAsia" w:ascii="黑体" w:hAnsi="黑体" w:eastAsia="黑体"/>
        </w:rPr>
        <w:t>第一条</w:t>
      </w:r>
      <w:r>
        <w:rPr>
          <w:rFonts w:hint="eastAsia"/>
        </w:rPr>
        <w:t>　为加强民用建筑节能管理，降低能源消耗，推广可再生能源利用，提高能源利用效率，根据《中华人民共和国节约能源法》、《民用建筑节能条例》、《陕西省建筑节能条例》等法律、法规，结合本市实际，制定本条例。</w:t>
      </w:r>
    </w:p>
    <w:p>
      <w:pPr>
        <w:rPr>
          <w:rFonts w:hint="eastAsia"/>
        </w:rPr>
      </w:pPr>
      <w:r>
        <w:rPr>
          <w:rFonts w:hint="eastAsia"/>
        </w:rPr>
        <w:t>　　</w:t>
      </w:r>
      <w:r>
        <w:rPr>
          <w:rFonts w:hint="eastAsia" w:ascii="黑体" w:hAnsi="黑体" w:eastAsia="黑体"/>
        </w:rPr>
        <w:t>第二条　</w:t>
      </w:r>
      <w:r>
        <w:rPr>
          <w:rFonts w:hint="eastAsia"/>
        </w:rPr>
        <w:t>本市行政区域内从事民用建筑节能规划、设计、建设、改造、监理、使用和监督管理活动，适用本条例。</w:t>
      </w:r>
    </w:p>
    <w:p>
      <w:r>
        <w:rPr>
          <w:rFonts w:hint="eastAsia"/>
        </w:rPr>
        <w:t>　　</w:t>
      </w:r>
      <w:r>
        <w:rPr>
          <w:rFonts w:hint="eastAsia" w:ascii="黑体" w:hAnsi="黑体" w:eastAsia="黑体"/>
        </w:rPr>
        <w:t>第三条</w:t>
      </w:r>
      <w:r>
        <w:rPr>
          <w:rFonts w:hint="eastAsia"/>
        </w:rPr>
        <w:t>　本条例所称民用建筑，是指居住建筑、国家机关办公建筑和商业、服务业、教育、卫生等其他公共建筑。</w:t>
      </w:r>
    </w:p>
    <w:p>
      <w:r>
        <w:rPr>
          <w:rFonts w:hint="eastAsia"/>
        </w:rPr>
        <w:t>　　本条例所称民用建筑节能，是指在民用建筑的建设、改造、使用过程中，按照有关法律、法规和技术标准，采取有效措施，降低建筑能源消耗，提高能源利用效率的活动。</w:t>
      </w:r>
    </w:p>
    <w:p>
      <w:r>
        <w:rPr>
          <w:rFonts w:hint="eastAsia"/>
        </w:rPr>
        <w:t>　　</w:t>
      </w:r>
      <w:r>
        <w:rPr>
          <w:rFonts w:hint="eastAsia" w:ascii="黑体" w:hAnsi="黑体" w:eastAsia="黑体"/>
        </w:rPr>
        <w:t>第四条</w:t>
      </w:r>
      <w:r>
        <w:rPr>
          <w:rFonts w:hint="eastAsia"/>
        </w:rPr>
        <w:t>　市建设行政管理部门是本市民用建筑节能工作的行政主管部门。</w:t>
      </w:r>
    </w:p>
    <w:p>
      <w:r>
        <w:rPr>
          <w:rFonts w:hint="eastAsia"/>
        </w:rPr>
        <w:t>　　阎良区、临潼区、长安区和市辖县建设行政管理部门在市建设行政管理部门的监督指导下，负责辖区内的民用建筑节能管理工作。</w:t>
      </w:r>
    </w:p>
    <w:p>
      <w:r>
        <w:rPr>
          <w:rFonts w:hint="eastAsia"/>
        </w:rPr>
        <w:t>　　开发区管委会受市建设行政管理部门的委托，负责辖区内的民用建筑节能管理工作。</w:t>
      </w:r>
    </w:p>
    <w:p>
      <w:r>
        <w:rPr>
          <w:rFonts w:hint="eastAsia"/>
        </w:rPr>
        <w:t>　　发展和改革、财政、规划、国土资源、环保、市政公用、水务、房管、工信、市容园林、工商、质监、消防等部门，按照各自职责做好民用建筑节能相关管理工作。</w:t>
      </w:r>
    </w:p>
    <w:p>
      <w:r>
        <w:rPr>
          <w:rFonts w:hint="eastAsia"/>
        </w:rPr>
        <w:t>　　</w:t>
      </w:r>
      <w:r>
        <w:rPr>
          <w:rFonts w:hint="eastAsia" w:ascii="黑体" w:hAnsi="黑体" w:eastAsia="黑体"/>
        </w:rPr>
        <w:t>第五条</w:t>
      </w:r>
      <w:r>
        <w:rPr>
          <w:rFonts w:hint="eastAsia"/>
        </w:rPr>
        <w:t>　市、区县人民政府应当将民用建筑节能工作纳入国民经济和社会发展规划。</w:t>
      </w:r>
    </w:p>
    <w:p>
      <w:r>
        <w:rPr>
          <w:rFonts w:hint="eastAsia"/>
        </w:rPr>
        <w:t>　　市、区县人民政府及开发区管委会应当根据经济和社会发展水平逐年增加民用建筑节能投入。</w:t>
      </w:r>
    </w:p>
    <w:p>
      <w:r>
        <w:rPr>
          <w:rFonts w:hint="eastAsia"/>
        </w:rPr>
        <w:t>　　</w:t>
      </w:r>
      <w:r>
        <w:rPr>
          <w:rFonts w:hint="eastAsia" w:ascii="黑体" w:hAnsi="黑体" w:eastAsia="黑体"/>
        </w:rPr>
        <w:t>第六条</w:t>
      </w:r>
      <w:r>
        <w:rPr>
          <w:rFonts w:hint="eastAsia"/>
        </w:rPr>
        <w:t>　市、区县人民政府应当将民用建筑节能纳入节能目标考核，建立民用建筑节能责任制和激励机制，引导、扶持和促进民用建筑节能事业的发展。</w:t>
      </w:r>
    </w:p>
    <w:p>
      <w:pPr>
        <w:rPr>
          <w:rFonts w:hint="eastAsia"/>
        </w:rPr>
      </w:pPr>
      <w:r>
        <w:rPr>
          <w:rFonts w:hint="eastAsia"/>
        </w:rPr>
        <w:t>　　</w:t>
      </w:r>
      <w:r>
        <w:rPr>
          <w:rFonts w:hint="eastAsia" w:ascii="黑体" w:hAnsi="黑体" w:eastAsia="黑体"/>
        </w:rPr>
        <w:t>第七条</w:t>
      </w:r>
      <w:r>
        <w:rPr>
          <w:rFonts w:hint="eastAsia"/>
        </w:rPr>
        <w:t>　鼓励民用建筑节能科学研究和技术开发，推广新技术、新工艺、新材料、新设备，促进可再生能源应用。</w:t>
      </w:r>
    </w:p>
    <w:p>
      <w:pPr>
        <w:rPr>
          <w:rFonts w:hint="eastAsia"/>
        </w:rPr>
      </w:pPr>
    </w:p>
    <w:p>
      <w:pPr>
        <w:jc w:val="center"/>
        <w:rPr>
          <w:rFonts w:hint="eastAsia" w:ascii="黑体" w:hAnsi="黑体" w:eastAsia="黑体"/>
        </w:rPr>
      </w:pPr>
      <w:r>
        <w:rPr>
          <w:rFonts w:hint="eastAsia" w:ascii="黑体" w:hAnsi="黑体" w:eastAsia="黑体"/>
        </w:rPr>
        <w:t>第二章　一般规定</w:t>
      </w:r>
    </w:p>
    <w:p>
      <w:pPr>
        <w:rPr>
          <w:rFonts w:hint="eastAsia"/>
        </w:rPr>
      </w:pPr>
    </w:p>
    <w:p>
      <w:r>
        <w:rPr>
          <w:rFonts w:hint="eastAsia"/>
        </w:rPr>
        <w:t>　　</w:t>
      </w:r>
      <w:r>
        <w:rPr>
          <w:rFonts w:hint="eastAsia" w:ascii="黑体" w:hAnsi="黑体" w:eastAsia="黑体"/>
        </w:rPr>
        <w:t>第八条</w:t>
      </w:r>
      <w:r>
        <w:rPr>
          <w:rFonts w:hint="eastAsia"/>
        </w:rPr>
        <w:t>　市建设行政管理部门应当会同有关部门编制本市民用建筑节能专项规划，报市人民政府批准后组织实施。</w:t>
      </w:r>
    </w:p>
    <w:p>
      <w:r>
        <w:rPr>
          <w:rFonts w:hint="eastAsia"/>
        </w:rPr>
        <w:t>　　阎良区、临潼区、长安区和市辖县建设行政管理部门应当依据本市民用建筑节能专项规划，组织编制本辖区内的民用建筑节能年度实施计划，报本级人民政府批准后实施。</w:t>
      </w:r>
    </w:p>
    <w:p>
      <w:r>
        <w:rPr>
          <w:rFonts w:hint="eastAsia"/>
        </w:rPr>
        <w:t>　　民用建筑节能专项规划、年度实施计划，应当包括新建、改建、扩建建筑的节能，既有建筑的节能改造，可再生能源应用，绿色建筑推广，建筑用能系统运行的节能管理等内容。</w:t>
      </w:r>
    </w:p>
    <w:p>
      <w:pPr>
        <w:rPr>
          <w:rFonts w:hint="eastAsia"/>
        </w:rPr>
      </w:pPr>
      <w:r>
        <w:rPr>
          <w:rFonts w:hint="eastAsia"/>
        </w:rPr>
        <w:t>　　</w:t>
      </w:r>
      <w:r>
        <w:rPr>
          <w:rFonts w:hint="eastAsia" w:ascii="黑体" w:hAnsi="黑体" w:eastAsia="黑体"/>
        </w:rPr>
        <w:t>第九条</w:t>
      </w:r>
      <w:r>
        <w:rPr>
          <w:rFonts w:hint="eastAsia"/>
        </w:rPr>
        <w:t xml:space="preserve">　民用建筑建设项目的建设、设计、审查、施工、检测、监理等单位应当执行国家和地方建筑节能强制性标准。 </w:t>
      </w:r>
    </w:p>
    <w:p>
      <w:r>
        <w:rPr>
          <w:rFonts w:hint="eastAsia"/>
        </w:rPr>
        <w:t>　　建设、设计、施工单位不得使用国家和省、市禁止使用的技术、工艺和产品。</w:t>
      </w:r>
    </w:p>
    <w:p>
      <w:pPr>
        <w:rPr>
          <w:rFonts w:hint="eastAsia"/>
        </w:rPr>
      </w:pPr>
      <w:r>
        <w:rPr>
          <w:rFonts w:hint="eastAsia"/>
        </w:rPr>
        <w:t>　　</w:t>
      </w:r>
      <w:r>
        <w:rPr>
          <w:rFonts w:hint="eastAsia" w:ascii="黑体" w:hAnsi="黑体" w:eastAsia="黑体"/>
        </w:rPr>
        <w:t>第十条</w:t>
      </w:r>
      <w:r>
        <w:rPr>
          <w:rFonts w:hint="eastAsia"/>
        </w:rPr>
        <w:t>　市、区县人民政府及开发区管委会应当安排民用建筑节能资金用于下列活动或者补助：</w:t>
      </w:r>
    </w:p>
    <w:p>
      <w:pPr>
        <w:rPr>
          <w:rFonts w:hint="eastAsia"/>
        </w:rPr>
      </w:pPr>
      <w:r>
        <w:rPr>
          <w:rFonts w:hint="eastAsia"/>
        </w:rPr>
        <w:t>　　（一）财政投资的既有民用建筑的节能改造；</w:t>
      </w:r>
    </w:p>
    <w:p>
      <w:r>
        <w:rPr>
          <w:rFonts w:hint="eastAsia"/>
        </w:rPr>
        <w:t>　　（二）编制民用建筑节能规划、制定技术标准、规范规程、图集等；</w:t>
      </w:r>
    </w:p>
    <w:p>
      <w:r>
        <w:rPr>
          <w:rFonts w:hint="eastAsia"/>
        </w:rPr>
        <w:t>　　（三）民用建筑能耗监测、控制、测评及审计；</w:t>
      </w:r>
    </w:p>
    <w:p>
      <w:r>
        <w:rPr>
          <w:rFonts w:hint="eastAsia"/>
        </w:rPr>
        <w:t>　　（四）既有民用建筑规模及能耗普查和统计；</w:t>
      </w:r>
    </w:p>
    <w:p>
      <w:r>
        <w:rPr>
          <w:rFonts w:hint="eastAsia"/>
        </w:rPr>
        <w:t>　　（五）建筑节能工作的宣传、培训；</w:t>
      </w:r>
    </w:p>
    <w:p>
      <w:r>
        <w:rPr>
          <w:rFonts w:hint="eastAsia"/>
        </w:rPr>
        <w:t>　　（六）非财政投资的既有民用建筑的节能改造补助；</w:t>
      </w:r>
    </w:p>
    <w:p>
      <w:r>
        <w:rPr>
          <w:rFonts w:hint="eastAsia"/>
        </w:rPr>
        <w:t>　　（七）建筑节能新技术、新工艺、新材料、新设备研发的补助；</w:t>
      </w:r>
    </w:p>
    <w:p>
      <w:pPr>
        <w:rPr>
          <w:rFonts w:hint="eastAsia"/>
        </w:rPr>
      </w:pPr>
      <w:r>
        <w:rPr>
          <w:rFonts w:hint="eastAsia"/>
        </w:rPr>
        <w:t>　　（八）绿色建筑示范项目的补助；</w:t>
      </w:r>
    </w:p>
    <w:p>
      <w:pPr>
        <w:rPr>
          <w:rFonts w:hint="eastAsia"/>
        </w:rPr>
      </w:pPr>
      <w:r>
        <w:rPr>
          <w:rFonts w:hint="eastAsia"/>
        </w:rPr>
        <w:t>　　（九）可再生能源示范项目的补助；</w:t>
      </w:r>
    </w:p>
    <w:p>
      <w:pPr>
        <w:rPr>
          <w:rFonts w:hint="eastAsia"/>
        </w:rPr>
      </w:pPr>
      <w:r>
        <w:rPr>
          <w:rFonts w:hint="eastAsia"/>
        </w:rPr>
        <w:t>　　（十）农村新型墙体材料示范的居住建筑的补助；</w:t>
      </w:r>
    </w:p>
    <w:p>
      <w:pPr>
        <w:ind w:firstLine="630"/>
        <w:rPr>
          <w:rFonts w:hint="eastAsia"/>
          <w:spacing w:val="8"/>
        </w:rPr>
      </w:pPr>
      <w:r>
        <w:rPr>
          <w:rFonts w:hint="eastAsia"/>
        </w:rPr>
        <w:t>（十一）</w:t>
      </w:r>
      <w:r>
        <w:rPr>
          <w:rFonts w:hint="eastAsia"/>
          <w:spacing w:val="8"/>
        </w:rPr>
        <w:t>建筑节能预制装配式混凝土工业化基地建设的补</w:t>
      </w:r>
    </w:p>
    <w:p>
      <w:r>
        <w:rPr>
          <w:rFonts w:hint="eastAsia"/>
        </w:rPr>
        <w:t>助；</w:t>
      </w:r>
      <w:r>
        <w:t xml:space="preserve"> </w:t>
      </w:r>
    </w:p>
    <w:p>
      <w:pPr>
        <w:rPr>
          <w:rFonts w:hint="eastAsia"/>
        </w:rPr>
      </w:pPr>
      <w:r>
        <w:rPr>
          <w:rFonts w:hint="eastAsia"/>
        </w:rPr>
        <w:t>　　（十二）与民用建筑节能发展有关的其他活动。</w:t>
      </w:r>
    </w:p>
    <w:p>
      <w:pPr>
        <w:rPr>
          <w:rFonts w:hint="eastAsia"/>
        </w:rPr>
      </w:pPr>
      <w:r>
        <w:rPr>
          <w:rFonts w:hint="eastAsia"/>
        </w:rPr>
        <w:t>　　民用建筑节能资金不足时，可以使用依法归集的新型墙体材料基金。</w:t>
      </w:r>
    </w:p>
    <w:p>
      <w:pPr>
        <w:rPr>
          <w:rFonts w:hint="eastAsia"/>
        </w:rPr>
      </w:pPr>
      <w:r>
        <w:rPr>
          <w:rFonts w:hint="eastAsia"/>
        </w:rPr>
        <w:t>　　</w:t>
      </w:r>
      <w:r>
        <w:rPr>
          <w:rFonts w:hint="eastAsia" w:ascii="黑体" w:hAnsi="黑体" w:eastAsia="黑体"/>
        </w:rPr>
        <w:t>第十一条</w:t>
      </w:r>
      <w:r>
        <w:rPr>
          <w:rFonts w:hint="eastAsia"/>
        </w:rPr>
        <w:t>　市、区县人民政府应当制定优惠政策，引导社会资金投资既有民用建筑节能改造、可再生能源应用以及合同能源管理方式实施节能改造等民用建筑节能项目。投资人可以按照协议获得收益。</w:t>
      </w:r>
    </w:p>
    <w:p>
      <w:pPr>
        <w:rPr>
          <w:rFonts w:hint="eastAsia"/>
        </w:rPr>
      </w:pPr>
      <w:r>
        <w:rPr>
          <w:rFonts w:hint="eastAsia"/>
        </w:rPr>
        <w:t>　　</w:t>
      </w:r>
      <w:r>
        <w:rPr>
          <w:rFonts w:hint="eastAsia" w:ascii="黑体" w:hAnsi="黑体" w:eastAsia="黑体"/>
        </w:rPr>
        <w:t>第十二条</w:t>
      </w:r>
      <w:r>
        <w:rPr>
          <w:rFonts w:hint="eastAsia"/>
        </w:rPr>
        <w:t>　鼓励建设项目单位对建筑项目进行能效测评。</w:t>
      </w:r>
    </w:p>
    <w:p>
      <w:r>
        <w:rPr>
          <w:rFonts w:hint="eastAsia"/>
        </w:rPr>
        <w:t>下列民用建筑应当进行能源利用效率测评，并将测评结果在明显位置进行标识：</w:t>
      </w:r>
    </w:p>
    <w:p>
      <w:r>
        <w:rPr>
          <w:rFonts w:hint="eastAsia"/>
        </w:rPr>
        <w:t>　　（一）新建、改建、扩建以及实施节能改造的国家机关办公建筑和</w:t>
      </w:r>
      <w:r>
        <w:t>2万平方米以上的公共建筑；</w:t>
      </w:r>
    </w:p>
    <w:p>
      <w:r>
        <w:rPr>
          <w:rFonts w:hint="eastAsia"/>
        </w:rPr>
        <w:t>　　（二）申请国家和省级及本市工程质量奖项的建筑；</w:t>
      </w:r>
    </w:p>
    <w:p>
      <w:r>
        <w:rPr>
          <w:rFonts w:hint="eastAsia"/>
        </w:rPr>
        <w:t>　　（三）申请绿色建筑运行评价标识的建筑；</w:t>
      </w:r>
    </w:p>
    <w:p>
      <w:pPr>
        <w:rPr>
          <w:rFonts w:hint="eastAsia"/>
        </w:rPr>
      </w:pPr>
      <w:r>
        <w:rPr>
          <w:rFonts w:hint="eastAsia"/>
        </w:rPr>
        <w:t>　　（四）申请国家和本市示范工程的建筑。</w:t>
      </w:r>
    </w:p>
    <w:p>
      <w:r>
        <w:rPr>
          <w:rFonts w:hint="eastAsia"/>
        </w:rPr>
        <w:t>　　</w:t>
      </w:r>
      <w:r>
        <w:rPr>
          <w:rFonts w:hint="eastAsia" w:ascii="黑体" w:hAnsi="黑体" w:eastAsia="黑体"/>
        </w:rPr>
        <w:t>第十三条</w:t>
      </w:r>
      <w:r>
        <w:rPr>
          <w:rFonts w:hint="eastAsia"/>
        </w:rPr>
        <w:t>　市建设行政管理部门应当引导墙体材料产品结构调整，促进新型墙体材料研究成果转化，推动新型墙体材料产业化。</w:t>
      </w:r>
    </w:p>
    <w:p>
      <w:pPr>
        <w:rPr>
          <w:rFonts w:hint="eastAsia"/>
        </w:rPr>
      </w:pPr>
      <w:r>
        <w:rPr>
          <w:rFonts w:hint="eastAsia"/>
        </w:rPr>
        <w:t>　　本市建成区内新建、改建、扩建的民用建筑工程及其附属建筑、临时设施，禁止使用粘土实心砖。但列入文物保护的古建筑修缮工程除外。</w:t>
      </w:r>
    </w:p>
    <w:p>
      <w:r>
        <w:rPr>
          <w:rFonts w:hint="eastAsia"/>
        </w:rPr>
        <w:t>　　</w:t>
      </w:r>
      <w:r>
        <w:rPr>
          <w:rFonts w:hint="eastAsia" w:ascii="黑体" w:hAnsi="黑体" w:eastAsia="黑体"/>
        </w:rPr>
        <w:t>第十四条</w:t>
      </w:r>
      <w:r>
        <w:rPr>
          <w:rFonts w:hint="eastAsia"/>
        </w:rPr>
        <w:t>　鼓励和引导农村村民建房采用建筑节能措施。</w:t>
      </w:r>
    </w:p>
    <w:p>
      <w:pPr>
        <w:rPr>
          <w:rFonts w:hint="eastAsia"/>
        </w:rPr>
      </w:pPr>
    </w:p>
    <w:p>
      <w:pPr>
        <w:jc w:val="center"/>
        <w:rPr>
          <w:rFonts w:hint="eastAsia" w:ascii="黑体" w:hAnsi="黑体" w:eastAsia="黑体"/>
        </w:rPr>
      </w:pPr>
      <w:r>
        <w:rPr>
          <w:rFonts w:hint="eastAsia" w:ascii="黑体" w:hAnsi="黑体" w:eastAsia="黑体"/>
        </w:rPr>
        <w:t>第三章　新建民用建筑节能</w:t>
      </w:r>
    </w:p>
    <w:p>
      <w:pPr>
        <w:rPr>
          <w:rFonts w:hint="eastAsia"/>
        </w:rPr>
      </w:pPr>
    </w:p>
    <w:p>
      <w:r>
        <w:rPr>
          <w:rFonts w:hint="eastAsia"/>
        </w:rPr>
        <w:t>　　</w:t>
      </w:r>
      <w:r>
        <w:rPr>
          <w:rFonts w:hint="eastAsia" w:ascii="黑体" w:hAnsi="黑体" w:eastAsia="黑体"/>
        </w:rPr>
        <w:t>第十五条</w:t>
      </w:r>
      <w:r>
        <w:rPr>
          <w:rFonts w:hint="eastAsia"/>
        </w:rPr>
        <w:t>　发展和改革行政管理部门应当会同建设行政管理　　　　　部门对固定资产投资项目中的民用建筑节能评估报告进行审查。　　　　审查不合格的，不予通过。</w:t>
      </w:r>
    </w:p>
    <w:p>
      <w:r>
        <w:rPr>
          <w:rFonts w:hint="eastAsia"/>
        </w:rPr>
        <w:t>　　</w:t>
      </w:r>
      <w:r>
        <w:rPr>
          <w:rFonts w:hint="eastAsia" w:ascii="黑体" w:hAnsi="黑体" w:eastAsia="黑体"/>
        </w:rPr>
        <w:t>第十六条</w:t>
      </w:r>
      <w:r>
        <w:rPr>
          <w:rFonts w:hint="eastAsia"/>
        </w:rPr>
        <w:t>　规划行政管理部门依法对民用建筑项目进行规划审查时，应当征求建设行政管理部门、供热行政管理部门的意见。建筑设计方案不符合民用建筑节能强制性标准的，不得颁发建设工程规划许可证。</w:t>
      </w:r>
    </w:p>
    <w:p>
      <w:pPr>
        <w:rPr>
          <w:rFonts w:hint="eastAsia"/>
        </w:rPr>
      </w:pPr>
      <w:r>
        <w:rPr>
          <w:rFonts w:hint="eastAsia"/>
        </w:rPr>
        <w:t>　　</w:t>
      </w:r>
      <w:r>
        <w:rPr>
          <w:rFonts w:hint="eastAsia" w:ascii="黑体" w:hAnsi="黑体" w:eastAsia="黑体"/>
        </w:rPr>
        <w:t>第十七条</w:t>
      </w:r>
      <w:r>
        <w:rPr>
          <w:rFonts w:hint="eastAsia"/>
        </w:rPr>
        <w:t>　建设行政管理部门负责辖区内新建民用建筑执行强制性标准及规范情况的复核审查工作。对未经或者未通过节能评估和审查的项目，不得颁发施工许可证。</w:t>
      </w:r>
    </w:p>
    <w:p>
      <w:pPr>
        <w:rPr>
          <w:rFonts w:hint="eastAsia"/>
        </w:rPr>
      </w:pPr>
      <w:r>
        <w:rPr>
          <w:rFonts w:hint="eastAsia"/>
        </w:rPr>
        <w:t>　　</w:t>
      </w:r>
      <w:r>
        <w:rPr>
          <w:rFonts w:hint="eastAsia" w:ascii="黑体" w:hAnsi="黑体" w:eastAsia="黑体"/>
        </w:rPr>
        <w:t>第十八条</w:t>
      </w:r>
      <w:r>
        <w:rPr>
          <w:rFonts w:hint="eastAsia"/>
        </w:rPr>
        <w:t>　项目竣工时，发展和改革、建设、供热行政管理部门应当进行节能专项审核。未经审核或者审核不合格的建设项目不予竣工验收备案。</w:t>
      </w:r>
    </w:p>
    <w:p>
      <w:r>
        <w:rPr>
          <w:rFonts w:hint="eastAsia"/>
        </w:rPr>
        <w:t>　　</w:t>
      </w:r>
      <w:r>
        <w:rPr>
          <w:rFonts w:hint="eastAsia" w:ascii="黑体" w:hAnsi="黑体" w:eastAsia="黑体"/>
        </w:rPr>
        <w:t>第十九条</w:t>
      </w:r>
      <w:r>
        <w:rPr>
          <w:rFonts w:hint="eastAsia"/>
        </w:rPr>
        <w:t>　建设单位应当向施工单位和工程监理单位提供审查合格的施工图设计文件，并在施工现场公示使用的节能技术、产品信息和采取的节能措施。</w:t>
      </w:r>
    </w:p>
    <w:p>
      <w:r>
        <w:rPr>
          <w:rFonts w:hint="eastAsia"/>
        </w:rPr>
        <w:t>　　建设单位应当委托具有相应资质的建筑节能检测机构，对进入施工现场的建筑节能材料进行见证取样检测。</w:t>
      </w:r>
    </w:p>
    <w:p>
      <w:pPr>
        <w:rPr>
          <w:rFonts w:hint="eastAsia"/>
        </w:rPr>
      </w:pPr>
      <w:r>
        <w:rPr>
          <w:rFonts w:hint="eastAsia"/>
        </w:rPr>
        <w:t>　　建设单位应当与供热单位签订合同，明确建设单位建筑节能质量责任和供热单位供热计量装置、温度调控装置的安装质量责任。</w:t>
      </w:r>
    </w:p>
    <w:p>
      <w:r>
        <w:rPr>
          <w:rFonts w:hint="eastAsia"/>
        </w:rPr>
        <w:t>　　建设单位在组织民用建筑项目竣工验收时，应当对是否符合民用建筑节能强制性标准进行查验。对不符合标准的，不得出具竣工验收合格报告。</w:t>
      </w:r>
    </w:p>
    <w:p>
      <w:r>
        <w:rPr>
          <w:rFonts w:hint="eastAsia"/>
        </w:rPr>
        <w:t>　　</w:t>
      </w:r>
      <w:r>
        <w:rPr>
          <w:rFonts w:hint="eastAsia" w:ascii="黑体" w:hAnsi="黑体" w:eastAsia="黑体"/>
        </w:rPr>
        <w:t>第二十条</w:t>
      </w:r>
      <w:r>
        <w:rPr>
          <w:rFonts w:hint="eastAsia"/>
        </w:rPr>
        <w:t>　设计单位编制民用建筑工程项目设计方案应当包括建筑节能设计专项说明，施工图设计文件应当包括建筑节能设计说明、节能计算书、供热计量装置、造型和安装要求。</w:t>
      </w:r>
    </w:p>
    <w:p>
      <w:r>
        <w:rPr>
          <w:rFonts w:hint="eastAsia"/>
        </w:rPr>
        <w:t>　　</w:t>
      </w:r>
      <w:r>
        <w:rPr>
          <w:rFonts w:hint="eastAsia" w:ascii="黑体" w:hAnsi="黑体" w:eastAsia="黑体"/>
        </w:rPr>
        <w:t>第二十一条</w:t>
      </w:r>
      <w:r>
        <w:rPr>
          <w:rFonts w:hint="eastAsia"/>
        </w:rPr>
        <w:t>　施工图设计文件审查机构应当按照民用建筑节能强制性标准和规范对民用建筑工程项目的施工图设计文件进行审查。未经审查或者审查不合格的，不得出具施工图设计文件审查合格书。</w:t>
      </w:r>
    </w:p>
    <w:p>
      <w:r>
        <w:rPr>
          <w:rFonts w:hint="eastAsia"/>
        </w:rPr>
        <w:t>　　</w:t>
      </w:r>
      <w:r>
        <w:rPr>
          <w:rFonts w:hint="eastAsia" w:ascii="黑体" w:hAnsi="黑体" w:eastAsia="黑体"/>
        </w:rPr>
        <w:t>第二十二条</w:t>
      </w:r>
      <w:r>
        <w:rPr>
          <w:rFonts w:hint="eastAsia"/>
        </w:rPr>
        <w:t>　施工单位应当按照民用建筑节能强制性标准、规范和施工图设计文件组织施工，编制建筑节能工程专项施工方案，建立节能材料、产品查验制度。未经查验或者查验不合格的材料、产品不得使用。</w:t>
      </w:r>
    </w:p>
    <w:p>
      <w:r>
        <w:rPr>
          <w:rFonts w:hint="eastAsia"/>
        </w:rPr>
        <w:t>　　</w:t>
      </w:r>
      <w:r>
        <w:rPr>
          <w:rFonts w:hint="eastAsia" w:ascii="黑体" w:hAnsi="黑体" w:eastAsia="黑体"/>
        </w:rPr>
        <w:t>第二十三条</w:t>
      </w:r>
      <w:r>
        <w:rPr>
          <w:rFonts w:hint="eastAsia"/>
        </w:rPr>
        <w:t>　监理单位应当按照民用建筑节能强制性标准和施工图设计文件编制民用建筑工程节能专项监理实施细则，并依法实施监理。发现施工单位不按照建筑节能强制性标准和施工图施工的，应当要求施工单位改正；施工单位拒不改正的，应当及时报告建设单位，并向辖区建设行政管理部门报告。</w:t>
      </w:r>
    </w:p>
    <w:p>
      <w:r>
        <w:rPr>
          <w:rFonts w:hint="eastAsia"/>
        </w:rPr>
        <w:t>　　</w:t>
      </w:r>
      <w:r>
        <w:rPr>
          <w:rFonts w:hint="eastAsia" w:ascii="黑体" w:hAnsi="黑体" w:eastAsia="黑体"/>
        </w:rPr>
        <w:t>第二十四条</w:t>
      </w:r>
      <w:r>
        <w:rPr>
          <w:rFonts w:hint="eastAsia"/>
        </w:rPr>
        <w:t>　建筑工程质量检测机构对民用建筑工程及建筑节能材料、产品进行节能检测时，应当执行民用建筑节能强制性标准和相应规范，不得出具虚假报告。</w:t>
      </w:r>
    </w:p>
    <w:p>
      <w:pPr>
        <w:rPr>
          <w:rFonts w:hint="eastAsia"/>
        </w:rPr>
      </w:pPr>
      <w:r>
        <w:rPr>
          <w:rFonts w:hint="eastAsia"/>
        </w:rPr>
        <w:t>　　</w:t>
      </w:r>
      <w:r>
        <w:rPr>
          <w:rFonts w:hint="eastAsia" w:ascii="黑体" w:hAnsi="黑体" w:eastAsia="黑体"/>
        </w:rPr>
        <w:t>第二十五条</w:t>
      </w:r>
      <w:r>
        <w:rPr>
          <w:rFonts w:hint="eastAsia"/>
        </w:rPr>
        <w:t>　建设工程质量监督机构应当对新建民用建筑节能标准执行情况进行监督检查。发现问题时应当及时予以纠正，并监督整改。</w:t>
      </w:r>
    </w:p>
    <w:p>
      <w:pPr>
        <w:rPr>
          <w:rFonts w:hint="eastAsia"/>
        </w:rPr>
      </w:pPr>
      <w:r>
        <w:rPr>
          <w:rFonts w:hint="eastAsia"/>
        </w:rPr>
        <w:t>　　</w:t>
      </w:r>
      <w:r>
        <w:rPr>
          <w:rFonts w:hint="eastAsia" w:ascii="黑体" w:hAnsi="黑体" w:eastAsia="黑体"/>
        </w:rPr>
        <w:t>第二十六条</w:t>
      </w:r>
      <w:r>
        <w:rPr>
          <w:rFonts w:hint="eastAsia"/>
        </w:rPr>
        <w:t>　鼓励有条件的建设项目采用节能预制装配式施工方式。</w:t>
      </w:r>
    </w:p>
    <w:p>
      <w:r>
        <w:rPr>
          <w:rFonts w:hint="eastAsia"/>
        </w:rPr>
        <w:t>　　</w:t>
      </w:r>
      <w:r>
        <w:rPr>
          <w:rFonts w:hint="eastAsia" w:ascii="黑体" w:hAnsi="黑体" w:eastAsia="黑体"/>
        </w:rPr>
        <w:t>第二十七条</w:t>
      </w:r>
      <w:r>
        <w:rPr>
          <w:rFonts w:hint="eastAsia"/>
        </w:rPr>
        <w:t>　房地产开发企业在销售商品房时，应当按照国家规定向购买人公示所销售房屋的建筑节能信息，并在商品房买卖合同和住宅质量保证书、住宅使用说明书中载明。</w:t>
      </w:r>
    </w:p>
    <w:p>
      <w:pPr>
        <w:rPr>
          <w:rFonts w:hint="eastAsia"/>
        </w:rPr>
      </w:pPr>
      <w:r>
        <w:rPr>
          <w:rFonts w:hint="eastAsia"/>
        </w:rPr>
        <w:t>　　</w:t>
      </w:r>
      <w:r>
        <w:rPr>
          <w:rFonts w:hint="eastAsia" w:ascii="黑体" w:hAnsi="黑体" w:eastAsia="黑体"/>
        </w:rPr>
        <w:t>第二十八条</w:t>
      </w:r>
      <w:r>
        <w:rPr>
          <w:rFonts w:hint="eastAsia"/>
        </w:rPr>
        <w:t>　在正常使用条件下，新建民用建筑节能外围护结构保修期为</w:t>
      </w:r>
      <w:r>
        <w:t>5年</w:t>
      </w:r>
      <w:r>
        <w:rPr>
          <w:rFonts w:hint="eastAsia"/>
        </w:rPr>
        <w:t>，保修期自竣工验收合格之日起计算。施工单位应当履行保修义务，因工程质量造成损失的，依法承担赔偿责任。</w:t>
      </w:r>
    </w:p>
    <w:p>
      <w:pPr>
        <w:rPr>
          <w:rFonts w:hint="eastAsia"/>
        </w:rPr>
      </w:pPr>
    </w:p>
    <w:p>
      <w:pPr>
        <w:jc w:val="center"/>
        <w:rPr>
          <w:rFonts w:hint="eastAsia" w:ascii="黑体" w:hAnsi="黑体" w:eastAsia="黑体"/>
        </w:rPr>
      </w:pPr>
      <w:r>
        <w:rPr>
          <w:rFonts w:hint="eastAsia" w:ascii="黑体" w:hAnsi="黑体" w:eastAsia="黑体"/>
        </w:rPr>
        <w:t>第四章　既有民用建筑节能改造</w:t>
      </w:r>
    </w:p>
    <w:p>
      <w:pPr>
        <w:rPr>
          <w:rFonts w:hint="eastAsia"/>
        </w:rPr>
      </w:pPr>
    </w:p>
    <w:p>
      <w:pPr>
        <w:rPr>
          <w:rFonts w:hint="eastAsia"/>
        </w:rPr>
      </w:pPr>
      <w:r>
        <w:rPr>
          <w:rFonts w:hint="eastAsia"/>
        </w:rPr>
        <w:t>　　</w:t>
      </w:r>
      <w:r>
        <w:rPr>
          <w:rFonts w:hint="eastAsia" w:ascii="黑体" w:hAnsi="黑体" w:eastAsia="黑体"/>
        </w:rPr>
        <w:t>第二十九条</w:t>
      </w:r>
      <w:r>
        <w:rPr>
          <w:rFonts w:hint="eastAsia"/>
        </w:rPr>
        <w:t>　既有民用建筑节能改造应当坚持统筹安排、节能环保、经济实用、技术可行、保障安全的原则，依据民用建筑节能专项规划和年度实施计划分步实施。</w:t>
      </w:r>
    </w:p>
    <w:p>
      <w:pPr>
        <w:rPr>
          <w:rFonts w:hint="eastAsia"/>
        </w:rPr>
      </w:pPr>
      <w:r>
        <w:rPr>
          <w:rFonts w:hint="eastAsia"/>
        </w:rPr>
        <w:t>　　</w:t>
      </w:r>
      <w:r>
        <w:rPr>
          <w:rFonts w:hint="eastAsia" w:ascii="黑体" w:hAnsi="黑体" w:eastAsia="黑体"/>
        </w:rPr>
        <w:t>第三十条</w:t>
      </w:r>
      <w:r>
        <w:rPr>
          <w:rFonts w:hint="eastAsia"/>
        </w:rPr>
        <w:t>　既有民用建筑节能改造应当根据建筑物的能耗、使用年限等状况，结合改造效益进行科学论证，制定节能改造方案。</w:t>
      </w:r>
    </w:p>
    <w:p>
      <w:pPr>
        <w:rPr>
          <w:rFonts w:hint="eastAsia"/>
        </w:rPr>
      </w:pPr>
      <w:r>
        <w:rPr>
          <w:rFonts w:hint="eastAsia"/>
        </w:rPr>
        <w:t>　　</w:t>
      </w:r>
      <w:r>
        <w:rPr>
          <w:rFonts w:hint="eastAsia" w:ascii="黑体" w:hAnsi="黑体" w:eastAsia="黑体"/>
        </w:rPr>
        <w:t>第三十一条</w:t>
      </w:r>
      <w:r>
        <w:rPr>
          <w:rFonts w:hint="eastAsia"/>
        </w:rPr>
        <w:t>　城市基础设施改造、旧城区改造等，应当结合进行既有民用建筑节能改造。</w:t>
      </w:r>
    </w:p>
    <w:p>
      <w:r>
        <w:rPr>
          <w:rFonts w:hint="eastAsia"/>
        </w:rPr>
        <w:t>　　旧楼宇综合改造、房屋修缮、建筑结构改造等项目，应当同步进行节能改造。</w:t>
      </w:r>
    </w:p>
    <w:p>
      <w:pPr>
        <w:rPr>
          <w:rFonts w:hint="eastAsia"/>
        </w:rPr>
      </w:pPr>
      <w:r>
        <w:rPr>
          <w:rFonts w:hint="eastAsia"/>
        </w:rPr>
        <w:t>　　</w:t>
      </w:r>
      <w:r>
        <w:rPr>
          <w:rFonts w:hint="eastAsia" w:ascii="黑体" w:hAnsi="黑体" w:eastAsia="黑体"/>
        </w:rPr>
        <w:t>第三十二条</w:t>
      </w:r>
      <w:r>
        <w:rPr>
          <w:rFonts w:hint="eastAsia"/>
        </w:rPr>
        <w:t>　既有公共建筑节能改造及其他实行集中供热的既有民用建筑节能改造，应当安装供热系统调控、用热计量和室内温度调控装置。</w:t>
      </w:r>
    </w:p>
    <w:p>
      <w:pPr>
        <w:rPr>
          <w:rFonts w:hint="eastAsia"/>
        </w:rPr>
      </w:pPr>
      <w:r>
        <w:rPr>
          <w:rFonts w:hint="eastAsia"/>
        </w:rPr>
        <w:t>　　</w:t>
      </w:r>
      <w:r>
        <w:rPr>
          <w:rFonts w:hint="eastAsia" w:ascii="黑体" w:hAnsi="黑体" w:eastAsia="黑体"/>
        </w:rPr>
        <w:t>第三十三条</w:t>
      </w:r>
      <w:r>
        <w:rPr>
          <w:rFonts w:hint="eastAsia"/>
        </w:rPr>
        <w:t>　既有国家机关办公建筑节能改造费用应当列入本级人民政府的财政预算，并按照财政预算严格执行。</w:t>
      </w:r>
    </w:p>
    <w:p>
      <w:pPr>
        <w:rPr>
          <w:rFonts w:hint="eastAsia"/>
        </w:rPr>
      </w:pPr>
      <w:r>
        <w:rPr>
          <w:rFonts w:hint="eastAsia"/>
        </w:rPr>
        <w:t>　　教育、科学、文化、卫生、体育等公益事业使用的既有公共建筑节能改造费用，由政府、建筑所有权人和使用权人共同负担。</w:t>
      </w:r>
    </w:p>
    <w:p>
      <w:pPr>
        <w:rPr>
          <w:rFonts w:hint="eastAsia"/>
        </w:rPr>
      </w:pPr>
      <w:r>
        <w:rPr>
          <w:rFonts w:hint="eastAsia"/>
        </w:rPr>
        <w:t>　　商场、酒店、写字楼等商业性既有公共建筑节能改造费用，由建筑所有权人和使用权人协商负担。</w:t>
      </w:r>
    </w:p>
    <w:p>
      <w:r>
        <w:rPr>
          <w:rFonts w:hint="eastAsia"/>
        </w:rPr>
        <w:t>　　既有居住建筑节能改造费用，由市或者区、县人民政府以及建筑所有权人、供热单位等共同负担。</w:t>
      </w:r>
    </w:p>
    <w:p>
      <w:pPr>
        <w:rPr>
          <w:rFonts w:hint="eastAsia"/>
        </w:rPr>
      </w:pPr>
      <w:r>
        <w:rPr>
          <w:rFonts w:hint="eastAsia"/>
        </w:rPr>
        <w:t>　　</w:t>
      </w:r>
      <w:r>
        <w:rPr>
          <w:rFonts w:hint="eastAsia" w:ascii="黑体" w:hAnsi="黑体" w:eastAsia="黑体"/>
        </w:rPr>
        <w:t>第三十四条</w:t>
      </w:r>
      <w:r>
        <w:rPr>
          <w:rFonts w:hint="eastAsia"/>
        </w:rPr>
        <w:t>　具有历史文化价值和近现代优秀的民用建筑，不得进行外围护节能改造。</w:t>
      </w:r>
    </w:p>
    <w:p>
      <w:pPr>
        <w:rPr>
          <w:rFonts w:hint="eastAsia"/>
        </w:rPr>
      </w:pPr>
      <w:r>
        <w:rPr>
          <w:rFonts w:hint="eastAsia"/>
        </w:rPr>
        <w:t>　　</w:t>
      </w:r>
      <w:r>
        <w:rPr>
          <w:rFonts w:hint="eastAsia" w:ascii="黑体" w:hAnsi="黑体" w:eastAsia="黑体"/>
        </w:rPr>
        <w:t>第三十五条</w:t>
      </w:r>
      <w:r>
        <w:rPr>
          <w:rFonts w:hint="eastAsia"/>
        </w:rPr>
        <w:t>　既有民用建筑节能改造应当严格落实消防安全措施。</w:t>
      </w:r>
    </w:p>
    <w:p>
      <w:pPr>
        <w:rPr>
          <w:rFonts w:hint="eastAsia"/>
        </w:rPr>
      </w:pPr>
    </w:p>
    <w:p>
      <w:pPr>
        <w:jc w:val="center"/>
        <w:rPr>
          <w:rFonts w:hint="eastAsia" w:ascii="黑体" w:hAnsi="黑体" w:eastAsia="黑体"/>
        </w:rPr>
      </w:pPr>
      <w:r>
        <w:rPr>
          <w:rFonts w:hint="eastAsia" w:ascii="黑体" w:hAnsi="黑体" w:eastAsia="黑体"/>
        </w:rPr>
        <w:t>第五章　绿色建筑推广</w:t>
      </w:r>
    </w:p>
    <w:p>
      <w:pPr>
        <w:rPr>
          <w:rFonts w:hint="eastAsia"/>
        </w:rPr>
      </w:pPr>
    </w:p>
    <w:p>
      <w:pPr>
        <w:rPr>
          <w:rFonts w:hint="eastAsia"/>
        </w:rPr>
      </w:pPr>
      <w:r>
        <w:rPr>
          <w:rFonts w:hint="eastAsia"/>
        </w:rPr>
        <w:t>　　</w:t>
      </w:r>
      <w:r>
        <w:rPr>
          <w:rFonts w:hint="eastAsia" w:ascii="黑体" w:hAnsi="黑体" w:eastAsia="黑体"/>
        </w:rPr>
        <w:t>第三十六条</w:t>
      </w:r>
      <w:r>
        <w:rPr>
          <w:rFonts w:hint="eastAsia"/>
        </w:rPr>
        <w:t>　市、区县人民政府应当推广绿色低碳技术，构建绿色建筑体系，发展节能、节地、节水、节材和环保的绿色建筑。</w:t>
      </w:r>
    </w:p>
    <w:p>
      <w:r>
        <w:rPr>
          <w:rFonts w:hint="eastAsia"/>
        </w:rPr>
        <w:t>　　</w:t>
      </w:r>
      <w:r>
        <w:rPr>
          <w:rFonts w:hint="eastAsia" w:ascii="黑体" w:hAnsi="黑体" w:eastAsia="黑体"/>
        </w:rPr>
        <w:t>第三十七条</w:t>
      </w:r>
      <w:r>
        <w:rPr>
          <w:rFonts w:hint="eastAsia"/>
        </w:rPr>
        <w:t>　下列建筑应当全面应用绿色建筑技术，按照绿色建筑的标准进行规划、设计和建设：</w:t>
      </w:r>
    </w:p>
    <w:p>
      <w:r>
        <w:rPr>
          <w:rFonts w:hint="eastAsia"/>
        </w:rPr>
        <w:t>　　</w:t>
      </w:r>
      <w:r>
        <w:t>（一）政府财政性资金投资的新建、改建、扩建建筑；</w:t>
      </w:r>
    </w:p>
    <w:p>
      <w:r>
        <w:rPr>
          <w:rFonts w:hint="eastAsia"/>
        </w:rPr>
        <w:t>　　</w:t>
      </w:r>
      <w:r>
        <w:t>（二）2万平方米以上的新建公共建筑；</w:t>
      </w:r>
    </w:p>
    <w:p>
      <w:r>
        <w:rPr>
          <w:rFonts w:hint="eastAsia"/>
        </w:rPr>
        <w:t>　　</w:t>
      </w:r>
      <w:r>
        <w:t>（三）10万平方米以上的新建居住小区和学生公寓；</w:t>
      </w:r>
    </w:p>
    <w:p>
      <w:r>
        <w:rPr>
          <w:rFonts w:hint="eastAsia"/>
        </w:rPr>
        <w:t>　　</w:t>
      </w:r>
      <w:r>
        <w:t>（四）确定为国家、省、市绿色生态示范区范围内的新建、改建、扩建的民用建筑；</w:t>
      </w:r>
    </w:p>
    <w:p>
      <w:pPr>
        <w:rPr>
          <w:rFonts w:hint="eastAsia"/>
        </w:rPr>
      </w:pPr>
      <w:r>
        <w:rPr>
          <w:rFonts w:hint="eastAsia"/>
        </w:rPr>
        <w:t>　　（五）秦岭生态环境保护区内新建、改建、扩建的民用建筑；</w:t>
      </w:r>
    </w:p>
    <w:p>
      <w:r>
        <w:rPr>
          <w:rFonts w:hint="eastAsia"/>
        </w:rPr>
        <w:t>　　（六）法律、法规规定的其他建筑。</w:t>
      </w:r>
    </w:p>
    <w:p>
      <w:r>
        <w:rPr>
          <w:rFonts w:hint="eastAsia"/>
        </w:rPr>
        <w:t>　　</w:t>
      </w:r>
      <w:r>
        <w:rPr>
          <w:rFonts w:hint="eastAsia" w:ascii="黑体" w:hAnsi="黑体" w:eastAsia="黑体"/>
        </w:rPr>
        <w:t>第三十八条</w:t>
      </w:r>
      <w:r>
        <w:rPr>
          <w:rFonts w:hint="eastAsia"/>
        </w:rPr>
        <w:t>　绿色建筑项目的规划设计方案，应当按照绿色建筑的相关标准进行编制和审查。</w:t>
      </w:r>
    </w:p>
    <w:p>
      <w:r>
        <w:rPr>
          <w:rFonts w:hint="eastAsia"/>
        </w:rPr>
        <w:t>　　</w:t>
      </w:r>
      <w:r>
        <w:rPr>
          <w:rFonts w:hint="eastAsia" w:ascii="黑体" w:hAnsi="黑体" w:eastAsia="黑体"/>
        </w:rPr>
        <w:t>第三十九条</w:t>
      </w:r>
      <w:r>
        <w:rPr>
          <w:rFonts w:hint="eastAsia"/>
        </w:rPr>
        <w:t>　绿色建筑项目的建设、勘察、设计、施工、监理、施工图审查等单位应当执行绿色建筑相关标准，保证绿色建筑的质量和安全。</w:t>
      </w:r>
    </w:p>
    <w:p>
      <w:pPr>
        <w:rPr>
          <w:rFonts w:hint="eastAsia"/>
        </w:rPr>
      </w:pPr>
      <w:r>
        <w:rPr>
          <w:rFonts w:hint="eastAsia"/>
        </w:rPr>
        <w:t>　　</w:t>
      </w:r>
      <w:r>
        <w:rPr>
          <w:rFonts w:hint="eastAsia" w:ascii="黑体" w:hAnsi="黑体" w:eastAsia="黑体"/>
        </w:rPr>
        <w:t>第四十条</w:t>
      </w:r>
      <w:r>
        <w:rPr>
          <w:rFonts w:hint="eastAsia"/>
        </w:rPr>
        <w:t>　市建设行政管理部门负责审核绿色建筑项目的设计文件，符合绿色建筑标准和要求的，向社会公示，并按规定申请颁发绿色建筑标识证书。</w:t>
      </w:r>
    </w:p>
    <w:p>
      <w:r>
        <w:rPr>
          <w:rFonts w:hint="eastAsia"/>
        </w:rPr>
        <w:t>　　</w:t>
      </w:r>
      <w:r>
        <w:rPr>
          <w:rFonts w:hint="eastAsia" w:ascii="黑体" w:hAnsi="黑体" w:eastAsia="黑体"/>
        </w:rPr>
        <w:t>第四十一条</w:t>
      </w:r>
      <w:r>
        <w:rPr>
          <w:rFonts w:hint="eastAsia"/>
        </w:rPr>
        <w:t>　被国家或者省确定为绿色城区或者绿色建筑的，按照国家、省及本市有关规定给予补贴奖励。</w:t>
      </w:r>
    </w:p>
    <w:p>
      <w:r>
        <w:rPr>
          <w:rFonts w:hint="eastAsia"/>
        </w:rPr>
        <w:t>　　</w:t>
      </w:r>
      <w:r>
        <w:rPr>
          <w:rFonts w:hint="eastAsia" w:ascii="黑体" w:hAnsi="黑体" w:eastAsia="黑体"/>
        </w:rPr>
        <w:t>第四十二条</w:t>
      </w:r>
      <w:r>
        <w:rPr>
          <w:rFonts w:hint="eastAsia"/>
        </w:rPr>
        <w:t>　获得绿色建筑运行标识建筑的物业管理单位，应当建立符合绿色建筑特点的物业管理制度，在用能系统、再生水、雨水利用、室内温度控制、生活垃圾分类、立体绿化维护和太阳能系统高效运行等方面实现绿色建筑全寿命周期内的良性运转。</w:t>
      </w:r>
    </w:p>
    <w:p>
      <w:pPr>
        <w:rPr>
          <w:rFonts w:hint="eastAsia"/>
        </w:rPr>
      </w:pPr>
    </w:p>
    <w:p>
      <w:pPr>
        <w:jc w:val="center"/>
        <w:rPr>
          <w:rFonts w:hint="eastAsia" w:ascii="黑体" w:hAnsi="黑体" w:eastAsia="黑体"/>
        </w:rPr>
      </w:pPr>
      <w:r>
        <w:rPr>
          <w:rFonts w:hint="eastAsia" w:ascii="黑体" w:hAnsi="黑体" w:eastAsia="黑体"/>
        </w:rPr>
        <w:t>第六章  可再生能源应用</w:t>
      </w:r>
    </w:p>
    <w:p>
      <w:pPr>
        <w:rPr>
          <w:rFonts w:hint="eastAsia"/>
        </w:rPr>
      </w:pPr>
    </w:p>
    <w:p>
      <w:pPr>
        <w:rPr>
          <w:rFonts w:hint="eastAsia"/>
        </w:rPr>
      </w:pPr>
      <w:r>
        <w:rPr>
          <w:rFonts w:hint="eastAsia"/>
        </w:rPr>
        <w:t>　　</w:t>
      </w:r>
      <w:r>
        <w:rPr>
          <w:rFonts w:hint="eastAsia" w:ascii="黑体" w:hAnsi="黑体" w:eastAsia="黑体"/>
        </w:rPr>
        <w:t>第四十三条</w:t>
      </w:r>
      <w:r>
        <w:rPr>
          <w:rFonts w:hint="eastAsia"/>
        </w:rPr>
        <w:t xml:space="preserve">　市人民政府应当制定民用建筑应用可再生能源的鼓励政策，支持、引导本市民用建筑项目应用可再生能源。 </w:t>
      </w:r>
    </w:p>
    <w:p>
      <w:r>
        <w:rPr>
          <w:rFonts w:hint="eastAsia"/>
        </w:rPr>
        <w:t>　　</w:t>
      </w:r>
      <w:r>
        <w:rPr>
          <w:rFonts w:hint="eastAsia" w:ascii="黑体" w:hAnsi="黑体" w:eastAsia="黑体"/>
        </w:rPr>
        <w:t>第四十四条</w:t>
      </w:r>
      <w:r>
        <w:rPr>
          <w:rFonts w:hint="eastAsia"/>
        </w:rPr>
        <w:t>　鼓励新建民用建筑和既有民用建筑节能改造项目选择应用适合的可再生能源。</w:t>
      </w:r>
    </w:p>
    <w:p>
      <w:r>
        <w:rPr>
          <w:rFonts w:hint="eastAsia"/>
        </w:rPr>
        <w:t>　　政府财政性投资的或者</w:t>
      </w:r>
      <w:r>
        <w:t>2</w:t>
      </w:r>
      <w:r>
        <w:rPr>
          <w:rFonts w:hint="eastAsia"/>
        </w:rPr>
        <w:t>万平方米以上的新建公共建筑，应当应用可再生能源。</w:t>
      </w:r>
    </w:p>
    <w:p>
      <w:r>
        <w:rPr>
          <w:rFonts w:hint="eastAsia"/>
        </w:rPr>
        <w:t>　　</w:t>
      </w:r>
      <w:r>
        <w:rPr>
          <w:rFonts w:hint="eastAsia" w:ascii="黑体" w:hAnsi="黑体" w:eastAsia="黑体"/>
        </w:rPr>
        <w:t>第四十五条</w:t>
      </w:r>
      <w:r>
        <w:rPr>
          <w:rFonts w:hint="eastAsia"/>
        </w:rPr>
        <w:t>　新建民用建筑中的居住建筑及有热水供应需求的公共建筑，生活热水供应应当采用太阳能热水系统，并与民用建筑主体工程统一规划、同步设计、同步施工、同步验收。</w:t>
      </w:r>
    </w:p>
    <w:p>
      <w:r>
        <w:rPr>
          <w:rFonts w:hint="eastAsia"/>
        </w:rPr>
        <w:t>　　具备太阳能光伏应用条件的新建民用建筑，应当配置太阳能光伏系统，与民用建筑主体工程统一规划、同步设计、同步施工、同步验收。</w:t>
      </w:r>
    </w:p>
    <w:p>
      <w:pPr>
        <w:rPr>
          <w:rFonts w:hint="eastAsia"/>
        </w:rPr>
      </w:pPr>
      <w:r>
        <w:rPr>
          <w:rFonts w:hint="eastAsia"/>
        </w:rPr>
        <w:t>　　</w:t>
      </w:r>
      <w:r>
        <w:rPr>
          <w:rFonts w:hint="eastAsia" w:ascii="黑体" w:hAnsi="黑体" w:eastAsia="黑体"/>
        </w:rPr>
        <w:t>第四十六条</w:t>
      </w:r>
      <w:r>
        <w:rPr>
          <w:rFonts w:hint="eastAsia"/>
        </w:rPr>
        <w:t>　鼓励发展再生水源热泵、污水源热泵、土壤源热泵等热泵系统替代常规能源。</w:t>
      </w:r>
    </w:p>
    <w:p>
      <w:r>
        <w:rPr>
          <w:rFonts w:hint="eastAsia"/>
        </w:rPr>
        <w:t>　　</w:t>
      </w:r>
      <w:r>
        <w:rPr>
          <w:rFonts w:hint="eastAsia" w:ascii="黑体" w:hAnsi="黑体" w:eastAsia="黑体"/>
        </w:rPr>
        <w:t>第四十七条</w:t>
      </w:r>
      <w:r>
        <w:rPr>
          <w:rFonts w:hint="eastAsia"/>
        </w:rPr>
        <w:t>　鼓励应用可再生能源的建设、施工、物业管理单位采取合同能源管理等市场化模式，提高民用建筑能源使用效率。</w:t>
      </w:r>
    </w:p>
    <w:p>
      <w:pPr>
        <w:rPr>
          <w:rFonts w:hint="eastAsia"/>
        </w:rPr>
      </w:pPr>
    </w:p>
    <w:p>
      <w:pPr>
        <w:jc w:val="center"/>
        <w:rPr>
          <w:rFonts w:hint="eastAsia" w:ascii="黑体" w:hAnsi="黑体" w:eastAsia="黑体"/>
        </w:rPr>
      </w:pPr>
      <w:r>
        <w:rPr>
          <w:rFonts w:hint="eastAsia" w:ascii="黑体" w:hAnsi="黑体" w:eastAsia="黑体"/>
        </w:rPr>
        <w:t>第七章　民用建筑用能系统运行节能</w:t>
      </w:r>
    </w:p>
    <w:p>
      <w:pPr>
        <w:rPr>
          <w:rFonts w:hint="eastAsia"/>
        </w:rPr>
      </w:pPr>
    </w:p>
    <w:p>
      <w:r>
        <w:rPr>
          <w:rFonts w:hint="eastAsia"/>
        </w:rPr>
        <w:t>　　</w:t>
      </w:r>
      <w:r>
        <w:rPr>
          <w:rFonts w:hint="eastAsia" w:ascii="黑体" w:hAnsi="黑体" w:eastAsia="黑体"/>
        </w:rPr>
        <w:t>第四十八条</w:t>
      </w:r>
      <w:r>
        <w:rPr>
          <w:rFonts w:hint="eastAsia"/>
        </w:rPr>
        <w:t>　市、区县人民政府应当加强对民用建筑用能系统运行的科学研究，发布民用建筑用能指导信息，强化民用建筑用能系统的能耗监测，提高能源利用效率。</w:t>
      </w:r>
    </w:p>
    <w:p>
      <w:r>
        <w:rPr>
          <w:rFonts w:hint="eastAsia"/>
        </w:rPr>
        <w:t>　　</w:t>
      </w:r>
      <w:r>
        <w:rPr>
          <w:rFonts w:hint="eastAsia" w:ascii="黑体" w:hAnsi="黑体" w:eastAsia="黑体"/>
        </w:rPr>
        <w:t>第四十九条</w:t>
      </w:r>
      <w:r>
        <w:rPr>
          <w:rFonts w:hint="eastAsia"/>
        </w:rPr>
        <w:t>　</w:t>
      </w:r>
      <w:r>
        <w:t>市建设行政管理部门应当依法对高能耗的国家机关办公建筑和2万平方米以上的新建公共建</w:t>
      </w:r>
      <w:r>
        <w:rPr>
          <w:rFonts w:hint="eastAsia"/>
        </w:rPr>
        <w:t>筑进行能源审计，并将审计结果向社会公布，建筑所有权人或者使用权人应当按照审计结果进行节能改造。</w:t>
      </w:r>
    </w:p>
    <w:p>
      <w:r>
        <w:rPr>
          <w:rFonts w:hint="eastAsia"/>
        </w:rPr>
        <w:t>　　</w:t>
      </w:r>
      <w:r>
        <w:rPr>
          <w:rFonts w:hint="eastAsia" w:ascii="黑体" w:hAnsi="黑体" w:eastAsia="黑体"/>
        </w:rPr>
        <w:t>第五十条</w:t>
      </w:r>
      <w:r>
        <w:rPr>
          <w:rFonts w:hint="eastAsia"/>
        </w:rPr>
        <w:t>　市建设行政管理部门建立市民用建筑能耗实时监测平台，对建筑用能进行分项计量和数据采集、监测。</w:t>
      </w:r>
    </w:p>
    <w:p>
      <w:r>
        <w:rPr>
          <w:rFonts w:hint="eastAsia"/>
        </w:rPr>
        <w:t>　　政府财政性投资的或者</w:t>
      </w:r>
      <w:r>
        <w:t>2</w:t>
      </w:r>
      <w:r>
        <w:rPr>
          <w:rFonts w:hint="eastAsia"/>
        </w:rPr>
        <w:t>万平方米以上的新建公共建筑应当按照国家规范和技术导则，同步设计、同步施工、同步使用能耗监测信息系统，并与市民用建筑能耗实时监测平台实现数据上传对接。</w:t>
      </w:r>
    </w:p>
    <w:p>
      <w:r>
        <w:rPr>
          <w:rFonts w:hint="eastAsia"/>
        </w:rPr>
        <w:t>　　其他新建和既有民用建筑所有权人应当逐步建立能耗监测信息系统。</w:t>
      </w:r>
    </w:p>
    <w:p>
      <w:r>
        <w:rPr>
          <w:rFonts w:hint="eastAsia"/>
        </w:rPr>
        <w:t>　　</w:t>
      </w:r>
      <w:r>
        <w:rPr>
          <w:rFonts w:hint="eastAsia" w:ascii="黑体" w:hAnsi="黑体" w:eastAsia="黑体"/>
        </w:rPr>
        <w:t>第五十一条</w:t>
      </w:r>
      <w:r>
        <w:rPr>
          <w:rFonts w:hint="eastAsia"/>
        </w:rPr>
        <w:t>　民用建筑装饰性景观照明应当采用节能环保产品，降低运行能耗。</w:t>
      </w:r>
    </w:p>
    <w:p>
      <w:pPr>
        <w:rPr>
          <w:rFonts w:hint="eastAsia"/>
        </w:rPr>
      </w:pPr>
    </w:p>
    <w:p>
      <w:pPr>
        <w:jc w:val="center"/>
        <w:rPr>
          <w:rFonts w:hint="eastAsia" w:ascii="黑体" w:hAnsi="黑体" w:eastAsia="黑体"/>
        </w:rPr>
      </w:pPr>
      <w:r>
        <w:rPr>
          <w:rFonts w:hint="eastAsia" w:ascii="黑体" w:hAnsi="黑体" w:eastAsia="黑体"/>
        </w:rPr>
        <w:t>第八章　法律责任</w:t>
      </w:r>
    </w:p>
    <w:p>
      <w:pPr>
        <w:rPr>
          <w:rFonts w:hint="eastAsia"/>
        </w:rPr>
      </w:pPr>
    </w:p>
    <w:p>
      <w:pPr>
        <w:rPr>
          <w:rFonts w:hint="eastAsia"/>
        </w:rPr>
      </w:pPr>
      <w:r>
        <w:rPr>
          <w:rFonts w:hint="eastAsia"/>
        </w:rPr>
        <w:t>　　</w:t>
      </w:r>
      <w:r>
        <w:rPr>
          <w:rFonts w:hint="eastAsia" w:ascii="黑体" w:hAnsi="黑体" w:eastAsia="黑体"/>
        </w:rPr>
        <w:t>第五十二条</w:t>
      </w:r>
      <w:r>
        <w:rPr>
          <w:rFonts w:hint="eastAsia"/>
        </w:rPr>
        <w:t>　违反本条例第九条规定，建设、设计、施工图审查机构、施工、检测、监理等单位有下列情形之一的，由建设行政管理部门责令限期改正；逾期未改正的，处十万元以上三十万元以下的罚款；情节严重的，由颁发资质证书的部门降低资质等级或者吊销资质证书；造成损失的，依法承担赔偿责任：</w:t>
      </w:r>
    </w:p>
    <w:p>
      <w:pPr>
        <w:rPr>
          <w:rFonts w:hint="eastAsia"/>
        </w:rPr>
      </w:pPr>
      <w:r>
        <w:rPr>
          <w:rFonts w:hint="eastAsia"/>
        </w:rPr>
        <w:t>　　（一）建设、设计、施工图审查机构、施工、检测、监理等单位未按照民用建筑节能强制性标准进行设计、审查、施工、检测、监理的；</w:t>
      </w:r>
    </w:p>
    <w:p>
      <w:pPr>
        <w:rPr>
          <w:rFonts w:hint="eastAsia"/>
        </w:rPr>
      </w:pPr>
      <w:r>
        <w:rPr>
          <w:rFonts w:hint="eastAsia"/>
        </w:rPr>
        <w:t>　　（二）建设单位、设计单位、施工单位使用列入国家和省、市禁止使用目录的技术、工艺和产品的。</w:t>
      </w:r>
    </w:p>
    <w:p>
      <w:r>
        <w:rPr>
          <w:rFonts w:hint="eastAsia"/>
        </w:rPr>
        <w:t>　　</w:t>
      </w:r>
      <w:r>
        <w:rPr>
          <w:rFonts w:hint="eastAsia" w:ascii="黑体" w:hAnsi="黑体" w:eastAsia="黑体"/>
        </w:rPr>
        <w:t>第五十三条</w:t>
      </w:r>
      <w:r>
        <w:rPr>
          <w:rFonts w:hint="eastAsia"/>
        </w:rPr>
        <w:t>　违反本条例第十三条第二款规定，在本市建成区内新建、改建、扩建的民用建筑工程及其附属建筑、临时设施，使用粘土实心砖的，应予拆除；不能拆除的，按使用粘土实心砖量处每立方米五十元的罚款。</w:t>
      </w:r>
      <w:r>
        <w:t xml:space="preserve"> </w:t>
      </w:r>
    </w:p>
    <w:p>
      <w:pPr>
        <w:rPr>
          <w:rFonts w:hint="eastAsia"/>
        </w:rPr>
      </w:pPr>
      <w:r>
        <w:rPr>
          <w:rFonts w:hint="eastAsia"/>
        </w:rPr>
        <w:t>　　</w:t>
      </w:r>
      <w:r>
        <w:rPr>
          <w:rFonts w:hint="eastAsia" w:ascii="黑体" w:hAnsi="黑体" w:eastAsia="黑体"/>
        </w:rPr>
        <w:t>第五十四条</w:t>
      </w:r>
      <w:r>
        <w:rPr>
          <w:rFonts w:hint="eastAsia"/>
        </w:rPr>
        <w:t>　违反本条例第十九条规定，建设单位有下列情形之一的，由建设行政管理部门责令限期改正；逾期未改正的，处一万元以上三万元以下的罚款：</w:t>
      </w:r>
    </w:p>
    <w:p>
      <w:pPr>
        <w:rPr>
          <w:rFonts w:hint="eastAsia"/>
        </w:rPr>
      </w:pPr>
      <w:r>
        <w:rPr>
          <w:rFonts w:hint="eastAsia"/>
        </w:rPr>
        <w:t>　　（一）未向施工单位、监理单位提供施工图设计文件的；</w:t>
      </w:r>
    </w:p>
    <w:p>
      <w:pPr>
        <w:rPr>
          <w:rFonts w:hint="eastAsia"/>
        </w:rPr>
      </w:pPr>
      <w:r>
        <w:rPr>
          <w:rFonts w:hint="eastAsia"/>
        </w:rPr>
        <w:t>　　（二）未在施工现场公示使用的节能技术、产品信息和节能措施的；</w:t>
      </w:r>
    </w:p>
    <w:p>
      <w:pPr>
        <w:rPr>
          <w:rFonts w:hint="eastAsia"/>
        </w:rPr>
      </w:pPr>
      <w:r>
        <w:rPr>
          <w:rFonts w:hint="eastAsia"/>
        </w:rPr>
        <w:t>　　（三）未委托具有相应资质的建筑节能检测机构对进入施工现场的节能材料进行检测的；</w:t>
      </w:r>
      <w:r>
        <w:t xml:space="preserve"> </w:t>
      </w:r>
    </w:p>
    <w:p>
      <w:pPr>
        <w:rPr>
          <w:rFonts w:hint="eastAsia"/>
        </w:rPr>
      </w:pPr>
      <w:r>
        <w:rPr>
          <w:rFonts w:hint="eastAsia"/>
        </w:rPr>
        <w:t>　　（四）未按照民用建筑节能强制性标准对项目进行查验的；</w:t>
      </w:r>
    </w:p>
    <w:p>
      <w:pPr>
        <w:rPr>
          <w:rFonts w:hint="eastAsia"/>
        </w:rPr>
      </w:pPr>
      <w:r>
        <w:rPr>
          <w:rFonts w:hint="eastAsia"/>
        </w:rPr>
        <w:t>　　（五）对不符合民用建筑节能强制性标准的民用建筑项目出具竣工验收合格报告的。</w:t>
      </w:r>
    </w:p>
    <w:p>
      <w:pPr>
        <w:rPr>
          <w:rFonts w:hint="eastAsia"/>
        </w:rPr>
      </w:pPr>
      <w:r>
        <w:rPr>
          <w:rFonts w:hint="eastAsia"/>
        </w:rPr>
        <w:t>　　</w:t>
      </w:r>
      <w:r>
        <w:rPr>
          <w:rFonts w:hint="eastAsia" w:ascii="黑体" w:hAnsi="黑体" w:eastAsia="黑体"/>
        </w:rPr>
        <w:t>第五十五</w:t>
      </w:r>
      <w:r>
        <w:rPr>
          <w:rFonts w:hint="eastAsia"/>
        </w:rPr>
        <w:t>条　违反本条例第二十条规定，设计单位提供的施工图设计文件未包含建筑节能相关内容的，由建设行政管理部门责令限期改正；逾期未改正的，处十万元以上三十万元以下的罚款。</w:t>
      </w:r>
    </w:p>
    <w:p>
      <w:pPr>
        <w:rPr>
          <w:rFonts w:hint="eastAsia"/>
        </w:rPr>
      </w:pPr>
      <w:r>
        <w:rPr>
          <w:rFonts w:hint="eastAsia"/>
        </w:rPr>
        <w:t>　　</w:t>
      </w:r>
      <w:r>
        <w:rPr>
          <w:rFonts w:hint="eastAsia" w:ascii="黑体" w:hAnsi="黑体" w:eastAsia="黑体"/>
        </w:rPr>
        <w:t>第五十六条</w:t>
      </w:r>
      <w:r>
        <w:rPr>
          <w:rFonts w:hint="eastAsia"/>
        </w:rPr>
        <w:t>　违反本条例第二十一条规定，施工图设计文件审查机构未对民用建筑工程项目的施工图设计文件进行审查或者出具虚假审查合格书的，由建设行政管理部门责令限期改正；逾期未改正的，处二万元以上十万元以下的罚款。</w:t>
      </w:r>
    </w:p>
    <w:p>
      <w:pPr>
        <w:rPr>
          <w:rFonts w:hint="eastAsia"/>
        </w:rPr>
      </w:pPr>
      <w:r>
        <w:rPr>
          <w:rFonts w:hint="eastAsia"/>
        </w:rPr>
        <w:t>　　</w:t>
      </w:r>
      <w:r>
        <w:rPr>
          <w:rFonts w:hint="eastAsia" w:ascii="黑体" w:hAnsi="黑体" w:eastAsia="黑体"/>
        </w:rPr>
        <w:t>第五十七条</w:t>
      </w:r>
      <w:r>
        <w:rPr>
          <w:rFonts w:hint="eastAsia"/>
        </w:rPr>
        <w:t>　违反本条例第二十二条规定，施工单位使用未经查验或者查验不合格的节能材料、产品的，由建设行政管理部门责令限期改正；逾期未改正的，处十万元以上五十万元以下的罚款。</w:t>
      </w:r>
    </w:p>
    <w:p>
      <w:pPr>
        <w:rPr>
          <w:rFonts w:hint="eastAsia"/>
        </w:rPr>
      </w:pPr>
      <w:r>
        <w:rPr>
          <w:rFonts w:hint="eastAsia"/>
        </w:rPr>
        <w:t>　　</w:t>
      </w:r>
      <w:r>
        <w:rPr>
          <w:rFonts w:hint="eastAsia" w:ascii="黑体" w:hAnsi="黑体" w:eastAsia="黑体"/>
        </w:rPr>
        <w:t>第五十八条</w:t>
      </w:r>
      <w:r>
        <w:rPr>
          <w:rFonts w:hint="eastAsia"/>
        </w:rPr>
        <w:t xml:space="preserve">　违反本条例第二十三条规定，监理单位未编制建筑节能专项监理实施细则的，由建设行政管理部门责令限期改正；逾期未改正的，处三万元以上五万元以下的罚款。 </w:t>
      </w:r>
    </w:p>
    <w:p>
      <w:pPr>
        <w:rPr>
          <w:rFonts w:hint="eastAsia"/>
        </w:rPr>
      </w:pPr>
      <w:r>
        <w:rPr>
          <w:rFonts w:hint="eastAsia"/>
        </w:rPr>
        <w:t>　　</w:t>
      </w:r>
      <w:r>
        <w:rPr>
          <w:rFonts w:hint="eastAsia" w:ascii="黑体" w:hAnsi="黑体" w:eastAsia="黑体"/>
        </w:rPr>
        <w:t>第五十九条</w:t>
      </w:r>
      <w:r>
        <w:rPr>
          <w:rFonts w:hint="eastAsia"/>
        </w:rPr>
        <w:t xml:space="preserve">　违反本条例第二十四条规定，建筑工程质量检测机构有下列情形之一的，由建设行政管理部门责令限期改正；逾期未改正的，处一万元以上三万元以下的罚款： </w:t>
      </w:r>
    </w:p>
    <w:p>
      <w:pPr>
        <w:rPr>
          <w:rFonts w:hint="eastAsia"/>
        </w:rPr>
      </w:pPr>
      <w:r>
        <w:rPr>
          <w:rFonts w:hint="eastAsia"/>
        </w:rPr>
        <w:t xml:space="preserve">　　（一）未按照建筑节能强制性标准进行检测的； </w:t>
      </w:r>
    </w:p>
    <w:p>
      <w:pPr>
        <w:rPr>
          <w:rFonts w:hint="eastAsia"/>
        </w:rPr>
      </w:pPr>
      <w:r>
        <w:rPr>
          <w:rFonts w:hint="eastAsia"/>
        </w:rPr>
        <w:t xml:space="preserve">　　（二）出具虚假检测报告的。 </w:t>
      </w:r>
    </w:p>
    <w:p>
      <w:r>
        <w:rPr>
          <w:rFonts w:hint="eastAsia"/>
        </w:rPr>
        <w:t>　　</w:t>
      </w:r>
      <w:r>
        <w:rPr>
          <w:rFonts w:hint="eastAsia" w:ascii="黑体" w:hAnsi="黑体" w:eastAsia="黑体"/>
        </w:rPr>
        <w:t>第六十条</w:t>
      </w:r>
      <w:r>
        <w:rPr>
          <w:rFonts w:hint="eastAsia"/>
        </w:rPr>
        <w:t>　违反本条例第二十七条规定，房地产开发企业在销售商品房时，未公示建筑节能信息的，由建设行政管理部门责令限期改正；逾期未改正的，处交付使用的房屋销售总额百分之二以下的罚款。　</w:t>
      </w:r>
    </w:p>
    <w:p>
      <w:pPr>
        <w:rPr>
          <w:rFonts w:hint="eastAsia"/>
        </w:rPr>
      </w:pPr>
      <w:r>
        <w:rPr>
          <w:rFonts w:hint="eastAsia"/>
        </w:rPr>
        <w:t>　　</w:t>
      </w:r>
      <w:r>
        <w:rPr>
          <w:rFonts w:hint="eastAsia" w:ascii="黑体" w:hAnsi="黑体" w:eastAsia="黑体"/>
        </w:rPr>
        <w:t>第六十一条</w:t>
      </w:r>
      <w:r>
        <w:rPr>
          <w:rFonts w:hint="eastAsia"/>
        </w:rPr>
        <w:t>　违反本条例规定，市、区县人民政府职能部门及开发区管委会有下列行为之一的，对主管人员和直接责任人员依法给予行政处分；构成犯罪的，依法追究刑事责任：</w:t>
      </w:r>
    </w:p>
    <w:p>
      <w:pPr>
        <w:rPr>
          <w:rFonts w:hint="eastAsia"/>
        </w:rPr>
      </w:pPr>
      <w:r>
        <w:rPr>
          <w:rFonts w:hint="eastAsia"/>
        </w:rPr>
        <w:t>　　（一）违法实施行政许可或者行政处罚的；</w:t>
      </w:r>
    </w:p>
    <w:p>
      <w:r>
        <w:rPr>
          <w:rFonts w:hint="eastAsia"/>
        </w:rPr>
        <w:t>　　（二）未履行民用建筑节能监督检查职责，造成严重后果的；</w:t>
      </w:r>
    </w:p>
    <w:p>
      <w:r>
        <w:rPr>
          <w:rFonts w:hint="eastAsia"/>
        </w:rPr>
        <w:t>　　（三）其他滥用职权、玩忽职守、徇私舞弊行为的。</w:t>
      </w:r>
    </w:p>
    <w:p>
      <w:r>
        <w:rPr>
          <w:rFonts w:hint="eastAsia"/>
        </w:rPr>
        <w:t>　　</w:t>
      </w:r>
      <w:r>
        <w:rPr>
          <w:rFonts w:hint="eastAsia" w:ascii="黑体" w:hAnsi="黑体" w:eastAsia="黑体"/>
        </w:rPr>
        <w:t>第六十二条</w:t>
      </w:r>
      <w:r>
        <w:rPr>
          <w:rFonts w:hint="eastAsia"/>
        </w:rPr>
        <w:t>　违反本条例规定的其他行为，法律、法规有处罚规定的，从其规定。</w:t>
      </w:r>
    </w:p>
    <w:p>
      <w:pPr>
        <w:rPr>
          <w:rFonts w:hint="eastAsia"/>
        </w:rPr>
      </w:pPr>
      <w:r>
        <w:rPr>
          <w:rFonts w:hint="eastAsia"/>
        </w:rPr>
        <w:t>　　</w:t>
      </w:r>
      <w:r>
        <w:rPr>
          <w:rFonts w:hint="eastAsia" w:ascii="黑体" w:hAnsi="黑体" w:eastAsia="黑体"/>
        </w:rPr>
        <w:t>第六十三条</w:t>
      </w:r>
      <w:r>
        <w:rPr>
          <w:rFonts w:hint="eastAsia"/>
        </w:rPr>
        <w:t>　依照本条例规定对当事人做出十万元以上罚款的，应当告知当事人有要求举行听证的权利。</w:t>
      </w:r>
    </w:p>
    <w:p>
      <w:r>
        <w:rPr>
          <w:rFonts w:hint="eastAsia"/>
        </w:rPr>
        <w:t>　　</w:t>
      </w:r>
      <w:r>
        <w:t>当事人对行政处罚决定不服的，可以依法提起行政复议或者行政诉讼。逾期不申请复议、不起诉又不履行行政处罚决定的，做出行政处罚决定的行政机关可以申请人民法院强制执行。</w:t>
      </w:r>
    </w:p>
    <w:p>
      <w:pPr>
        <w:rPr>
          <w:rFonts w:hint="eastAsia"/>
        </w:rPr>
      </w:pPr>
    </w:p>
    <w:p>
      <w:pPr>
        <w:jc w:val="center"/>
        <w:rPr>
          <w:rFonts w:ascii="黑体" w:hAnsi="黑体" w:eastAsia="黑体"/>
        </w:rPr>
      </w:pPr>
      <w:r>
        <w:rPr>
          <w:rFonts w:hint="eastAsia" w:ascii="黑体" w:hAnsi="黑体" w:eastAsia="黑体"/>
        </w:rPr>
        <w:t>第九章　附则</w:t>
      </w:r>
    </w:p>
    <w:p>
      <w:pPr>
        <w:rPr>
          <w:rFonts w:hint="eastAsia"/>
        </w:rPr>
      </w:pPr>
    </w:p>
    <w:p>
      <w:r>
        <w:rPr>
          <w:rFonts w:hint="eastAsia"/>
        </w:rPr>
        <w:t>　　</w:t>
      </w:r>
      <w:r>
        <w:rPr>
          <w:rFonts w:hint="eastAsia" w:ascii="黑体" w:hAnsi="黑体" w:eastAsia="黑体"/>
        </w:rPr>
        <w:t>第六十四条</w:t>
      </w:r>
      <w:r>
        <w:rPr>
          <w:rFonts w:hint="eastAsia"/>
        </w:rPr>
        <w:t>　本条例自2014年3月1日起施行。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98" w:right="1474" w:bottom="1985" w:left="1588" w:header="851" w:footer="1389" w:gutter="0"/>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right="320" w:rightChars="100"/>
      <w:rPr>
        <w:rStyle w:val="7"/>
        <w:rFonts w:ascii="宋体" w:hAnsi="宋体" w:eastAsia="宋体"/>
        <w:sz w:val="28"/>
        <w:szCs w:val="28"/>
      </w:rPr>
    </w:pPr>
    <w:r>
      <w:rPr>
        <w:rStyle w:val="7"/>
        <w:rFonts w:hint="eastAsia" w:ascii="宋体" w:hAnsi="宋体" w:eastAsia="宋体"/>
        <w:sz w:val="28"/>
        <w:szCs w:val="28"/>
      </w:rPr>
      <w:t xml:space="preserve">— </w:t>
    </w:r>
    <w:r>
      <w:rPr>
        <w:rFonts w:ascii="宋体" w:hAnsi="宋体" w:eastAsia="宋体"/>
        <w:sz w:val="28"/>
        <w:szCs w:val="28"/>
      </w:rPr>
      <w:fldChar w:fldCharType="begin"/>
    </w:r>
    <w:r>
      <w:rPr>
        <w:rStyle w:val="7"/>
        <w:rFonts w:ascii="宋体" w:hAnsi="宋体" w:eastAsia="宋体"/>
        <w:sz w:val="28"/>
        <w:szCs w:val="28"/>
      </w:rPr>
      <w:instrText xml:space="preserve">PAGE  </w:instrText>
    </w:r>
    <w:r>
      <w:rPr>
        <w:rFonts w:ascii="宋体" w:hAnsi="宋体" w:eastAsia="宋体"/>
        <w:sz w:val="28"/>
        <w:szCs w:val="28"/>
      </w:rPr>
      <w:fldChar w:fldCharType="separate"/>
    </w:r>
    <w:r>
      <w:rPr>
        <w:rFonts w:ascii="宋体" w:hAnsi="宋体" w:eastAsia="宋体"/>
        <w:sz w:val="28"/>
        <w:szCs w:val="28"/>
        <w:lang/>
      </w:rPr>
      <w:t>3</w:t>
    </w:r>
    <w:r>
      <w:rPr>
        <w:rFonts w:ascii="宋体" w:hAnsi="宋体" w:eastAsia="宋体"/>
        <w:sz w:val="28"/>
        <w:szCs w:val="28"/>
      </w:rPr>
      <w:fldChar w:fldCharType="end"/>
    </w:r>
    <w:r>
      <w:rPr>
        <w:rFonts w:hint="eastAsia" w:ascii="宋体" w:hAnsi="宋体" w:eastAsia="宋体"/>
        <w:sz w:val="28"/>
        <w:szCs w:val="28"/>
      </w:rPr>
      <w:t xml:space="preserve"> </w:t>
    </w:r>
    <w:r>
      <w:rPr>
        <w:rStyle w:val="7"/>
        <w:rFonts w:hint="eastAsia" w:ascii="宋体" w:hAnsi="宋体" w:eastAsia="宋体"/>
        <w:sz w:val="28"/>
        <w:szCs w:val="28"/>
      </w:rPr>
      <w:t>—</w:t>
    </w:r>
  </w:p>
  <w:p>
    <w:pPr>
      <w:pStyle w:val="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left="320" w:leftChars="100"/>
      <w:rPr>
        <w:rStyle w:val="7"/>
        <w:rFonts w:ascii="宋体" w:hAnsi="宋体" w:eastAsia="宋体"/>
        <w:sz w:val="28"/>
        <w:szCs w:val="28"/>
      </w:rPr>
    </w:pPr>
    <w:r>
      <w:rPr>
        <w:rStyle w:val="7"/>
        <w:rFonts w:hint="eastAsia" w:ascii="宋体" w:hAnsi="宋体" w:eastAsia="宋体"/>
        <w:sz w:val="28"/>
        <w:szCs w:val="28"/>
      </w:rPr>
      <w:t xml:space="preserve">— </w:t>
    </w:r>
    <w:r>
      <w:rPr>
        <w:rFonts w:ascii="宋体" w:hAnsi="宋体" w:eastAsia="宋体"/>
        <w:sz w:val="28"/>
        <w:szCs w:val="28"/>
      </w:rPr>
      <w:fldChar w:fldCharType="begin"/>
    </w:r>
    <w:r>
      <w:rPr>
        <w:rStyle w:val="7"/>
        <w:rFonts w:ascii="宋体" w:hAnsi="宋体" w:eastAsia="宋体"/>
        <w:sz w:val="28"/>
        <w:szCs w:val="28"/>
      </w:rPr>
      <w:instrText xml:space="preserve">PAGE  </w:instrText>
    </w:r>
    <w:r>
      <w:rPr>
        <w:rFonts w:ascii="宋体" w:hAnsi="宋体" w:eastAsia="宋体"/>
        <w:sz w:val="28"/>
        <w:szCs w:val="28"/>
      </w:rPr>
      <w:fldChar w:fldCharType="separate"/>
    </w:r>
    <w:r>
      <w:rPr>
        <w:rFonts w:ascii="宋体" w:hAnsi="宋体" w:eastAsia="宋体"/>
        <w:sz w:val="28"/>
        <w:szCs w:val="28"/>
        <w:lang/>
      </w:rPr>
      <w:t>2</w:t>
    </w:r>
    <w:r>
      <w:rPr>
        <w:rFonts w:ascii="宋体" w:hAnsi="宋体" w:eastAsia="宋体"/>
        <w:sz w:val="28"/>
        <w:szCs w:val="28"/>
      </w:rPr>
      <w:fldChar w:fldCharType="end"/>
    </w:r>
    <w:r>
      <w:rPr>
        <w:rStyle w:val="7"/>
        <w:rFonts w:hint="eastAsia" w:ascii="宋体" w:hAnsi="宋体" w:eastAsia="宋体"/>
        <w:sz w:val="28"/>
        <w:szCs w:val="28"/>
      </w:rPr>
      <w:t xml:space="preserve"> —</w:t>
    </w:r>
  </w:p>
  <w:p>
    <w:pPr>
      <w:pStyle w:val="3"/>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512"/>
    <w:rsid w:val="00082EE5"/>
    <w:rsid w:val="001065EB"/>
    <w:rsid w:val="00145A58"/>
    <w:rsid w:val="001A5A03"/>
    <w:rsid w:val="001A5B63"/>
    <w:rsid w:val="001C0299"/>
    <w:rsid w:val="001C5627"/>
    <w:rsid w:val="001E0665"/>
    <w:rsid w:val="001E0732"/>
    <w:rsid w:val="001E37F0"/>
    <w:rsid w:val="002022D7"/>
    <w:rsid w:val="00214054"/>
    <w:rsid w:val="002327F3"/>
    <w:rsid w:val="002377BB"/>
    <w:rsid w:val="002556F2"/>
    <w:rsid w:val="002801AD"/>
    <w:rsid w:val="002C10B1"/>
    <w:rsid w:val="002E5180"/>
    <w:rsid w:val="002E7155"/>
    <w:rsid w:val="002F63B5"/>
    <w:rsid w:val="00325D0C"/>
    <w:rsid w:val="003635C3"/>
    <w:rsid w:val="003663D3"/>
    <w:rsid w:val="00371E7F"/>
    <w:rsid w:val="00443057"/>
    <w:rsid w:val="004630EA"/>
    <w:rsid w:val="00490DF1"/>
    <w:rsid w:val="004E10E7"/>
    <w:rsid w:val="00503CF9"/>
    <w:rsid w:val="0053368F"/>
    <w:rsid w:val="005725DA"/>
    <w:rsid w:val="00583723"/>
    <w:rsid w:val="00585DFC"/>
    <w:rsid w:val="005C79F1"/>
    <w:rsid w:val="006D1222"/>
    <w:rsid w:val="006E59FB"/>
    <w:rsid w:val="006F76C3"/>
    <w:rsid w:val="0079618B"/>
    <w:rsid w:val="007B3171"/>
    <w:rsid w:val="007E07CC"/>
    <w:rsid w:val="00822E49"/>
    <w:rsid w:val="00827419"/>
    <w:rsid w:val="008376AD"/>
    <w:rsid w:val="00884AD2"/>
    <w:rsid w:val="008A1143"/>
    <w:rsid w:val="00983783"/>
    <w:rsid w:val="00991E4C"/>
    <w:rsid w:val="009D4DC8"/>
    <w:rsid w:val="009E7731"/>
    <w:rsid w:val="00AB3CEA"/>
    <w:rsid w:val="00AD1A66"/>
    <w:rsid w:val="00AD1C31"/>
    <w:rsid w:val="00B058E6"/>
    <w:rsid w:val="00B3026A"/>
    <w:rsid w:val="00B33BBD"/>
    <w:rsid w:val="00BB5616"/>
    <w:rsid w:val="00C03793"/>
    <w:rsid w:val="00C4234B"/>
    <w:rsid w:val="00D01884"/>
    <w:rsid w:val="00D2540D"/>
    <w:rsid w:val="00D33E9F"/>
    <w:rsid w:val="00D826CC"/>
    <w:rsid w:val="00E057A3"/>
    <w:rsid w:val="00E30A19"/>
    <w:rsid w:val="00E36090"/>
    <w:rsid w:val="00E41220"/>
    <w:rsid w:val="00E43977"/>
    <w:rsid w:val="00E57261"/>
    <w:rsid w:val="00ED0A8C"/>
    <w:rsid w:val="00F12DB6"/>
    <w:rsid w:val="00F35117"/>
    <w:rsid w:val="00F351C1"/>
    <w:rsid w:val="00F57066"/>
    <w:rsid w:val="00F832C6"/>
    <w:rsid w:val="00FB1EA9"/>
    <w:rsid w:val="1B465FA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name="header"/>
    <w:lsdException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eastAsia="仿宋_GB2312" w:cs="仿宋_GB2312"/>
      <w:kern w:val="2"/>
      <w:sz w:val="32"/>
      <w:szCs w:val="32"/>
      <w:lang w:val="en-US" w:eastAsia="zh-CN" w:bidi="ar-SA"/>
    </w:rPr>
  </w:style>
  <w:style w:type="character" w:default="1" w:styleId="6">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Balloon Text"/>
    <w:basedOn w:val="1"/>
    <w:link w:val="9"/>
    <w:uiPriority w:val="0"/>
    <w:rPr>
      <w:sz w:val="18"/>
      <w:szCs w:val="18"/>
    </w:rPr>
  </w:style>
  <w:style w:type="paragraph" w:styleId="3">
    <w:name w:val="footer"/>
    <w:basedOn w:val="1"/>
    <w:semiHidden/>
    <w:uiPriority w:val="0"/>
    <w:pPr>
      <w:tabs>
        <w:tab w:val="center" w:pos="4153"/>
        <w:tab w:val="right" w:pos="8306"/>
      </w:tabs>
      <w:snapToGrid w:val="0"/>
      <w:jc w:val="left"/>
    </w:pPr>
    <w:rPr>
      <w:sz w:val="18"/>
      <w:szCs w:val="18"/>
    </w:rPr>
  </w:style>
  <w:style w:type="paragraph" w:styleId="4">
    <w:name w:val="header"/>
    <w:basedOn w:val="1"/>
    <w:semiHidden/>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iPriority w:val="0"/>
    <w:pPr>
      <w:widowControl/>
      <w:spacing w:before="100" w:beforeLines="0" w:beforeAutospacing="1" w:after="100" w:afterLines="0" w:afterAutospacing="1"/>
      <w:jc w:val="left"/>
    </w:pPr>
    <w:rPr>
      <w:rFonts w:ascii="宋体" w:hAnsi="宋体"/>
      <w:kern w:val="0"/>
      <w:sz w:val="24"/>
    </w:rPr>
  </w:style>
  <w:style w:type="character" w:styleId="7">
    <w:name w:val="page number"/>
    <w:basedOn w:val="6"/>
    <w:semiHidden/>
    <w:uiPriority w:val="0"/>
  </w:style>
  <w:style w:type="character" w:customStyle="1" w:styleId="9">
    <w:name w:val="批注框文本 Char"/>
    <w:basedOn w:val="6"/>
    <w:link w:val="2"/>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1030</Words>
  <Characters>5872</Characters>
  <Lines>48</Lines>
  <Paragraphs>13</Paragraphs>
  <ScaleCrop>false</ScaleCrop>
  <LinksUpToDate>false</LinksUpToDate>
  <CharactersWithSpaces>6889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2017-02-06T01:46:00Z</dcterms:created>
  <dc:creator>微软用户</dc:creator>
  <cp:lastModifiedBy>小实</cp:lastModifiedBy>
  <cp:lastPrinted>2012-11-02T03:23:00Z</cp:lastPrinted>
  <dcterms:modified xsi:type="dcterms:W3CDTF">2017-02-15T01:27:54Z</dcterms:modified>
  <dc:title>西安市人民代表大会</dc:title>
  <cp:revision>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