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防沙治沙法》办法</w:t>
      </w:r>
      <w:bookmarkEnd w:id="0"/>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（2003年8月1日陕西省第十届人民代表大会常务委员会第五次会议通过）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为预防土地沙化，治理沙化土地，维护生态安全，促进经济和社会的可持续发展，根据《中华人民共和国防沙治沙法》，结合本省实际，制定本办法。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在本省行政区域内从事土地沙化的预防、沙化土地的治理和开发利用活动，适用本办法。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本省沙化土地包括：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榆林市北部长城沿线风沙区已经沙化的土地和具有明显沙化趋势的土地；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（二）榆林市南部及延安市北部具有明显沙化趋势的土地；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（三）黄河、渭河、汉江沿线及其他已经沙化的土地和具有明显沙化趋势的土地。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沙化土地的具体范围由省人民政府依据国务院批准的全国防沙治沙规划确定。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沙化土地所在地区的县级以上人民政府，应当将防沙治沙纳入国民经济和社会发展计划，保障和支持防沙治沙工作开展。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在省人民政府领导下，省林业行政主管部门负责组织、协调、指导全省防沙治沙工作。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在沙化土地所在地区的市、县(区)人民政府领导下，林业行政主管部门负责组织、协调、指导本行政区域内防沙治沙工作。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沙化土地所在地区的县级以上农业、水利、国土资源、环境保护等行政主管部门和气象主管机构，按照有关法律和本级人民政府确定的职责和分工，各负其责，密切配合，共同做好防沙治沙工作。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沙化土地所在地区的市、县(区)、乡(镇)人民政府，应当建立行政领导防沙治沙任期目标责任考核奖惩制度，按照防沙治沙规划确定的年度防沙治沙任务，逐级签订目标责任书。未完成防沙治沙年度目标任务的，应当向上一级人民政府书面报告，并采取必要的补救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沙化土地所在地区的县级以上人民政府应当每年向同级人民代表大会或者人民代表大会常务委员会报告防沙治沙工作。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沙化土地所在地区各级人民政府应当组织有关部门，采取多种形式，开展防沙治沙知识的宣传教育，增强公民的防沙治沙意识，提高公民防沙治沙的能力。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林业行政主管部门会同省农业、水利、国土资源、环境保护等行政主管部门和省气象主管机构，依据全国防沙治沙规划，编制全省防沙治沙规划，经省人民政府审核同意后，报国务院或者国务院指定的有关部门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沙化土地所在地区的市、县(区)林业行政主管部门，应当依据上一级人民政府的防沙治沙规划，结合区域特点，组织编制本行政区域的防沙治沙规划，经本级人民政府审核同意后，报上一级人民政府批准后实施。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防沙治沙规划应当与本地区的土地利用总体规划相衔接；防沙治沙规划中确定的沙化土地用途，应当符合本级人民政府的土地利用总体规划。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任何单位和个人不得随意变更经批准的防沙治沙规划。因特殊情况确需变更的，须经原批准机关批准，并报省林业行政主管部门备案。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防沙治沙规划和防沙治沙规划修订方案依法批准后，由本级人民政府向社会公布。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沙化土地所在地区的县级以上林业行政主管部门应当建立土地沙化监测系统，按照土地沙化监测技术规程，分类布设监测站点，对沙化土地进行监测，并将监测结果报告本级人民政府和上级林业行政主管部门。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沙化土地所在地区的县级以上林业行政主管部门应当根据土地沙化监测结果，建立和完善沙化土地档案。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对典型沙地生态区域、优良固沙植物集中分布区域和其他对防沙治沙具有特殊保护价值的区域，可以依法划定为自然保护区，进行保护和管理。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禁止在沙化土地上砍挖灌木、药材及其他固沙植物。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因植物生长特性需要通过平茬等技术措施促进更新的，或者按照治理方案合理利用植物资源的，应当遵守有关法律法规和技术规程，并采取必要的防护措施，防止加重土地沙化。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禁止在沙化土地上放牧。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沙化土地所在地区的县级以上人民政府应当健全管护制度，落实管护责任。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沙化土地所在地区的县级以上农(牧)业行政主管部门，应当加强沙化土地所在地区草场管理和建设，指导农民改良草、畜品种，推行舍饲养畜。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沙化土地所在地区的水行政主管部门应当建立沙化土地所在地水资源监测体系，动态监测水量和水质变化，加强对水资源的优化配置和管理，确保水资源高效永续利用。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沙化土地所在地区的市、县（区）人民政府应当推广利用节水技术、使用节水设备设施，节约用水，提高水资源利用率，防止水资源的过度开采利用，维护沙化土地区域生态系统平衡。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沙化土地所在地区的各级人民政府应当鼓励开发利用沼气、太阳能、风能等资源。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在沙化土地范围内从事开发建设活动的，应当依法提交环境影响报告；环境保护行政主管部门在审批环境影响报告时，应当就报告中有关防沙治沙的内容征得同级林业行政主管部门同意。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经批准在沙化土地范围内从事勘探、采矿、兴建地下工程及其他活动的，应当采取保护性措施，防止造成地下水水位下降、地表塌陷和植被枯死。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省人民政府和沙化土地所在地区的市、县（区）人民政府应当通过实施防沙治沙、退耕还林还草、三北防护林、天然林保护等工程，组织有关部门、单位和个人，因地制宜地采取人工造林种草、飞机播种造林种草、封沙育林育草和合理调配生态用水等措施，恢复和增加植被，治理已经沙化的土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鼓励单位和个人自愿捐资或者以其他形式开展公益性治沙活动。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从事公益性治沙活动的单位和个人，可以自己组织治理，也可以委托他人代为治理。被委托人应当向委托人报告治沙情况。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从事公益性治沙活动的单位和个人应当向县级以上林业行政主管部门备案，林业行政主管部门应当提供治理地点和无偿技术指导。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使用已经沙化的国有土地的使用权人和农民集体所有土地的承包经营权人，有治理该沙化土地的义务。当地人民政府及其林业、农业、水利等有关部门应当提供技术指导。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从事营利性治沙活动的单位和个人，应当依法取得土地使用权，按照《中华人民共和国防沙治沙法》第二十六条、第二十七条的规定，向治理项目所在地的县级以上林业行政主管部门提出治理申请和治理方案，并按批准的方案治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林业行政主管部门应当加强对营利性治沙活动的监督检查，防止治理不当造成土地沙化加重。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从事营利性治沙活动的单位和个人，完成治理任务后，应当向当地县级以上林业行政主管部门提出验收申请。县级以上林业行政主管部门应当按照治理方案和有关技术标准进行验收。验收合格的，发给治理合格证明文件；验收不合格的，治理者应当继续治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pacing w:val="-4"/>
          <w:sz w:val="32"/>
          <w:szCs w:val="32"/>
        </w:rPr>
        <w:t>铁路、公路、河流、水渠两侧以及城镇、村庄、厂矿、水库周围的沙化土地，实行单位治理责任制，分别由责任单位负责，按照县级以上人民政府下达的治理责任书进行治理。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林业行政主管部门依法对防沙治沙单位防沙治沙责任落实情况进行监督检查，任何单位和个人不得干涉和阻拦。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鼓励单位和个人采取多种方式，依法开发利用沙地资源，发展沙生林果、沙生药材、固沙牧草等沙生经济作物，牲畜饲养，生态旅游以及其他沙产业，改善沙区的生态环境，促进沙区经济的发展。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省人民政府和沙化土地所在地区的市、县（区）、乡（镇）人民政府应当在本级财政预算中按照防沙治沙规划通过项目预算安排资金，用于本级人民政府确定的防沙治沙工程。在安排扶贫、农业、水利、林业、道路、矿产、能源、农业综合开发等项目时，应当根据具体情况，设立若干防沙治沙子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防沙治沙资金实行专款专用，任何单位和个人不得截留、挪用。审计、财政和有关行政主管部门应当加强对防沙治沙资金的监督。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县级以上人民政府应当支持防沙治沙科学研究和技术推广工作，鼓励科研单位和科技人员开展防沙治沙科学技术研究、技术推广、技术咨询和技术服务。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有下列情形之一的单位或者个人，由县级以上人民政府予以表彰奖励：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（一）承包沙化土地面积一千亩以上，治理效果显著的；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（二）从事防沙治沙科研和技术推广工作，有突出贡献的；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（三）从事防沙治沙工作十年以上，成绩显著的；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（四）贯彻执行防沙治沙有关法律、法规成绩显著的；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（五）其他在防沙治沙工作中做出突出贡献的。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违反本办法第六条规定，没有正当理由，未完成防沙治沙年度目标任务，不向上一级人民政府书面报告，又不采取必要的补救措施的，对责任人由监察机关依法给予行政处分。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违反本办法第十三条规定，在沙化土地上砍挖灌木、药材及其他固沙植物的，由县级以上林业行政主管部门责令停止违法行为，限期恢复植被，有违法所得的，没收其违法所得。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违反本办法第十四条第一款规定，在沙化土地上放牧的，由县级以上人民政府林业行政主管部门责令改正，并按每只(头)十元以上三十元以下处以罚款。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4"/>
          <w:sz w:val="32"/>
          <w:szCs w:val="32"/>
        </w:rPr>
        <w:t>违反本办法第十七条第二款规定，造成地下水水位下降、地表塌陷和植被枯死，对其他单位和个人的生活、生产造成损失的，采矿单位或者建设单位应当采取补救措施，依法赔偿损失。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违反本办法第二十一条规定，进行营利性治沙活动，造成土地沙化加重的，由县级以上林业行政主管部门责令停止违法行为，可以并处每公顷五千元以上五万元以下的罚款；造成固定、半固定沙地退化为流动沙地的，由县级以上林业行政主管部门责令停止违法行为，并处每公顷三万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国家机关工作人员、防沙治沙管理人员在防沙治沙工作中，滥用职权、玩忽职守、徇私舞弊的，对直接负责的主管人员和其他直接责任人员，由监察机关或者上级行政主管部门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违反本办法规定的其他行为，依照《中华人民共和国防沙治沙法》和有关法律、法规的规定予以处罚。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对个人处以五千元以上罚款，对单位处以三万元以上罚款，当事人有要求举行听证的权利。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当事人对行政处罚不服的，可以依法申请行政复议或者直接向人民法院提起行政诉讼。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本办法自2003年9月1日起施行。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467428"/>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2017-03-14T00:39:20Z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