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宋体" w:hAnsi="宋体" w:eastAsia="宋体" w:cs="宋体"/>
          <w:b w:val="0"/>
          <w:bCs/>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陕西省民营科技企业条例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（1996年4月25日陕西省第八届人民代表大会常务委员会第十九次会议通过  2004年8月3日陕西省第十届人民代表大会常务委员会第十二次会议修正  2010年5月27日陕西省第十一届人民代表大会常务委员会第十四次会议第二次修正）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设立、认定、变更与终止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权利和义务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鼓励与扶持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为了发展民营科技企业，保障民营科技企业的合法权益，促进科技与经济相结合，根据《中华人民共和国科学技术进步法》和有关法律、法规的规定，结合本省实际，制定本条例。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本条例所称民营科技企业，是指以科技人员为主体，按照自筹资金、自愿组合、自主经营、自负盈亏原则创办和经营的，主要从事技术开发、技术转让、技术咨询、技术服务和科技成果产业化业务的经济实体。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本条例适用于本省境内实行集体经济、合作经济、股份制经济、个体经济、私营经济的民营科技企业。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kern w:val="0"/>
          <w:sz w:val="32"/>
          <w:szCs w:val="32"/>
          <w:lang w:val="en-US" w:eastAsia="zh-CN" w:bidi="ar"/>
        </w:rPr>
        <w:t>民营科技企业应当做到产权关系明晰、组织制度健全、经营机制完善、企业行为规范。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kern w:val="0"/>
          <w:sz w:val="32"/>
          <w:szCs w:val="32"/>
          <w:lang w:val="en-US" w:eastAsia="zh-CN" w:bidi="ar"/>
        </w:rPr>
        <w:t>民营科技企业的合法权益和正当经营活动，受国家法律保护。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各级人民政府应当把发展民营科技企业纳入本行政区域国民经济和社会发展规划，加强管理，综合协调，扶持引导，完善服务措施，保障民营科技企业健康发展。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spacing w:val="-4"/>
          <w:kern w:val="0"/>
          <w:sz w:val="32"/>
          <w:szCs w:val="32"/>
          <w:lang w:val="en-US" w:eastAsia="zh-CN" w:bidi="ar"/>
        </w:rPr>
        <w:t>县级以上地方各级人民政府科学技术行政主管部门，负责民营科技企业的政策指导、科技立项、成果鉴定、成果奖励、技术职称评审以及资格认定、统计等管理和服务工作。其他有关部门，按照各自的职责，加强对民营科技企业的扶持和引导，依法进行管理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spacing w:val="-6"/>
          <w:kern w:val="0"/>
          <w:sz w:val="32"/>
          <w:szCs w:val="32"/>
          <w:lang w:val="en-US" w:eastAsia="zh-CN" w:bidi="ar"/>
        </w:rPr>
        <w:t>各级人民政府对在创办、领办民营科技企业中做出显著成绩和突出贡献的单位和个人，应当予以表彰、奖励。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设立、认定、变更与终止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kern w:val="0"/>
          <w:sz w:val="32"/>
          <w:szCs w:val="32"/>
          <w:lang w:val="en-US" w:eastAsia="zh-CN" w:bidi="ar"/>
        </w:rPr>
        <w:t>民营科技企业除应符合本条例第二条、第三条的规定外，还应当具备下列条件：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10"/>
          <w:kern w:val="0"/>
          <w:sz w:val="32"/>
          <w:szCs w:val="32"/>
          <w:lang w:val="en-US" w:eastAsia="zh-CN" w:bidi="ar"/>
        </w:rPr>
        <w:t>符合国家产业政策和技术政策；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6"/>
          <w:kern w:val="0"/>
          <w:sz w:val="32"/>
          <w:szCs w:val="32"/>
          <w:lang w:val="en-US" w:eastAsia="zh-CN" w:bidi="ar"/>
        </w:rPr>
        <w:t>有与业务相适应的专职从业人员，其中科技人员一般应达到20％以上。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民营科技企业须经县级以上人民政府科学技术行政管理部门按照科技企业的管辖权限予以认定。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kern w:val="0"/>
          <w:sz w:val="32"/>
          <w:szCs w:val="32"/>
          <w:lang w:val="en-US" w:eastAsia="zh-CN" w:bidi="ar"/>
        </w:rPr>
        <w:t>民营科技企业，依照有关规定，按下列程序进行登记和认定：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（一）向工商行政管理部门申请办理注册登记；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（二）向税务部门办理税务登记；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（三）符合第九条规定的民营企业，可以向县级以上人民政府科学技术行政管理部门申请办理科技企业认定，领取科技企业证书。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民营科技企业的合并、分立、变更登记，依照法律、法规的规定办理有关手续，并重新认定。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kern w:val="0"/>
          <w:sz w:val="32"/>
          <w:szCs w:val="32"/>
          <w:lang w:val="en-US" w:eastAsia="zh-CN" w:bidi="ar"/>
        </w:rPr>
        <w:t>法律、法规对企业的设立、合并、分立另有报批规定的，按有关规定办理后，再分别按本条例第十一条、第十二条的规定办理有关手续。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kern w:val="0"/>
          <w:sz w:val="32"/>
          <w:szCs w:val="32"/>
          <w:lang w:val="en-US" w:eastAsia="zh-CN" w:bidi="ar"/>
        </w:rPr>
        <w:t>民营科技企业合并、分立或者终止时，必须依法清理财产和清算债权、债务。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权利和义务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民营科技企业依法享有下列权利：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（一）占有、使用、收益和处分本企业的财产；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10"/>
          <w:kern w:val="0"/>
          <w:sz w:val="32"/>
          <w:szCs w:val="32"/>
          <w:lang w:val="en-US" w:eastAsia="zh-CN" w:bidi="ar"/>
        </w:rPr>
        <w:t>对本企业的生产经营自主决策；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8"/>
          <w:kern w:val="0"/>
          <w:sz w:val="32"/>
          <w:szCs w:val="32"/>
          <w:lang w:val="en-US" w:eastAsia="zh-CN" w:bidi="ar"/>
        </w:rPr>
        <w:t>申请承接国家和地方科技计划项目，与有关单位或者个人签订供求合同；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（四）依照国家规定申请进出口经营权、境外投资权，或者在境外设立分支机构、销售网点；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（五）依照国家规定从境外引进资金、技术、人才和设备，或者与外商合资经营、合作经营；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w:t>
      </w:r>
      <w:r>
        <w:rPr>
          <w:rFonts w:hint="eastAsia" w:ascii="仿宋_GB2312" w:hAnsi="仿宋_GB2312" w:eastAsia="仿宋_GB2312" w:cs="仿宋_GB2312"/>
          <w:spacing w:val="-4"/>
          <w:kern w:val="0"/>
          <w:sz w:val="32"/>
          <w:szCs w:val="32"/>
          <w:lang w:val="en-US" w:eastAsia="zh-CN" w:bidi="ar"/>
        </w:rPr>
        <w:t>除国家和本省对价格管理另有规定的以外，对本企业的产品、劳务实行自主定价，或者与需求者协商议价；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（七）与其他经济组织互相参股、联营、合并、兼并；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（八）决定本企业的机构设置、人员编制、劳动组织形式、人才招聘和用工办法；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（九）决定本企业工资、奖惩制度和利润分配办法；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（十）拒绝任何单位在法律、法规和国家有关规定之外向企业摊派人力、物力、财力。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kern w:val="0"/>
          <w:sz w:val="32"/>
          <w:szCs w:val="32"/>
          <w:lang w:val="en-US" w:eastAsia="zh-CN" w:bidi="ar"/>
        </w:rPr>
        <w:t>民营科技企业应当履行下列义务：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（一）遵守法律、法规和本条例；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（二）依法经营，照章纳税；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（三）保守国家秘密，服从和维护国家利益；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（四）依法履行合同；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（五）保证产品质量和服务质量，对用户和消费者负责；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（六）依法建立健全会计、审计、统计制度，按时编报财务、统计报表；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（七）执行国家有关劳动生产安全、社会养老保险的规定，完善劳动保护和环境保护措施；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（八）组织职工培训，提高职工专业技术水平和素质；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（九）保障工会依法活动，维护职工合法权益；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（十）接受政府有关部门的指导、管理、监督和企业资格年检。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鼓励与扶持</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spacing w:val="-4"/>
          <w:kern w:val="0"/>
          <w:sz w:val="32"/>
          <w:szCs w:val="32"/>
          <w:lang w:val="en-US" w:eastAsia="zh-CN" w:bidi="ar"/>
        </w:rPr>
        <w:t>鼓励高等学校、中等专业学校的研究生、毕业生和经所在的国家机关、社会团体、企业、事业单位批准的科技人员到民营科技企业工作，其人事档案管理和工龄计算按有关规定执行。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允许国有企业、科研院所、高等学校的在职科技人员，在保证完成本职工作和不侵犯本单位技术权益、经济利益的前提下，利用业余时间到民营科技企业工作，取得合理报酬。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鼓励其他非在职的科技人员到民营科技企业工作。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kern w:val="0"/>
          <w:sz w:val="32"/>
          <w:szCs w:val="32"/>
          <w:lang w:val="en-US" w:eastAsia="zh-CN" w:bidi="ar"/>
        </w:rPr>
        <w:t>鼓励在国外的科技工作者和留学人员来本省创办、领办民营科技企业或者到民营科技企业工作，并按有关规定给予优惠待遇。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spacing w:val="-4"/>
          <w:kern w:val="0"/>
          <w:sz w:val="32"/>
          <w:szCs w:val="32"/>
          <w:lang w:val="en-US" w:eastAsia="zh-CN" w:bidi="ar"/>
        </w:rPr>
        <w:t>鼓励和支持民营科技企业与科研院所、高等学校、国有企业、乡镇企业联合进行资源开发和技术开发。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spacing w:val="-4"/>
          <w:kern w:val="0"/>
          <w:sz w:val="32"/>
          <w:szCs w:val="32"/>
          <w:lang w:val="en-US" w:eastAsia="zh-CN" w:bidi="ar"/>
        </w:rPr>
        <w:t>鼓励民营科技企业实行各种形式的股份制。科技人员可以其合法的专利技术、非专利技术折价入股。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kern w:val="0"/>
          <w:sz w:val="32"/>
          <w:szCs w:val="32"/>
          <w:lang w:val="en-US" w:eastAsia="zh-CN" w:bidi="ar"/>
        </w:rPr>
        <w:t>民营科技企业向银行、信用社及其他金融机构贷款，与国有企业享有同等待遇。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kern w:val="0"/>
          <w:sz w:val="32"/>
          <w:szCs w:val="32"/>
          <w:lang w:val="en-US" w:eastAsia="zh-CN" w:bidi="ar"/>
        </w:rPr>
        <w:t>在民营科技企业集中的地区，经人民银行批准，可以组建科技信用社、风险投资公司，或者设立民营科技企业发展互助基金。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民营科技企业的技术开发费，按照国家有关规定执行。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w:t>
      </w:r>
      <w:r>
        <w:rPr>
          <w:rFonts w:hint="eastAsia" w:ascii="仿宋_GB2312" w:hAnsi="仿宋_GB2312" w:eastAsia="仿宋_GB2312" w:cs="仿宋_GB2312"/>
          <w:kern w:val="0"/>
          <w:sz w:val="32"/>
          <w:szCs w:val="32"/>
          <w:lang w:val="en-US" w:eastAsia="zh-CN" w:bidi="ar"/>
        </w:rPr>
        <w:t>民营科技企业在科技立项、成果鉴定、成果奖励及专业技术职称评定等方面，享有与国有企业、事业单位同等的待遇。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w:t>
      </w:r>
      <w:r>
        <w:rPr>
          <w:rFonts w:hint="eastAsia" w:ascii="仿宋_GB2312" w:hAnsi="仿宋_GB2312" w:eastAsia="仿宋_GB2312" w:cs="仿宋_GB2312"/>
          <w:spacing w:val="-4"/>
          <w:kern w:val="0"/>
          <w:sz w:val="32"/>
          <w:szCs w:val="32"/>
          <w:lang w:val="en-US" w:eastAsia="zh-CN" w:bidi="ar"/>
        </w:rPr>
        <w:t>民营科技企业按国家有关规定享受减免税的优惠待遇。减免税所得应当作为企业的发展基金，主要用于科学研究、技术开发和扩大再生产。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kern w:val="0"/>
          <w:sz w:val="32"/>
          <w:szCs w:val="32"/>
          <w:lang w:val="en-US" w:eastAsia="zh-CN" w:bidi="ar"/>
        </w:rPr>
        <w:t>外省来本省到民营科技企业工作，做出突出贡献的科技人员和管理人员，按本省户口管理办法优先解决本人及其配偶、子女在当地入户或由农业户口转为非农业户口。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民营科技企业可以依法成立民营科技企业家协会、行业协会等社团组织。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w:t>
      </w:r>
      <w:r>
        <w:rPr>
          <w:rFonts w:hint="eastAsia" w:ascii="仿宋_GB2312" w:hAnsi="仿宋_GB2312" w:eastAsia="仿宋_GB2312" w:cs="仿宋_GB2312"/>
          <w:spacing w:val="-4"/>
          <w:kern w:val="0"/>
          <w:sz w:val="32"/>
          <w:szCs w:val="32"/>
          <w:lang w:val="en-US" w:eastAsia="zh-CN" w:bidi="ar"/>
        </w:rPr>
        <w:t>对弄虚作假取得民营科技企业资格的，由原认定其资格的科学技术行政管理部门责令改正，并可暂扣或者吊销其科技企业证书、没收违法所得。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　</w:t>
      </w:r>
      <w:r>
        <w:rPr>
          <w:rFonts w:hint="eastAsia" w:ascii="仿宋_GB2312" w:hAnsi="仿宋_GB2312" w:eastAsia="仿宋_GB2312" w:cs="仿宋_GB2312"/>
          <w:kern w:val="0"/>
          <w:sz w:val="32"/>
          <w:szCs w:val="32"/>
          <w:lang w:val="en-US" w:eastAsia="zh-CN" w:bidi="ar"/>
        </w:rPr>
        <w:t>民营科技企业未经工商行政管理部门核准登记，擅自进行生产经营的，或者向登记部门隐瞒真实情况，骗取登记的，由工商行政管理部门依法给予行政处罚。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kern w:val="0"/>
          <w:sz w:val="32"/>
          <w:szCs w:val="32"/>
          <w:lang w:val="en-US" w:eastAsia="zh-CN" w:bidi="ar"/>
        </w:rPr>
        <w:t>民营科技企业生产、销售伪劣产品，给用户和消费者造成财产损失、人身损害的，除依法承担民事责任外，分别由技术监督部门、工商行政管理部门依法给予行政处罚；构成犯罪的，依法追究刑事责任。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spacing w:val="-4"/>
          <w:kern w:val="0"/>
          <w:sz w:val="32"/>
          <w:szCs w:val="32"/>
          <w:lang w:val="en-US" w:eastAsia="zh-CN" w:bidi="ar"/>
        </w:rPr>
        <w:t>民营科技企业不按规定接受科技企业资格年度检验的，由科学技术行政管理部门予以警告，并限期接受检验；逾期仍不接受检验的，或者连续两次检验不合格的，吊销其科技企业证书。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spacing w:val="-4"/>
          <w:kern w:val="0"/>
          <w:sz w:val="32"/>
          <w:szCs w:val="32"/>
          <w:lang w:val="en-US" w:eastAsia="zh-CN" w:bidi="ar"/>
        </w:rPr>
        <w:t>民营科技企业侵害他人或者被他人侵害科学技术成果权和其他知识产权的，窃取、泄露国家技术秘密的，依照有关法律、法规的规定处理。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kern w:val="0"/>
          <w:sz w:val="32"/>
          <w:szCs w:val="32"/>
          <w:lang w:val="en-US" w:eastAsia="zh-CN" w:bidi="ar"/>
        </w:rPr>
        <w:t>行政管理部门及其工作人员在执行处罚时，必须依照法律、法规规定进行。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当事人对行政处罚不服的，可以依法申请行政复议或者向人民法院起诉。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w:t>
      </w:r>
      <w:r>
        <w:rPr>
          <w:rFonts w:hint="eastAsia" w:ascii="仿宋_GB2312" w:hAnsi="仿宋_GB2312" w:eastAsia="仿宋_GB2312" w:cs="仿宋_GB2312"/>
          <w:spacing w:val="-6"/>
          <w:kern w:val="0"/>
          <w:sz w:val="32"/>
          <w:szCs w:val="32"/>
          <w:lang w:val="en-US" w:eastAsia="zh-CN" w:bidi="ar"/>
        </w:rPr>
        <w:t>国家机关及其工作人员违反本条例规定，侵害民营科技企业合法权益造成损失的，由其所在单位或者上级主管部门予以处理，并应依法承担赔偿责任；构成犯罪的，依法追究刑事责任。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rPr>
      </w:pPr>
      <w:r>
        <w:rPr>
          <w:rFonts w:hint="eastAsia" w:ascii="仿宋_GB2312" w:hAnsi="仿宋_GB2312" w:eastAsia="仿宋_GB2312" w:cs="仿宋_GB2312"/>
          <w:kern w:val="0"/>
          <w:sz w:val="32"/>
          <w:szCs w:val="32"/>
          <w:lang w:val="en-US" w:eastAsia="zh-CN" w:bidi="ar"/>
        </w:rPr>
        <w:t>  </w:t>
      </w:r>
      <w:r>
        <w:rPr>
          <w:rFonts w:hint="eastAsia" w:ascii="黑体" w:hAnsi="黑体" w:eastAsia="黑体" w:cs="黑体"/>
          <w:kern w:val="0"/>
          <w:sz w:val="32"/>
          <w:szCs w:val="32"/>
          <w:lang w:val="en-US" w:eastAsia="zh-CN" w:bidi="ar"/>
        </w:rPr>
        <w:t>第三十五条　</w:t>
      </w:r>
      <w:r>
        <w:rPr>
          <w:rFonts w:hint="eastAsia" w:ascii="仿宋_GB2312" w:hAnsi="仿宋_GB2312" w:eastAsia="仿宋_GB2312" w:cs="仿宋_GB2312"/>
          <w:kern w:val="0"/>
          <w:sz w:val="32"/>
          <w:szCs w:val="32"/>
          <w:lang w:val="en-US" w:eastAsia="zh-CN" w:bidi="ar"/>
        </w:rPr>
        <w:t>本条例自1996年7月1日起施行。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D4CFCD"/>
    <w:multiLevelType w:val="singleLevel"/>
    <w:tmpl w:val="58D4CFCD"/>
    <w:lvl w:ilvl="0" w:tentative="0">
      <w:start w:val="4"/>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D8199A"/>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2017-03-24T05:52:01Z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