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53" w:rsidRDefault="00C86353"/>
    <w:p w:rsidR="00C86353" w:rsidRDefault="00C86353"/>
    <w:p w:rsidR="00C86353" w:rsidRDefault="00A42F6D">
      <w:pPr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海北藏族自治州城镇绿化管理条例</w:t>
      </w:r>
    </w:p>
    <w:p w:rsidR="00C86353" w:rsidRDefault="00C86353"/>
    <w:p w:rsidR="00C86353" w:rsidRDefault="00A42F6D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2004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6</w:t>
      </w:r>
      <w:r>
        <w:rPr>
          <w:rFonts w:ascii="楷体_GB2312" w:eastAsia="楷体_GB2312" w:hAnsi="楷体_GB2312" w:cs="楷体_GB2312" w:hint="eastAsia"/>
        </w:rPr>
        <w:t xml:space="preserve">日海北藏族自治州第十一届人民代表大会第五次会议通过　</w:t>
      </w:r>
      <w:r>
        <w:rPr>
          <w:rFonts w:ascii="楷体_GB2312" w:eastAsia="楷体_GB2312" w:hAnsi="楷体_GB2312" w:cs="楷体_GB2312" w:hint="eastAsia"/>
        </w:rPr>
        <w:t>2004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3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26</w:t>
      </w:r>
      <w:r>
        <w:rPr>
          <w:rFonts w:ascii="楷体_GB2312" w:eastAsia="楷体_GB2312" w:hAnsi="楷体_GB2312" w:cs="楷体_GB2312" w:hint="eastAsia"/>
        </w:rPr>
        <w:t xml:space="preserve">日青海省第十届人民代表大会常务委员会第九次会议批准　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8</w:t>
      </w:r>
      <w:r>
        <w:rPr>
          <w:rFonts w:ascii="楷体_GB2312" w:eastAsia="楷体_GB2312" w:hAnsi="楷体_GB2312" w:cs="楷体_GB2312" w:hint="eastAsia"/>
        </w:rPr>
        <w:t xml:space="preserve">日海北藏族自治州第十二届人民代表大会第六次会议修订　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24</w:t>
      </w:r>
      <w:r>
        <w:rPr>
          <w:rFonts w:ascii="楷体_GB2312" w:eastAsia="楷体_GB2312" w:hAnsi="楷体_GB2312" w:cs="楷体_GB2312" w:hint="eastAsia"/>
        </w:rPr>
        <w:t>日青海省第十一届人民代表大会常务委员会第二十六次会议批准）</w:t>
      </w:r>
    </w:p>
    <w:p w:rsidR="00C86353" w:rsidRDefault="00C86353"/>
    <w:p w:rsidR="00C86353" w:rsidRDefault="00A42F6D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为了加强城镇绿化管理，促进绿化建设，提高城镇美化水平，保护和改善生态环境，根据《中华人民共和国森林法》、《城市绿化条例》等法律法规，结合海北州实际，制定本条例。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本条例适用于西海镇及各县人民政府所在地城镇绿化的规划、建设。保护和管理。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第三条</w:t>
      </w:r>
      <w:r>
        <w:rPr>
          <w:rFonts w:hint="eastAsia"/>
        </w:rPr>
        <w:t xml:space="preserve">　本条例所称城镇绿化，是指城镇规划区内公共绿地、单位附属绿地、承包营造管理的林地、居住区绿地、防护林绿地、街道绿地和苗圃、园林及林业科研林地等植树、种草、种花的绿化活动。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第四条</w:t>
      </w:r>
      <w:r>
        <w:rPr>
          <w:rFonts w:hint="eastAsia"/>
        </w:rPr>
        <w:t xml:space="preserve">　州、县人民政府应当把城镇绿化建设纳入国民经济和社会发展计划，并组织实施。</w:t>
      </w:r>
    </w:p>
    <w:p w:rsidR="00C86353" w:rsidRDefault="00A42F6D">
      <w:r>
        <w:rPr>
          <w:rFonts w:ascii="黑体" w:eastAsia="黑体" w:hAnsi="黑体" w:cs="黑体" w:hint="eastAsia"/>
        </w:rPr>
        <w:lastRenderedPageBreak/>
        <w:t xml:space="preserve">　　第五条</w:t>
      </w:r>
      <w:r>
        <w:rPr>
          <w:rFonts w:hint="eastAsia"/>
        </w:rPr>
        <w:t xml:space="preserve">　城镇绿化工作在州、县人民政府的统一领导下，实行分级、分部门管理制度。</w:t>
      </w:r>
    </w:p>
    <w:p w:rsidR="00C86353" w:rsidRDefault="00A42F6D">
      <w:r>
        <w:rPr>
          <w:rFonts w:hint="eastAsia"/>
        </w:rPr>
        <w:t xml:space="preserve">　　州建设行政主管部门负责全州城镇绿化管理工作。各县人民政府确定的城镇绿化行政</w:t>
      </w:r>
      <w:r>
        <w:rPr>
          <w:rFonts w:hint="eastAsia"/>
        </w:rPr>
        <w:t>主管部门负责本行政区域内城镇绿化工作。镇人民政府负责辖区内的城镇绿化建设、保护和管理工作。</w:t>
      </w:r>
    </w:p>
    <w:p w:rsidR="00C86353" w:rsidRDefault="00A42F6D">
      <w:r>
        <w:rPr>
          <w:rFonts w:hint="eastAsia"/>
        </w:rPr>
        <w:t xml:space="preserve">　　林业、计划、环保、土地等行政主管部门依照各自的职责，协同城镇绿化行政主管部门实施本条例。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第六条</w:t>
      </w:r>
      <w:r>
        <w:rPr>
          <w:rFonts w:hint="eastAsia"/>
        </w:rPr>
        <w:t xml:space="preserve">　州、县城镇绿化行政主管部门的主要职责是：贯彻实施造林绿化法律、法规；参与编制城镇绿化规划，负责制定本年度绿化计划；指导、督促和检查城镇绿化工作；依法查处违反造林绿化法律、法规的行为。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</w:t>
      </w:r>
      <w:r>
        <w:rPr>
          <w:rFonts w:hint="eastAsia"/>
        </w:rPr>
        <w:t xml:space="preserve">　凡驻城镇的机关、团体、部队、企业事业组织和公民均应遵守本条例，并依照有关法律、法规规定履行绿化义务和管护责任。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</w:t>
      </w:r>
      <w:r>
        <w:rPr>
          <w:rFonts w:ascii="黑体" w:eastAsia="黑体" w:hAnsi="黑体" w:cs="黑体" w:hint="eastAsia"/>
        </w:rPr>
        <w:t>八条</w:t>
      </w:r>
      <w:r>
        <w:rPr>
          <w:rFonts w:hint="eastAsia"/>
        </w:rPr>
        <w:t xml:space="preserve">　州、县人民政府提倡境内外组织、个人投资或捐赠资金兴建城镇绿化事业。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第九条　</w:t>
      </w:r>
      <w:r>
        <w:rPr>
          <w:rFonts w:hint="eastAsia"/>
        </w:rPr>
        <w:t>任何单位和个人对违反城镇绿化规划，损害和破坏绿化的行为，有权制止和举报。</w:t>
      </w:r>
    </w:p>
    <w:p w:rsidR="00C86353" w:rsidRDefault="00A42F6D">
      <w:r>
        <w:rPr>
          <w:rFonts w:hint="eastAsia"/>
        </w:rPr>
        <w:t xml:space="preserve">　　对在城镇绿化工</w:t>
      </w:r>
      <w:bookmarkStart w:id="0" w:name="_GoBack"/>
      <w:bookmarkEnd w:id="0"/>
      <w:r>
        <w:rPr>
          <w:rFonts w:hint="eastAsia"/>
        </w:rPr>
        <w:t>作中做出显著成绩的组织和个人，由州、县人民政府或城镇绿化行政主管部门给予表彰和奖励。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第十条</w:t>
      </w:r>
      <w:r>
        <w:rPr>
          <w:rFonts w:hint="eastAsia"/>
        </w:rPr>
        <w:t xml:space="preserve">　城镇绿化规划，由城镇绿化行政主管部门会同有关部门编制，报州、县人民政府批准后，纳入州、县城镇建设总体</w:t>
      </w:r>
      <w:r>
        <w:rPr>
          <w:rFonts w:hint="eastAsia"/>
        </w:rPr>
        <w:lastRenderedPageBreak/>
        <w:t>规划，由城镇绿化行政主管部门分期组织实施。</w:t>
      </w:r>
    </w:p>
    <w:p w:rsidR="00C86353" w:rsidRDefault="00A42F6D">
      <w:r>
        <w:rPr>
          <w:rFonts w:hint="eastAsia"/>
        </w:rPr>
        <w:t xml:space="preserve">　　城镇绿化规划的主要内容包括：绿化发展目标、各类绿地规模和布局、绿化用地定额指标。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</w:t>
      </w:r>
      <w:r>
        <w:rPr>
          <w:rFonts w:ascii="黑体" w:eastAsia="黑体" w:hAnsi="黑体" w:cs="黑体" w:hint="eastAsia"/>
        </w:rPr>
        <w:t xml:space="preserve">十一条　</w:t>
      </w:r>
      <w:r>
        <w:rPr>
          <w:rFonts w:hint="eastAsia"/>
        </w:rPr>
        <w:t>城镇苗圃、草圃的引种和建设，应当选用适宜本地生长的树木（草、花），防止有害生物的侵入。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第十二条</w:t>
      </w:r>
      <w:r>
        <w:rPr>
          <w:rFonts w:hint="eastAsia"/>
        </w:rPr>
        <w:t xml:space="preserve">　城镇新建、改建、扩建项目必须安排配套绿化用地，绿化用地面积占建设工程项目土地总面积的比例，应符合下列规定：</w:t>
      </w:r>
    </w:p>
    <w:p w:rsidR="00C86353" w:rsidRDefault="00A42F6D">
      <w:r>
        <w:rPr>
          <w:rFonts w:hint="eastAsia"/>
        </w:rPr>
        <w:t xml:space="preserve">　　（一）新建的办公生产场所及住宅区不得低于</w:t>
      </w:r>
      <w:r>
        <w:rPr>
          <w:rFonts w:hint="eastAsia"/>
        </w:rPr>
        <w:t>30</w:t>
      </w:r>
      <w:r>
        <w:rPr>
          <w:rFonts w:hint="eastAsia"/>
        </w:rPr>
        <w:t>％；</w:t>
      </w:r>
    </w:p>
    <w:p w:rsidR="00C86353" w:rsidRDefault="00A42F6D">
      <w:r>
        <w:rPr>
          <w:rFonts w:hint="eastAsia"/>
        </w:rPr>
        <w:t xml:space="preserve">　　（二）老城区改造项目绿化不得低于</w:t>
      </w:r>
      <w:r>
        <w:rPr>
          <w:rFonts w:hint="eastAsia"/>
        </w:rPr>
        <w:t>18</w:t>
      </w:r>
      <w:r>
        <w:rPr>
          <w:rFonts w:hint="eastAsia"/>
        </w:rPr>
        <w:t>％，新建项目绿化不得低于</w:t>
      </w:r>
      <w:r>
        <w:rPr>
          <w:rFonts w:hint="eastAsia"/>
        </w:rPr>
        <w:t>25</w:t>
      </w:r>
      <w:r>
        <w:rPr>
          <w:rFonts w:hint="eastAsia"/>
        </w:rPr>
        <w:t>％；</w:t>
      </w:r>
    </w:p>
    <w:p w:rsidR="00C86353" w:rsidRDefault="00A42F6D">
      <w:r>
        <w:rPr>
          <w:rFonts w:hint="eastAsia"/>
        </w:rPr>
        <w:t xml:space="preserve">　　（三）产生有毒有害气体及其他污染物的企业不得低于</w:t>
      </w:r>
      <w:r>
        <w:rPr>
          <w:rFonts w:hint="eastAsia"/>
        </w:rPr>
        <w:t>30</w:t>
      </w:r>
      <w:r>
        <w:rPr>
          <w:rFonts w:hint="eastAsia"/>
        </w:rPr>
        <w:t>％，并按国家标准营造防护林带或草坪；</w:t>
      </w:r>
    </w:p>
    <w:p w:rsidR="00C86353" w:rsidRDefault="00A42F6D">
      <w:r>
        <w:rPr>
          <w:rFonts w:hint="eastAsia"/>
        </w:rPr>
        <w:t xml:space="preserve">　　（四）城镇防护林带建设按照城镇总体规划中的绿化专项规划进行建设。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第十三条</w:t>
      </w:r>
      <w:r>
        <w:rPr>
          <w:rFonts w:hint="eastAsia"/>
        </w:rPr>
        <w:t xml:space="preserve">　建设项目的主体工程和绿化工程必须同时规划、同时设计，并按批准的设计方案进行建设，完成绿化的时间不得迟于主体工程投入使用后的第二年度绿化季节。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第十四条</w:t>
      </w:r>
      <w:r>
        <w:rPr>
          <w:rFonts w:hint="eastAsia"/>
        </w:rPr>
        <w:t xml:space="preserve">　建设项目绿化用地面积因特殊原因达不到规定标准的，须经绿化行政主管部门审核，报州、县人民政府批准。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第十五条</w:t>
      </w:r>
      <w:r>
        <w:rPr>
          <w:rFonts w:hint="eastAsia"/>
        </w:rPr>
        <w:t xml:space="preserve">　城市规划行政主管部门在核发建设用地规划许可证时，应按规定核实绿化面积，由建设单位提出实施方案；实施</w:t>
      </w:r>
      <w:r>
        <w:rPr>
          <w:rFonts w:hint="eastAsia"/>
        </w:rPr>
        <w:lastRenderedPageBreak/>
        <w:t>方案未达到级化面积标准的，城市规划行政主管部门不得核发建设工程规划许可证。</w:t>
      </w:r>
    </w:p>
    <w:p w:rsidR="00C86353" w:rsidRDefault="00A42F6D">
      <w:r>
        <w:rPr>
          <w:rFonts w:hint="eastAsia"/>
        </w:rPr>
        <w:t xml:space="preserve">　　建设项目竣工交付使用后的第二个植树年度，由建设行政主管</w:t>
      </w:r>
      <w:r>
        <w:rPr>
          <w:rFonts w:hint="eastAsia"/>
        </w:rPr>
        <w:t>部门负责组织有关部门对绿化工程进行检查验收。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第十六条</w:t>
      </w:r>
      <w:r>
        <w:rPr>
          <w:rFonts w:hint="eastAsia"/>
        </w:rPr>
        <w:t xml:space="preserve">　建设项目的配套绿化工程费用，应列入该建设项目投资概算。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第十七条</w:t>
      </w:r>
      <w:r>
        <w:rPr>
          <w:rFonts w:hint="eastAsia"/>
        </w:rPr>
        <w:t xml:space="preserve">　城镇绿化工程的设计、施工，应委托具有相应资质的单位承担。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第十八条</w:t>
      </w:r>
      <w:r>
        <w:rPr>
          <w:rFonts w:hint="eastAsia"/>
        </w:rPr>
        <w:t xml:space="preserve">　城镇公共绿地、防护林带、公园及林园的规划设计方案，由建设、土地和林业行政主管部门联合审查，报州、县人民政府审批；新建、改建居住区或办公建设项目的绿化规划设计方案，由建设行政主管部门审批。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第十九条　</w:t>
      </w:r>
      <w:r>
        <w:rPr>
          <w:rFonts w:hint="eastAsia"/>
        </w:rPr>
        <w:t>城镇绿化管理工作实行专业部门、责任单位和个人管理相结合，并按所有权限进行管护：</w:t>
      </w:r>
    </w:p>
    <w:p w:rsidR="00C86353" w:rsidRDefault="00A42F6D">
      <w:r>
        <w:rPr>
          <w:rFonts w:hint="eastAsia"/>
        </w:rPr>
        <w:t xml:space="preserve">　　（一）公共绿地、街道绿地、居住区绿地的管理维护，由镇人民政府负责；</w:t>
      </w:r>
    </w:p>
    <w:p w:rsidR="00C86353" w:rsidRDefault="00A42F6D">
      <w:r>
        <w:rPr>
          <w:rFonts w:hint="eastAsia"/>
        </w:rPr>
        <w:t xml:space="preserve">　　（二）防护林、苗圃和林业科研林地由林业管理部门负责；</w:t>
      </w:r>
    </w:p>
    <w:p w:rsidR="00C86353" w:rsidRDefault="00A42F6D">
      <w:r>
        <w:rPr>
          <w:rFonts w:hint="eastAsia"/>
        </w:rPr>
        <w:t xml:space="preserve">　　（三）机关、团体、部队、企业事业组织负责本单位附属绿地和承包营造林地的绿化管理维护；</w:t>
      </w:r>
    </w:p>
    <w:p w:rsidR="00C86353" w:rsidRDefault="00A42F6D">
      <w:r>
        <w:rPr>
          <w:rFonts w:hint="eastAsia"/>
        </w:rPr>
        <w:t xml:space="preserve">　　（四）城镇居民庭院内和房前屋后的花草树木，谁所有、谁管理。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第二十条</w:t>
      </w:r>
      <w:r>
        <w:rPr>
          <w:rFonts w:hint="eastAsia"/>
        </w:rPr>
        <w:t xml:space="preserve">　因建设需要砍伐或迁移城镇树木的，由林业行政</w:t>
      </w:r>
      <w:r>
        <w:rPr>
          <w:rFonts w:hint="eastAsia"/>
        </w:rPr>
        <w:lastRenderedPageBreak/>
        <w:t>主管部门核准。已批准砍伐、迁移树木，但不能保证绿化面积的，建设单位须按有关规定缴纳绿化费。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第二十一条</w:t>
      </w:r>
      <w:r>
        <w:rPr>
          <w:rFonts w:hint="eastAsia"/>
        </w:rPr>
        <w:t xml:space="preserve">　城镇新建、改建和扩建电力、通讯、管网等公用设施工程项目，影响城镇</w:t>
      </w:r>
      <w:r>
        <w:rPr>
          <w:rFonts w:hint="eastAsia"/>
        </w:rPr>
        <w:t>绿化的，应报林业行政主管部门审核同意。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第二十二条</w:t>
      </w:r>
      <w:r>
        <w:rPr>
          <w:rFonts w:hint="eastAsia"/>
        </w:rPr>
        <w:t xml:space="preserve">　城镇总体规划确定的绿化用地，任何单位和个人不得擅自侵占或改作他用。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第二十三条　</w:t>
      </w:r>
      <w:r>
        <w:rPr>
          <w:rFonts w:hint="eastAsia"/>
        </w:rPr>
        <w:t>临时占用城镇绿地的必须严格控制。确需临时占用的须经建设行政主管部门审核同意，并按规定期限恢复原状。</w:t>
      </w:r>
    </w:p>
    <w:p w:rsidR="00C86353" w:rsidRDefault="00A42F6D">
      <w:r>
        <w:rPr>
          <w:rFonts w:hint="eastAsia"/>
        </w:rPr>
        <w:t xml:space="preserve">　　因临时占用城镇绿地造成树木、草（花）损失的，由占用单位负责赔偿。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第二十四条</w:t>
      </w:r>
      <w:r>
        <w:rPr>
          <w:rFonts w:hint="eastAsia"/>
        </w:rPr>
        <w:t xml:space="preserve">　在城镇绿化区内禁止下列行为：</w:t>
      </w:r>
    </w:p>
    <w:p w:rsidR="00C86353" w:rsidRDefault="00A42F6D">
      <w:r>
        <w:rPr>
          <w:rFonts w:hint="eastAsia"/>
        </w:rPr>
        <w:t xml:space="preserve">　　（一）损害树木花草、在树上拴绳挂物、张贴广告、攀折树枝、刻剥树皮、倚树搭棚；</w:t>
      </w:r>
    </w:p>
    <w:p w:rsidR="00C86353" w:rsidRDefault="00A42F6D">
      <w:r>
        <w:rPr>
          <w:rFonts w:hint="eastAsia"/>
        </w:rPr>
        <w:t xml:space="preserve">　　（二）践踏花圃、苗圃、草坪、花坛和采摘花朵；</w:t>
      </w:r>
    </w:p>
    <w:p w:rsidR="00C86353" w:rsidRDefault="00A42F6D">
      <w:r>
        <w:rPr>
          <w:rFonts w:hint="eastAsia"/>
        </w:rPr>
        <w:t xml:space="preserve">　　（三）堆放杂物、倾倒</w:t>
      </w:r>
      <w:r>
        <w:rPr>
          <w:rFonts w:hint="eastAsia"/>
        </w:rPr>
        <w:t>垃圾、排放污水及取土、挖砂、采石、放牧；</w:t>
      </w:r>
    </w:p>
    <w:p w:rsidR="00C86353" w:rsidRDefault="00A42F6D">
      <w:r>
        <w:rPr>
          <w:rFonts w:hint="eastAsia"/>
        </w:rPr>
        <w:t xml:space="preserve">　　（四）损坏公园、游园、广场、花坛、行道等园林绿化设施；</w:t>
      </w:r>
    </w:p>
    <w:p w:rsidR="00C86353" w:rsidRDefault="00A42F6D">
      <w:r>
        <w:rPr>
          <w:rFonts w:hint="eastAsia"/>
        </w:rPr>
        <w:t xml:space="preserve">　　（五）破坏园林建筑、栏杆、标志牌及绿化专用水渠、水井、闸门、涵洞等；</w:t>
      </w:r>
    </w:p>
    <w:p w:rsidR="00C86353" w:rsidRDefault="00A42F6D">
      <w:r>
        <w:rPr>
          <w:rFonts w:hint="eastAsia"/>
        </w:rPr>
        <w:t xml:space="preserve">　　（六）其他损毁公共绿地和绿化设施的行为。</w:t>
      </w:r>
    </w:p>
    <w:p w:rsidR="00C86353" w:rsidRDefault="00A42F6D">
      <w:r>
        <w:rPr>
          <w:rFonts w:ascii="黑体" w:eastAsia="黑体" w:hAnsi="黑体" w:cs="黑体" w:hint="eastAsia"/>
        </w:rPr>
        <w:t xml:space="preserve">　　第二十五条　</w:t>
      </w:r>
      <w:r>
        <w:rPr>
          <w:rFonts w:hint="eastAsia"/>
        </w:rPr>
        <w:t>城镇绿化的管理部门和维护人员，应负责养护</w:t>
      </w:r>
      <w:r>
        <w:rPr>
          <w:rFonts w:hint="eastAsia"/>
        </w:rPr>
        <w:lastRenderedPageBreak/>
        <w:t>园林植物，维护园林防护设施，及时防治园林植物病虫害。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第二十六条</w:t>
      </w:r>
      <w:r>
        <w:rPr>
          <w:rFonts w:hint="eastAsia"/>
        </w:rPr>
        <w:t xml:space="preserve">　违反本条例规定，有下列行为之一的，由城镇绿化行政主管部门责令停止违法行为，并可给予行政处罚：</w:t>
      </w:r>
    </w:p>
    <w:p w:rsidR="00C86353" w:rsidRDefault="00A42F6D">
      <w:r>
        <w:rPr>
          <w:rFonts w:hint="eastAsia"/>
        </w:rPr>
        <w:t xml:space="preserve">　　（一）不按批准的规划建设绿地或建设项目完工后，末完成绿化任务的，责</w:t>
      </w:r>
      <w:r>
        <w:rPr>
          <w:rFonts w:hint="eastAsia"/>
        </w:rPr>
        <w:t>令限期完成；逾期仍末完成的，按绿地建设费用或完成绿化任务所需费用处以一倍至三倍的罚款；</w:t>
      </w:r>
    </w:p>
    <w:p w:rsidR="00C86353" w:rsidRDefault="00A42F6D">
      <w:r>
        <w:rPr>
          <w:rFonts w:hint="eastAsia"/>
        </w:rPr>
        <w:t xml:space="preserve">　　（二）临时占用绿地超过批准时间不予退还或竣工后末清理现场，恢复绿地原状的，责令限期退还或清理现场恢复原貌，造成损失的应当承担赔偿责任；</w:t>
      </w:r>
    </w:p>
    <w:p w:rsidR="00C86353" w:rsidRDefault="00A42F6D">
      <w:r>
        <w:rPr>
          <w:rFonts w:hint="eastAsia"/>
        </w:rPr>
        <w:t xml:space="preserve">　　（三）违反本条例第二十四条规定的，责令恢复原状，赔偿损失，并处以五十元以上二百元以下的罚款；</w:t>
      </w:r>
    </w:p>
    <w:p w:rsidR="00C86353" w:rsidRDefault="00A42F6D">
      <w:r>
        <w:rPr>
          <w:rFonts w:hint="eastAsia"/>
        </w:rPr>
        <w:t xml:space="preserve">　　（四）擅自砍伐、迁移树木的，责令停止违法行为，补栽所砍伐树木三倍至五倍的树木，并可处以所砍伐树木价值的三倍至五倍的罚款；构成犯罪的，依法追究刑事责任。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第二十七条</w:t>
      </w:r>
      <w:r>
        <w:rPr>
          <w:rFonts w:hint="eastAsia"/>
        </w:rPr>
        <w:t xml:space="preserve">　交通管理部门处理交通事故时，涉及到损</w:t>
      </w:r>
      <w:r>
        <w:rPr>
          <w:rFonts w:hint="eastAsia"/>
        </w:rPr>
        <w:t xml:space="preserve">  </w:t>
      </w:r>
      <w:r>
        <w:rPr>
          <w:rFonts w:hint="eastAsia"/>
        </w:rPr>
        <w:t>坏树木、绿地、园林设施的，应通知城镇绿化行政主管部门调查处理。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第二十八条</w:t>
      </w:r>
      <w:r>
        <w:rPr>
          <w:rFonts w:hint="eastAsia"/>
        </w:rPr>
        <w:t xml:space="preserve">　拒绝、阻碍绿化管理人员依法执行公务的，由公安机关依照《中华人民共和国治安管理处罚法》的规定给予处罚；构成犯罪的，依法追究刑事责任。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第二十九条</w:t>
      </w:r>
      <w:r>
        <w:rPr>
          <w:rFonts w:hint="eastAsia"/>
        </w:rPr>
        <w:t xml:space="preserve">　城镇绿化行政主管部门工作人员超越、滥用本条例规定的权限进行审批的，由其上一级行政主管部门责令撤销</w:t>
      </w:r>
      <w:r>
        <w:rPr>
          <w:rFonts w:hint="eastAsia"/>
        </w:rPr>
        <w:lastRenderedPageBreak/>
        <w:t>批准文件，对直接责任人给予行政处分。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第三十条</w:t>
      </w:r>
      <w:r>
        <w:rPr>
          <w:rFonts w:hint="eastAsia"/>
        </w:rPr>
        <w:t xml:space="preserve">　城镇绿化管理人员玩忽职守、滥用职权、徇私舞弊的，由其所在单位或上级行政主管部门依法给予行政处分</w:t>
      </w:r>
      <w:r>
        <w:rPr>
          <w:rFonts w:hint="eastAsia"/>
        </w:rPr>
        <w:t>；造成损失的，应予赔偿；构成犯罪的，依法追究刑事责任。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第三十一条</w:t>
      </w:r>
      <w:r>
        <w:rPr>
          <w:rFonts w:hint="eastAsia"/>
        </w:rPr>
        <w:t xml:space="preserve">　本条例实施中的具体应用问题由自治州人民政府负责解释。</w:t>
      </w:r>
    </w:p>
    <w:p w:rsidR="00C86353" w:rsidRDefault="00A42F6D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第三十二条</w:t>
      </w:r>
      <w:r>
        <w:rPr>
          <w:rFonts w:hint="eastAsia"/>
        </w:rPr>
        <w:t xml:space="preserve">　本条例自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日起施行。</w:t>
      </w:r>
    </w:p>
    <w:sectPr w:rsidR="00C86353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F6D" w:rsidRDefault="00A42F6D">
      <w:r>
        <w:separator/>
      </w:r>
    </w:p>
  </w:endnote>
  <w:endnote w:type="continuationSeparator" w:id="0">
    <w:p w:rsidR="00A42F6D" w:rsidRDefault="00A4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1134912753"/>
    </w:sdtPr>
    <w:sdtEndPr>
      <w:rPr>
        <w:rFonts w:asciiTheme="minorEastAsia" w:eastAsiaTheme="minorEastAsia" w:hAnsiTheme="minorEastAsia"/>
      </w:rPr>
    </w:sdtEndPr>
    <w:sdtContent>
      <w:p w:rsidR="00C86353" w:rsidRPr="00A57E2D" w:rsidRDefault="00A42F6D">
        <w:pPr>
          <w:pStyle w:val="a3"/>
          <w:rPr>
            <w:rFonts w:asciiTheme="minorEastAsia" w:eastAsiaTheme="minorEastAsia" w:hAnsiTheme="minorEastAsia"/>
            <w:sz w:val="28"/>
            <w:szCs w:val="28"/>
          </w:rPr>
        </w:pPr>
        <w:r w:rsidRPr="00A57E2D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57E2D" w:rsidRPr="00A57E2D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A57E2D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C86353" w:rsidRDefault="00C8635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610183"/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C86353" w:rsidRPr="00A57E2D" w:rsidRDefault="00A42F6D">
        <w:pPr>
          <w:pStyle w:val="a3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A57E2D" w:rsidRPr="00A57E2D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A57E2D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3 -</w:t>
        </w:r>
        <w:r w:rsidRPr="00A57E2D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A57E2D"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C86353" w:rsidRDefault="00C8635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F6D" w:rsidRDefault="00A42F6D">
      <w:r>
        <w:separator/>
      </w:r>
    </w:p>
  </w:footnote>
  <w:footnote w:type="continuationSeparator" w:id="0">
    <w:p w:rsidR="00A42F6D" w:rsidRDefault="00A42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2E"/>
    <w:rsid w:val="00135841"/>
    <w:rsid w:val="00161B8B"/>
    <w:rsid w:val="00A42F6D"/>
    <w:rsid w:val="00A57E2D"/>
    <w:rsid w:val="00AA662E"/>
    <w:rsid w:val="00C62EA5"/>
    <w:rsid w:val="00C86353"/>
    <w:rsid w:val="00F11181"/>
    <w:rsid w:val="35003978"/>
    <w:rsid w:val="4A81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48F035-C6A1-4F4A-B12E-97EAB6F4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_GB2312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</Words>
  <Characters>2669</Characters>
  <Application>Microsoft Office Word</Application>
  <DocSecurity>0</DocSecurity>
  <Lines>22</Lines>
  <Paragraphs>6</Paragraphs>
  <ScaleCrop>false</ScaleCrop>
  <Company>qhrd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3</cp:revision>
  <dcterms:created xsi:type="dcterms:W3CDTF">2017-02-13T13:16:00Z</dcterms:created>
  <dcterms:modified xsi:type="dcterms:W3CDTF">2017-02-14T01:06:00Z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