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72C7" w:rsidRDefault="005D72C7"/>
    <w:p w:rsidR="005D72C7" w:rsidRDefault="005D72C7"/>
    <w:p w:rsidR="005D72C7" w:rsidRDefault="00C179C3">
      <w:pPr>
        <w:jc w:val="center"/>
        <w:rPr>
          <w:rFonts w:ascii="宋体" w:eastAsia="宋体" w:hAnsi="宋体" w:cs="宋体"/>
          <w:sz w:val="44"/>
          <w:szCs w:val="44"/>
        </w:rPr>
      </w:pPr>
      <w:r>
        <w:rPr>
          <w:rFonts w:ascii="宋体" w:eastAsia="宋体" w:hAnsi="宋体" w:cs="宋体" w:hint="eastAsia"/>
          <w:sz w:val="44"/>
          <w:szCs w:val="44"/>
        </w:rPr>
        <w:t>海北藏族自治州社会治安综合治理条例</w:t>
      </w:r>
    </w:p>
    <w:p w:rsidR="005D72C7" w:rsidRDefault="005D72C7"/>
    <w:p w:rsidR="005D72C7" w:rsidRDefault="00C179C3">
      <w:pPr>
        <w:ind w:left="638" w:rightChars="203" w:right="641" w:hangingChars="202" w:hanging="638"/>
      </w:pPr>
      <w:r>
        <w:rPr>
          <w:rFonts w:hint="eastAsia"/>
        </w:rPr>
        <w:t xml:space="preserve">　　</w:t>
      </w:r>
      <w:r>
        <w:rPr>
          <w:rFonts w:ascii="楷体_GB2312" w:eastAsia="楷体_GB2312" w:hAnsi="楷体_GB2312" w:cs="楷体_GB2312" w:hint="eastAsia"/>
        </w:rPr>
        <w:t>（2002年2月1日海北藏族自治州第十一届人民代表大会第二次会议通过　2002年3月29日青海省第九届人民代表大会常务委员会第二十九次会议批准　2011年1月8日海北藏族自治州第十二届人民代表大会第六次会议修订　2011年11月24日青海省第十一届人民代表大会常务委员会第二十六次会议批准）</w:t>
      </w:r>
    </w:p>
    <w:p w:rsidR="005D72C7" w:rsidRDefault="005D72C7"/>
    <w:p w:rsidR="005D72C7" w:rsidRDefault="00C179C3">
      <w:pPr>
        <w:jc w:val="center"/>
        <w:rPr>
          <w:rFonts w:ascii="黑体" w:eastAsia="黑体" w:hAnsi="黑体" w:cs="黑体"/>
        </w:rPr>
      </w:pPr>
      <w:r>
        <w:rPr>
          <w:rFonts w:ascii="黑体" w:eastAsia="黑体" w:hAnsi="黑体" w:cs="黑体" w:hint="eastAsia"/>
        </w:rPr>
        <w:t>第一章　总则</w:t>
      </w:r>
    </w:p>
    <w:p w:rsidR="005D72C7" w:rsidRDefault="005D72C7"/>
    <w:p w:rsidR="005D72C7" w:rsidRDefault="00C179C3">
      <w:r>
        <w:rPr>
          <w:rFonts w:ascii="黑体" w:eastAsia="黑体" w:hAnsi="黑体" w:cs="黑体" w:hint="eastAsia"/>
        </w:rPr>
        <w:t xml:space="preserve">　　第一条　</w:t>
      </w:r>
      <w:r>
        <w:rPr>
          <w:rFonts w:hint="eastAsia"/>
        </w:rPr>
        <w:t>为了加强社会治安综合治理，预防和打击违法犯罪，维护社会稳定，保障经济发展和社会进步，根据全国人民代表大会常务委员会《关于加强社会治安综合治理的决定》和有关法律、法规，结合本州实际，制定本条例。</w:t>
      </w:r>
    </w:p>
    <w:p w:rsidR="005D72C7" w:rsidRDefault="00C179C3">
      <w:r>
        <w:rPr>
          <w:rFonts w:ascii="黑体" w:eastAsia="黑体" w:hAnsi="黑体" w:cs="黑体" w:hint="eastAsia"/>
        </w:rPr>
        <w:t xml:space="preserve">　　第二条　</w:t>
      </w:r>
      <w:r>
        <w:rPr>
          <w:rFonts w:hint="eastAsia"/>
        </w:rPr>
        <w:t>社会治安综合治理坚持打防结合、预防为主的方针；坚持专门机关工作与群众路线相结合，谁主管谁负责和以块为主，条块结合的属地管理原则。</w:t>
      </w:r>
    </w:p>
    <w:p w:rsidR="005D72C7" w:rsidRDefault="00C179C3">
      <w:r>
        <w:rPr>
          <w:rFonts w:hint="eastAsia"/>
        </w:rPr>
        <w:t xml:space="preserve">　</w:t>
      </w:r>
      <w:r>
        <w:rPr>
          <w:rFonts w:ascii="黑体" w:eastAsia="黑体" w:hAnsi="黑体" w:cs="黑体" w:hint="eastAsia"/>
        </w:rPr>
        <w:t xml:space="preserve">　第三条</w:t>
      </w:r>
      <w:r>
        <w:rPr>
          <w:rFonts w:hint="eastAsia"/>
        </w:rPr>
        <w:t xml:space="preserve">　社会治安综合治理的主要任务是：</w:t>
      </w:r>
    </w:p>
    <w:p w:rsidR="005D72C7" w:rsidRDefault="00C179C3">
      <w:r>
        <w:rPr>
          <w:rFonts w:hint="eastAsia"/>
        </w:rPr>
        <w:t xml:space="preserve">　　（一）打击各种危害社会的违法犯罪活动，依法惩治严重危</w:t>
      </w:r>
      <w:r>
        <w:rPr>
          <w:rFonts w:hint="eastAsia"/>
        </w:rPr>
        <w:lastRenderedPageBreak/>
        <w:t>害社会治安和市场经济秩序的犯罪分子；</w:t>
      </w:r>
    </w:p>
    <w:p w:rsidR="005D72C7" w:rsidRDefault="00C179C3">
      <w:r>
        <w:rPr>
          <w:rFonts w:hint="eastAsia"/>
        </w:rPr>
        <w:t xml:space="preserve">　　（二）落实各项安全防范措施，加大对重点地区、要害部位、特种行业、爆炸物品、枪支弹药和特殊群体的管理，防止重大治安灾害事故的发生；</w:t>
      </w:r>
    </w:p>
    <w:p w:rsidR="005D72C7" w:rsidRDefault="00C179C3">
      <w:r>
        <w:rPr>
          <w:rFonts w:hint="eastAsia"/>
        </w:rPr>
        <w:t xml:space="preserve">　　（三）加强对公民特别是青少年的法制教育和道德教育，增强法制观念，提高道德水准，预防和减少违法犯罪；</w:t>
      </w:r>
    </w:p>
    <w:p w:rsidR="005D72C7" w:rsidRDefault="00C179C3">
      <w:r>
        <w:rPr>
          <w:rFonts w:hint="eastAsia"/>
        </w:rPr>
        <w:t xml:space="preserve">　　（四）动员公民自觉参与社会治安综合治理，维护民族团结，维护治安秩序，同民族分裂和违法犯罪活动斗争；</w:t>
      </w:r>
    </w:p>
    <w:p w:rsidR="005D72C7" w:rsidRDefault="00C179C3">
      <w:r>
        <w:rPr>
          <w:rFonts w:hint="eastAsia"/>
        </w:rPr>
        <w:t xml:space="preserve">　　（五）坚持预防为主，教育疏导，依法处理，防止激化的原则，开展矛盾纠纷排查调处工作，预防和妥善处理草山、土地、矿山等纠纷，维护社会稳定；</w:t>
      </w:r>
    </w:p>
    <w:p w:rsidR="005D72C7" w:rsidRDefault="00C179C3">
      <w:r>
        <w:rPr>
          <w:rFonts w:hint="eastAsia"/>
        </w:rPr>
        <w:t xml:space="preserve">　　（六）开展基层安全创建和无毒社区创建活动，抓好盗窃、抢劫、伤害等多发性案件的预防工作；</w:t>
      </w:r>
    </w:p>
    <w:p w:rsidR="005D72C7" w:rsidRDefault="00C179C3">
      <w:r>
        <w:rPr>
          <w:rFonts w:hint="eastAsia"/>
        </w:rPr>
        <w:t xml:space="preserve">　　（七）开展与周边地区的治安联防，建立治安联防联席会议制度。组织民兵、群众开展民兵联防、群防群治活动；</w:t>
      </w:r>
    </w:p>
    <w:p w:rsidR="005D72C7" w:rsidRDefault="00C179C3">
      <w:r>
        <w:rPr>
          <w:rFonts w:hint="eastAsia"/>
        </w:rPr>
        <w:t xml:space="preserve">　　（八）坚持谁用工谁负责、谁出租谁负责的原则，加强对流动人口、出租房屋的管理，预防和控制违法犯罪；</w:t>
      </w:r>
    </w:p>
    <w:p w:rsidR="005D72C7" w:rsidRDefault="00C179C3">
      <w:r>
        <w:rPr>
          <w:rFonts w:hint="eastAsia"/>
        </w:rPr>
        <w:t xml:space="preserve">　　（九）做好刑满释放和解除劳教人员的安置帮教工作，做到不漏管、不失控、重防范、抓管理，预防和减少重新犯罪。</w:t>
      </w:r>
    </w:p>
    <w:p w:rsidR="005D72C7" w:rsidRDefault="00C179C3">
      <w:r>
        <w:rPr>
          <w:rFonts w:hint="eastAsia"/>
        </w:rPr>
        <w:t xml:space="preserve">　　</w:t>
      </w:r>
      <w:r>
        <w:rPr>
          <w:rFonts w:ascii="黑体" w:eastAsia="黑体" w:hAnsi="黑体" w:cs="黑体" w:hint="eastAsia"/>
        </w:rPr>
        <w:t>第四条</w:t>
      </w:r>
      <w:r>
        <w:rPr>
          <w:rFonts w:hint="eastAsia"/>
        </w:rPr>
        <w:t xml:space="preserve">　各级人民政府要把社会治安综合治理工作纳入经济社会发展总体</w:t>
      </w:r>
      <w:bookmarkStart w:id="0" w:name="_GoBack"/>
      <w:bookmarkEnd w:id="0"/>
      <w:r>
        <w:rPr>
          <w:rFonts w:hint="eastAsia"/>
        </w:rPr>
        <w:t>规划和年度计划，与物质文明、精神文明建设统一规划，统一部署。</w:t>
      </w:r>
    </w:p>
    <w:p w:rsidR="005D72C7" w:rsidRDefault="00C179C3">
      <w:r>
        <w:rPr>
          <w:rFonts w:hint="eastAsia"/>
        </w:rPr>
        <w:lastRenderedPageBreak/>
        <w:t xml:space="preserve">　　</w:t>
      </w:r>
      <w:r>
        <w:rPr>
          <w:rFonts w:ascii="黑体" w:eastAsia="黑体" w:hAnsi="黑体" w:cs="黑体" w:hint="eastAsia"/>
        </w:rPr>
        <w:t>第五条</w:t>
      </w:r>
      <w:r>
        <w:rPr>
          <w:rFonts w:hint="eastAsia"/>
        </w:rPr>
        <w:t xml:space="preserve">　社会治安综合治理实行目标管理责任制、领导责任制和一票否决制。</w:t>
      </w:r>
    </w:p>
    <w:p w:rsidR="005D72C7" w:rsidRDefault="00C179C3">
      <w:r>
        <w:rPr>
          <w:rFonts w:hint="eastAsia"/>
        </w:rPr>
        <w:t xml:space="preserve">　　各地区、各部门、各单位必须制定社会治安综合治理工作目标，层层签订社会治安综合治理责任书，落实目标责任制。</w:t>
      </w:r>
    </w:p>
    <w:p w:rsidR="005D72C7" w:rsidRDefault="00C179C3">
      <w:r>
        <w:rPr>
          <w:rFonts w:hint="eastAsia"/>
        </w:rPr>
        <w:t xml:space="preserve">　　社会治安综合治理责任区，按行政区域、部门、单位建立，实行领导责任制，正职领导为第一责任人，分管领导为主管责任人。</w:t>
      </w:r>
    </w:p>
    <w:p w:rsidR="005D72C7" w:rsidRDefault="00C179C3">
      <w:r>
        <w:rPr>
          <w:rFonts w:hint="eastAsia"/>
        </w:rPr>
        <w:t xml:space="preserve">　</w:t>
      </w:r>
      <w:r>
        <w:rPr>
          <w:rFonts w:ascii="黑体" w:eastAsia="黑体" w:hAnsi="黑体" w:cs="黑体" w:hint="eastAsia"/>
        </w:rPr>
        <w:t xml:space="preserve">　第六条</w:t>
      </w:r>
      <w:r>
        <w:rPr>
          <w:rFonts w:hint="eastAsia"/>
        </w:rPr>
        <w:t xml:space="preserve">　本州行政区域内的机关、团体、企事业单位、村（牧、居）民委员会、宗教活动场所及其他组织和公民必须遵守本条例。</w:t>
      </w:r>
    </w:p>
    <w:p w:rsidR="005D72C7" w:rsidRDefault="005D72C7"/>
    <w:p w:rsidR="005D72C7" w:rsidRDefault="00C179C3">
      <w:pPr>
        <w:jc w:val="center"/>
        <w:rPr>
          <w:rFonts w:ascii="黑体" w:eastAsia="黑体" w:hAnsi="黑体" w:cs="黑体"/>
        </w:rPr>
      </w:pPr>
      <w:r>
        <w:rPr>
          <w:rFonts w:ascii="黑体" w:eastAsia="黑体" w:hAnsi="黑体" w:cs="黑体" w:hint="eastAsia"/>
        </w:rPr>
        <w:t>第二章　组织机构及职责</w:t>
      </w:r>
    </w:p>
    <w:p w:rsidR="005D72C7" w:rsidRDefault="005D72C7"/>
    <w:p w:rsidR="005D72C7" w:rsidRDefault="00C179C3">
      <w:r>
        <w:rPr>
          <w:rFonts w:hint="eastAsia"/>
        </w:rPr>
        <w:t xml:space="preserve">　</w:t>
      </w:r>
      <w:r>
        <w:rPr>
          <w:rFonts w:ascii="黑体" w:eastAsia="黑体" w:hAnsi="黑体" w:cs="黑体" w:hint="eastAsia"/>
        </w:rPr>
        <w:t xml:space="preserve">　第七条</w:t>
      </w:r>
      <w:r>
        <w:rPr>
          <w:rFonts w:hint="eastAsia"/>
        </w:rPr>
        <w:t xml:space="preserve">　州、县、乡（镇）设立社会治安综合治理委员会，下设办公室并配备专职工作人员。</w:t>
      </w:r>
    </w:p>
    <w:p w:rsidR="005D72C7" w:rsidRDefault="00C179C3">
      <w:r>
        <w:rPr>
          <w:rFonts w:hint="eastAsia"/>
        </w:rPr>
        <w:t xml:space="preserve">　　机关、团体、企事业单位设立社会治安综合治理领导机构，配备专职或兼职工作人员。</w:t>
      </w:r>
    </w:p>
    <w:p w:rsidR="005D72C7" w:rsidRDefault="00C179C3">
      <w:r>
        <w:rPr>
          <w:rFonts w:hint="eastAsia"/>
        </w:rPr>
        <w:t xml:space="preserve">　　村（牧、居）民委员会主任分管社会治安综合治理工作。</w:t>
      </w:r>
    </w:p>
    <w:p w:rsidR="005D72C7" w:rsidRDefault="00C179C3">
      <w:r>
        <w:rPr>
          <w:rFonts w:hint="eastAsia"/>
        </w:rPr>
        <w:t xml:space="preserve">　</w:t>
      </w:r>
      <w:r>
        <w:rPr>
          <w:rFonts w:ascii="黑体" w:eastAsia="黑体" w:hAnsi="黑体" w:cs="黑体" w:hint="eastAsia"/>
        </w:rPr>
        <w:t xml:space="preserve">　第八条</w:t>
      </w:r>
      <w:r>
        <w:rPr>
          <w:rFonts w:hint="eastAsia"/>
        </w:rPr>
        <w:t xml:space="preserve">　社会治安综合治理委员会的主要职责是：</w:t>
      </w:r>
    </w:p>
    <w:p w:rsidR="005D72C7" w:rsidRDefault="00C179C3">
      <w:r>
        <w:rPr>
          <w:rFonts w:hint="eastAsia"/>
        </w:rPr>
        <w:t xml:space="preserve">　　（一）贯彻执行国家有关社会治安综合治理的法律、法规和方针、政策，定期分析研究社会治安形势，针对本地区突出的治安问题作出部署，并督促实施；</w:t>
      </w:r>
    </w:p>
    <w:p w:rsidR="005D72C7" w:rsidRDefault="00C179C3">
      <w:r>
        <w:rPr>
          <w:rFonts w:hint="eastAsia"/>
        </w:rPr>
        <w:t xml:space="preserve">　　（二）接受上级社会治安综合治理领导机构的指导、协调、</w:t>
      </w:r>
      <w:r>
        <w:rPr>
          <w:rFonts w:hint="eastAsia"/>
        </w:rPr>
        <w:lastRenderedPageBreak/>
        <w:t>监督、检查；</w:t>
      </w:r>
    </w:p>
    <w:p w:rsidR="005D72C7" w:rsidRDefault="00C179C3">
      <w:r>
        <w:rPr>
          <w:rFonts w:hint="eastAsia"/>
        </w:rPr>
        <w:t xml:space="preserve">　　（三）监督、检查社会治安综合治理目标管理责任制和领导责任制的落实，推进社会治安综合治理一票否决制的实施；</w:t>
      </w:r>
    </w:p>
    <w:p w:rsidR="005D72C7" w:rsidRDefault="00C179C3">
      <w:r>
        <w:rPr>
          <w:rFonts w:hint="eastAsia"/>
        </w:rPr>
        <w:t xml:space="preserve">　　（四）总结推广社会治安综合治理工作的实践经验，决定表彰、批评事项，或者向有关主管部门、单位提出奖惩建议；</w:t>
      </w:r>
    </w:p>
    <w:p w:rsidR="005D72C7" w:rsidRDefault="00C179C3">
      <w:r>
        <w:rPr>
          <w:rFonts w:hint="eastAsia"/>
        </w:rPr>
        <w:t xml:space="preserve">　　（五）指导基层开展安全创建活动，建立健全矛盾纠纷排查调处工作机制和制度，各乡（镇）、各部门、各单位的综治机构按规定向所在县综治办报告矛盾纠纷排查调处情况，县综治办每月向州综治办报告一次矛盾纠纷排查调处情况；</w:t>
      </w:r>
    </w:p>
    <w:p w:rsidR="005D72C7" w:rsidRDefault="00C179C3">
      <w:r>
        <w:rPr>
          <w:rFonts w:hint="eastAsia"/>
        </w:rPr>
        <w:t xml:space="preserve">　　（六）办理社会治安综合治理的其它事宜。</w:t>
      </w:r>
    </w:p>
    <w:p w:rsidR="005D72C7" w:rsidRDefault="00C179C3">
      <w:r>
        <w:rPr>
          <w:rFonts w:hint="eastAsia"/>
        </w:rPr>
        <w:t xml:space="preserve">　　机关、团体和事业单位社会治安综合治理领导机构的主要职责与各级社会治安综合治理委员会的职责相同。</w:t>
      </w:r>
    </w:p>
    <w:p w:rsidR="005D72C7" w:rsidRDefault="00C179C3">
      <w:r>
        <w:rPr>
          <w:rFonts w:hint="eastAsia"/>
        </w:rPr>
        <w:t xml:space="preserve">　</w:t>
      </w:r>
      <w:r>
        <w:rPr>
          <w:rFonts w:ascii="黑体" w:eastAsia="黑体" w:hAnsi="黑体" w:cs="黑体" w:hint="eastAsia"/>
        </w:rPr>
        <w:t xml:space="preserve">　第九条</w:t>
      </w:r>
      <w:r>
        <w:rPr>
          <w:rFonts w:hint="eastAsia"/>
        </w:rPr>
        <w:t xml:space="preserve">　各级社会治安综合治理委员会办公室的主要职责是，加强调查研究和督促检查，指导和协调各地区、各部门、各单位认真落实社会治安综合治理措施，不断强化齐抓共管的工作机制。</w:t>
      </w:r>
    </w:p>
    <w:p w:rsidR="005D72C7" w:rsidRDefault="005D72C7">
      <w:pPr>
        <w:rPr>
          <w:rFonts w:ascii="黑体" w:eastAsia="黑体" w:hAnsi="黑体" w:cs="黑体"/>
        </w:rPr>
      </w:pPr>
    </w:p>
    <w:p w:rsidR="005D72C7" w:rsidRDefault="00C179C3">
      <w:pPr>
        <w:jc w:val="center"/>
        <w:rPr>
          <w:rFonts w:ascii="黑体" w:eastAsia="黑体" w:hAnsi="黑体" w:cs="黑体"/>
        </w:rPr>
      </w:pPr>
      <w:r>
        <w:rPr>
          <w:rFonts w:ascii="黑体" w:eastAsia="黑体" w:hAnsi="黑体" w:cs="黑体" w:hint="eastAsia"/>
        </w:rPr>
        <w:t>第三章　治安职责</w:t>
      </w:r>
    </w:p>
    <w:p w:rsidR="005D72C7" w:rsidRDefault="005D72C7"/>
    <w:p w:rsidR="005D72C7" w:rsidRDefault="00C179C3">
      <w:r>
        <w:rPr>
          <w:rFonts w:ascii="黑体" w:eastAsia="黑体" w:hAnsi="黑体" w:cs="黑体" w:hint="eastAsia"/>
        </w:rPr>
        <w:t xml:space="preserve">　　第十条　</w:t>
      </w:r>
      <w:r>
        <w:rPr>
          <w:rFonts w:hint="eastAsia"/>
        </w:rPr>
        <w:t>各部门、各单位在社会治安综合治理工作中应各司其职，各负其责，密切配合，共同维护社会治安和社会稳定。</w:t>
      </w:r>
    </w:p>
    <w:p w:rsidR="005D72C7" w:rsidRDefault="00C179C3">
      <w:r>
        <w:rPr>
          <w:rFonts w:ascii="黑体" w:eastAsia="黑体" w:hAnsi="黑体" w:cs="黑体" w:hint="eastAsia"/>
        </w:rPr>
        <w:t xml:space="preserve">　　第十一条　</w:t>
      </w:r>
      <w:r>
        <w:rPr>
          <w:rFonts w:hint="eastAsia"/>
        </w:rPr>
        <w:t>人民法院、人民检察院、公安机关、司法行政机关、国家安全机关和人民武装警察部队应严格依法履行职责，发</w:t>
      </w:r>
      <w:r>
        <w:rPr>
          <w:rFonts w:hint="eastAsia"/>
        </w:rPr>
        <w:lastRenderedPageBreak/>
        <w:t>挥职能作用。其主要职责是：</w:t>
      </w:r>
    </w:p>
    <w:p w:rsidR="005D72C7" w:rsidRDefault="00C179C3">
      <w:r>
        <w:rPr>
          <w:rFonts w:hint="eastAsia"/>
        </w:rPr>
        <w:t xml:space="preserve">　　（一）充分发挥骨干作用，带头贯彻执行综合治理总体部署，切实提高执法队伍的素质，积极参加各项综合治理活动，经常向综合治理领导机构反映情况，报告工作，提出建议；</w:t>
      </w:r>
    </w:p>
    <w:p w:rsidR="005D72C7" w:rsidRDefault="00C179C3">
      <w:r>
        <w:rPr>
          <w:rFonts w:hint="eastAsia"/>
        </w:rPr>
        <w:t xml:space="preserve">　　（二）依法严厉打击严重刑事犯罪、经济犯罪活动，及时查处各种危害社会治安的违法犯罪活动，预防和妥善处置各种突发事件和突出的治安问题，加强对社会面的有效控制；</w:t>
      </w:r>
    </w:p>
    <w:p w:rsidR="005D72C7" w:rsidRDefault="00C179C3">
      <w:r>
        <w:rPr>
          <w:rFonts w:hint="eastAsia"/>
        </w:rPr>
        <w:t xml:space="preserve">　　（三）依法受理公民控告、检举，或者扭送的犯罪嫌疑人，并保护控告、检举、扭送人员的安全。</w:t>
      </w:r>
    </w:p>
    <w:p w:rsidR="005D72C7" w:rsidRDefault="00C179C3">
      <w:r>
        <w:rPr>
          <w:rFonts w:hint="eastAsia"/>
        </w:rPr>
        <w:t xml:space="preserve">　　（四）做好治安防范工作，制定、落实各项治安管理措施，加强对旅店、废品收购等特种行业的管理，并检查指导各单位的安全保卫工作，组织实施基层安全创建和无毒社区创建活动；</w:t>
      </w:r>
    </w:p>
    <w:p w:rsidR="005D72C7" w:rsidRDefault="00C179C3">
      <w:r>
        <w:rPr>
          <w:rFonts w:hint="eastAsia"/>
        </w:rPr>
        <w:t xml:space="preserve">　　（五）加强对流动人口的管理工作，建立暂住人口登记管理制度，保障流动人口的合法权益；</w:t>
      </w:r>
    </w:p>
    <w:p w:rsidR="005D72C7" w:rsidRDefault="00C179C3">
      <w:r>
        <w:rPr>
          <w:rFonts w:hint="eastAsia"/>
        </w:rPr>
        <w:t xml:space="preserve">　　（六）发现治安隐患，提出公安、司法建议，督促有关单位建立健全规章制度，完善防范机制；</w:t>
      </w:r>
    </w:p>
    <w:p w:rsidR="005D72C7" w:rsidRDefault="00C179C3">
      <w:r>
        <w:rPr>
          <w:rFonts w:hint="eastAsia"/>
        </w:rPr>
        <w:t xml:space="preserve">　　（七）严格枪支弹药、爆炸物等危险物品的管理。做好防盗、防火及其他灾害事故的防范工作；</w:t>
      </w:r>
    </w:p>
    <w:p w:rsidR="005D72C7" w:rsidRDefault="00C179C3">
      <w:r>
        <w:rPr>
          <w:rFonts w:hint="eastAsia"/>
        </w:rPr>
        <w:t xml:space="preserve">　　（八）做好对管制、剥夺政治权利、缓刑、保外就医、假释人员的监督、改造、考察工作，做好对刑满释放、解除劳教人员的回访、帮教工作；</w:t>
      </w:r>
    </w:p>
    <w:p w:rsidR="005D72C7" w:rsidRDefault="00C179C3">
      <w:r>
        <w:rPr>
          <w:rFonts w:hint="eastAsia"/>
        </w:rPr>
        <w:t xml:space="preserve">　　（九）预防未成年人犯罪，做好违法犯罪未成年人的教育、</w:t>
      </w:r>
      <w:r>
        <w:rPr>
          <w:rFonts w:hint="eastAsia"/>
        </w:rPr>
        <w:lastRenderedPageBreak/>
        <w:t>感化、挽救工作；</w:t>
      </w:r>
    </w:p>
    <w:p w:rsidR="005D72C7" w:rsidRDefault="00C179C3">
      <w:r>
        <w:rPr>
          <w:rFonts w:hint="eastAsia"/>
        </w:rPr>
        <w:t xml:space="preserve">　　（十）开展法制宣传教育，推进依法治州进程。</w:t>
      </w:r>
    </w:p>
    <w:p w:rsidR="005D72C7" w:rsidRDefault="00C179C3">
      <w:r>
        <w:rPr>
          <w:rFonts w:hint="eastAsia"/>
        </w:rPr>
        <w:t xml:space="preserve">　</w:t>
      </w:r>
      <w:r>
        <w:rPr>
          <w:rFonts w:ascii="黑体" w:eastAsia="黑体" w:hAnsi="黑体" w:cs="黑体" w:hint="eastAsia"/>
        </w:rPr>
        <w:t xml:space="preserve">　第十二条</w:t>
      </w:r>
      <w:r>
        <w:rPr>
          <w:rFonts w:hint="eastAsia"/>
        </w:rPr>
        <w:t xml:space="preserve">　机关、团体、企事业单位在社会治安综合治理中的主要职责是：</w:t>
      </w:r>
    </w:p>
    <w:p w:rsidR="005D72C7" w:rsidRDefault="00C179C3">
      <w:r>
        <w:rPr>
          <w:rFonts w:hint="eastAsia"/>
        </w:rPr>
        <w:t xml:space="preserve">　　（一）对本单位的职工、家属、学生进行法制宣传教育；</w:t>
      </w:r>
    </w:p>
    <w:p w:rsidR="005D72C7" w:rsidRDefault="00C179C3">
      <w:r>
        <w:rPr>
          <w:rFonts w:hint="eastAsia"/>
        </w:rPr>
        <w:t xml:space="preserve">　　（二）组织实施本单位的社会治安综合治理目标管理责任制，开展安全文明创建和无毒社区创建活动，落实安全防范措施，维护正常的工作、生产、生活秩序；</w:t>
      </w:r>
    </w:p>
    <w:p w:rsidR="005D72C7" w:rsidRDefault="00C179C3">
      <w:r>
        <w:rPr>
          <w:rFonts w:hint="eastAsia"/>
        </w:rPr>
        <w:t xml:space="preserve">　　（三）协助公安、司法机关查处违法犯罪案件；</w:t>
      </w:r>
    </w:p>
    <w:p w:rsidR="005D72C7" w:rsidRDefault="00C179C3">
      <w:r>
        <w:rPr>
          <w:rFonts w:hint="eastAsia"/>
        </w:rPr>
        <w:t xml:space="preserve">　　（四）排查调处单位内部或与本单位有关的矛盾纠纷；</w:t>
      </w:r>
    </w:p>
    <w:p w:rsidR="005D72C7" w:rsidRDefault="00C179C3">
      <w:r>
        <w:rPr>
          <w:rFonts w:hint="eastAsia"/>
        </w:rPr>
        <w:t xml:space="preserve">　　（五）教育、管理、安置本单位的刑满释放和解除劳教人员；</w:t>
      </w:r>
    </w:p>
    <w:p w:rsidR="005D72C7" w:rsidRDefault="00C179C3">
      <w:r>
        <w:rPr>
          <w:rFonts w:hint="eastAsia"/>
        </w:rPr>
        <w:t xml:space="preserve">　　（六）办理社会治安综合治理的其他事项。</w:t>
      </w:r>
    </w:p>
    <w:p w:rsidR="005D72C7" w:rsidRDefault="00C179C3">
      <w:r>
        <w:rPr>
          <w:rFonts w:hint="eastAsia"/>
        </w:rPr>
        <w:t xml:space="preserve">　</w:t>
      </w:r>
      <w:r>
        <w:rPr>
          <w:rFonts w:ascii="黑体" w:eastAsia="黑体" w:hAnsi="黑体" w:cs="黑体" w:hint="eastAsia"/>
        </w:rPr>
        <w:t xml:space="preserve">　第十三条　</w:t>
      </w:r>
      <w:r>
        <w:rPr>
          <w:rFonts w:hint="eastAsia"/>
        </w:rPr>
        <w:t>村（牧、居）民委员会在社会治安综合治理中的主要职责是：</w:t>
      </w:r>
    </w:p>
    <w:p w:rsidR="005D72C7" w:rsidRDefault="00C179C3">
      <w:r>
        <w:rPr>
          <w:rFonts w:hint="eastAsia"/>
        </w:rPr>
        <w:t xml:space="preserve">　　（一）制定村规民约、居民公约，实行依法治村，民主管理；</w:t>
      </w:r>
    </w:p>
    <w:p w:rsidR="005D72C7" w:rsidRDefault="00C179C3">
      <w:r>
        <w:rPr>
          <w:rFonts w:hint="eastAsia"/>
        </w:rPr>
        <w:t xml:space="preserve">　　（二）对村（牧、居）民进行法制教育，社会公德、家庭美德教育和防盗、防火、防治安灾害事故教育，落实安全管理责任制度，禁止赌博、酗酒闹事、打架斗殴等不良现象；</w:t>
      </w:r>
    </w:p>
    <w:p w:rsidR="005D72C7" w:rsidRDefault="00C179C3">
      <w:r>
        <w:rPr>
          <w:rFonts w:hint="eastAsia"/>
        </w:rPr>
        <w:t xml:space="preserve">　　（三）建立健全群众性治安保卫组织和人民调解组织，加强治安防范工作，及时调解各种民间纠纷；</w:t>
      </w:r>
    </w:p>
    <w:p w:rsidR="005D72C7" w:rsidRDefault="00C179C3">
      <w:r>
        <w:rPr>
          <w:rFonts w:hint="eastAsia"/>
        </w:rPr>
        <w:t xml:space="preserve">　　（四）协助公安、司法机关查处违法犯罪案件和治安灾害事故，在有关部门的指导和协助下开展基层安全创建和无毒社区创</w:t>
      </w:r>
      <w:r>
        <w:rPr>
          <w:rFonts w:hint="eastAsia"/>
        </w:rPr>
        <w:lastRenderedPageBreak/>
        <w:t>建活动；</w:t>
      </w:r>
    </w:p>
    <w:p w:rsidR="005D72C7" w:rsidRDefault="00C179C3">
      <w:r>
        <w:rPr>
          <w:rFonts w:hint="eastAsia"/>
        </w:rPr>
        <w:t xml:space="preserve">　　（五）协助公安、司法机关做好对管制、剥夺政治权利、缓刑、保外就医、假释人员的监督、改造、考察工作，配合有关单位做好对刑满释放、解除劳教人员的安置帮教工作；</w:t>
      </w:r>
    </w:p>
    <w:p w:rsidR="005D72C7" w:rsidRDefault="00C179C3">
      <w:r>
        <w:rPr>
          <w:rFonts w:hint="eastAsia"/>
        </w:rPr>
        <w:t xml:space="preserve">　　（六）关心青少年身心健康，配合单位、学校、家庭做好有违法行为青少年的教育挽救工作；</w:t>
      </w:r>
    </w:p>
    <w:p w:rsidR="005D72C7" w:rsidRDefault="00C179C3">
      <w:r>
        <w:rPr>
          <w:rFonts w:hint="eastAsia"/>
        </w:rPr>
        <w:t xml:space="preserve">　　（七）参与铁路护路联防工作。</w:t>
      </w:r>
    </w:p>
    <w:p w:rsidR="005D72C7" w:rsidRDefault="00C179C3">
      <w:r>
        <w:rPr>
          <w:rFonts w:ascii="黑体" w:eastAsia="黑体" w:hAnsi="黑体" w:cs="黑体" w:hint="eastAsia"/>
        </w:rPr>
        <w:t xml:space="preserve">　　第十四条</w:t>
      </w:r>
      <w:r>
        <w:rPr>
          <w:rFonts w:hint="eastAsia"/>
        </w:rPr>
        <w:t xml:space="preserve">　州、县、乡（镇）要组织民兵参与社会治安综合治理，搞好民兵值勤、村社联防。</w:t>
      </w:r>
    </w:p>
    <w:p w:rsidR="005D72C7" w:rsidRDefault="00C179C3">
      <w:r>
        <w:rPr>
          <w:rFonts w:hint="eastAsia"/>
        </w:rPr>
        <w:t xml:space="preserve">　</w:t>
      </w:r>
      <w:r>
        <w:rPr>
          <w:rFonts w:ascii="黑体" w:eastAsia="黑体" w:hAnsi="黑体" w:cs="黑体" w:hint="eastAsia"/>
        </w:rPr>
        <w:t xml:space="preserve">　第十五条</w:t>
      </w:r>
      <w:r>
        <w:rPr>
          <w:rFonts w:hint="eastAsia"/>
        </w:rPr>
        <w:t xml:space="preserve">　乡（镇）应建立健全群防群治网络，加强治安联防队伍建设，组建各种专职联防队和义务治安防范队伍，落实治安巡逻等防范措施，开展护村、护场、护院和人口管理等活动。</w:t>
      </w:r>
    </w:p>
    <w:p w:rsidR="005D72C7" w:rsidRDefault="00C179C3">
      <w:r>
        <w:rPr>
          <w:rFonts w:hint="eastAsia"/>
        </w:rPr>
        <w:t xml:space="preserve">　</w:t>
      </w:r>
      <w:r>
        <w:rPr>
          <w:rFonts w:ascii="黑体" w:eastAsia="黑体" w:hAnsi="黑体" w:cs="黑体" w:hint="eastAsia"/>
        </w:rPr>
        <w:t xml:space="preserve">　第十六条</w:t>
      </w:r>
      <w:r>
        <w:rPr>
          <w:rFonts w:hint="eastAsia"/>
        </w:rPr>
        <w:t xml:space="preserve">　家庭应教育每个成员遵纪守法，配合社会、单位、学校加强对家庭成员特别是未成年人的思想品德和法制教育，做好家庭安全防范工作。</w:t>
      </w:r>
    </w:p>
    <w:p w:rsidR="005D72C7" w:rsidRDefault="00C179C3">
      <w:r>
        <w:rPr>
          <w:rFonts w:hint="eastAsia"/>
        </w:rPr>
        <w:t xml:space="preserve">　　监护人应当履行对无行为能力或者限制行为能力的家庭成员的教育和监护责任。</w:t>
      </w:r>
    </w:p>
    <w:p w:rsidR="005D72C7" w:rsidRDefault="00C179C3">
      <w:r>
        <w:rPr>
          <w:rFonts w:ascii="黑体" w:eastAsia="黑体" w:hAnsi="黑体" w:cs="黑体" w:hint="eastAsia"/>
        </w:rPr>
        <w:t xml:space="preserve">　　第十七条</w:t>
      </w:r>
      <w:r>
        <w:rPr>
          <w:rFonts w:hint="eastAsia"/>
        </w:rPr>
        <w:t xml:space="preserve">　公民应当自觉维护社会治安秩序，发现违法犯罪行为要坚决制止和举报，并向司法机关如实作证或者提供线索，不得纵容、包庇、窝藏违法犯罪人员。</w:t>
      </w:r>
    </w:p>
    <w:p w:rsidR="005D72C7" w:rsidRDefault="00C179C3">
      <w:r>
        <w:rPr>
          <w:rFonts w:hint="eastAsia"/>
        </w:rPr>
        <w:t xml:space="preserve">　公民对正在实施犯罪或犯罪后及时被发觉的、通缉在案的、越狱逃跑的、正在被追捕的人犯，应当举报或扭送公安、司法机关。</w:t>
      </w:r>
    </w:p>
    <w:p w:rsidR="005D72C7" w:rsidRDefault="005D72C7"/>
    <w:p w:rsidR="005D72C7" w:rsidRDefault="00C179C3">
      <w:pPr>
        <w:jc w:val="center"/>
        <w:rPr>
          <w:rFonts w:ascii="黑体" w:eastAsia="黑体" w:hAnsi="黑体" w:cs="黑体"/>
        </w:rPr>
      </w:pPr>
      <w:r>
        <w:rPr>
          <w:rFonts w:ascii="黑体" w:eastAsia="黑体" w:hAnsi="黑体" w:cs="黑体" w:hint="eastAsia"/>
        </w:rPr>
        <w:t>第四章　保障与优抚</w:t>
      </w:r>
    </w:p>
    <w:p w:rsidR="005D72C7" w:rsidRDefault="005D72C7"/>
    <w:p w:rsidR="005D72C7" w:rsidRDefault="00C179C3">
      <w:r>
        <w:rPr>
          <w:rFonts w:hint="eastAsia"/>
        </w:rPr>
        <w:t xml:space="preserve">　　</w:t>
      </w:r>
      <w:r>
        <w:rPr>
          <w:rFonts w:ascii="黑体" w:eastAsia="黑体" w:hAnsi="黑体" w:cs="黑体" w:hint="eastAsia"/>
        </w:rPr>
        <w:t>第十八条</w:t>
      </w:r>
      <w:r>
        <w:rPr>
          <w:rFonts w:hint="eastAsia"/>
        </w:rPr>
        <w:t xml:space="preserve">　社会治安综合治理所需经费，列入各级人民政府财政预算，并根据当地经济发展状况，逐年有所增加。</w:t>
      </w:r>
    </w:p>
    <w:p w:rsidR="005D72C7" w:rsidRDefault="00C179C3">
      <w:r>
        <w:rPr>
          <w:rFonts w:hint="eastAsia"/>
        </w:rPr>
        <w:t xml:space="preserve">　</w:t>
      </w:r>
      <w:r>
        <w:rPr>
          <w:rFonts w:ascii="黑体" w:eastAsia="黑体" w:hAnsi="黑体" w:cs="黑体" w:hint="eastAsia"/>
        </w:rPr>
        <w:t xml:space="preserve">　第十九条</w:t>
      </w:r>
      <w:r>
        <w:rPr>
          <w:rFonts w:hint="eastAsia"/>
        </w:rPr>
        <w:t xml:space="preserve">　为维护社会治安，保护国家、集体和人民生命财产安全而牺牲的公民，依照《革命烈土褒扬条例》规定，逐级报请省人民政府批准授予烈士称号，并根据有关规定，对其家属给予抚恤；不够烈土条件的，按照因公死亡对待，并按规定发给抚恤金。</w:t>
      </w:r>
    </w:p>
    <w:p w:rsidR="005D72C7" w:rsidRDefault="00C179C3">
      <w:r>
        <w:rPr>
          <w:rFonts w:hint="eastAsia"/>
        </w:rPr>
        <w:t xml:space="preserve">　</w:t>
      </w:r>
      <w:r>
        <w:rPr>
          <w:rFonts w:ascii="黑体" w:eastAsia="黑体" w:hAnsi="黑体" w:cs="黑体" w:hint="eastAsia"/>
        </w:rPr>
        <w:t xml:space="preserve">　第二十条</w:t>
      </w:r>
      <w:r>
        <w:rPr>
          <w:rFonts w:hint="eastAsia"/>
        </w:rPr>
        <w:t xml:space="preserve">　机关、团体和企事业单位的职工同违法犯罪分子作斗争误工的视同出勤；致伤致残符合公伤条件的，由其所在单位按公伤对待。</w:t>
      </w:r>
    </w:p>
    <w:p w:rsidR="005D72C7" w:rsidRDefault="00C179C3">
      <w:r>
        <w:rPr>
          <w:rFonts w:hint="eastAsia"/>
        </w:rPr>
        <w:t xml:space="preserve">　　公民同违法犯罪分子作斗争致伤的，其医疗、误工、生活补助费，由致伤的行为人或监护人承担，行为人或监护人确实无力承担的，由当地民政部门参照国家有关规定办理。</w:t>
      </w:r>
    </w:p>
    <w:p w:rsidR="005D72C7" w:rsidRDefault="00C179C3">
      <w:r>
        <w:rPr>
          <w:rFonts w:hint="eastAsia"/>
        </w:rPr>
        <w:t xml:space="preserve">　　公民同违法犯罪分子作斗争致伤的，医疗单位必须及时救治。</w:t>
      </w:r>
    </w:p>
    <w:p w:rsidR="005D72C7" w:rsidRDefault="00C179C3">
      <w:r>
        <w:rPr>
          <w:rFonts w:ascii="黑体" w:eastAsia="黑体" w:hAnsi="黑体" w:cs="黑体" w:hint="eastAsia"/>
        </w:rPr>
        <w:t xml:space="preserve">　　第二十一条</w:t>
      </w:r>
      <w:r>
        <w:rPr>
          <w:rFonts w:hint="eastAsia"/>
        </w:rPr>
        <w:t xml:space="preserve">　在同违法犯罪行为作斗争中受到州人民政府和省级部门以上表彰奖励的城镇失业青年、农村牧区青年，在就业等方面应当优先安排。</w:t>
      </w:r>
    </w:p>
    <w:p w:rsidR="005D72C7" w:rsidRDefault="00C179C3">
      <w:r>
        <w:rPr>
          <w:rFonts w:hint="eastAsia"/>
        </w:rPr>
        <w:t xml:space="preserve">　　</w:t>
      </w:r>
      <w:r>
        <w:rPr>
          <w:rFonts w:ascii="黑体" w:eastAsia="黑体" w:hAnsi="黑体" w:cs="黑体" w:hint="eastAsia"/>
        </w:rPr>
        <w:t>第二十二条</w:t>
      </w:r>
      <w:r>
        <w:rPr>
          <w:rFonts w:hint="eastAsia"/>
        </w:rPr>
        <w:t xml:space="preserve">　各部门、各单位应当支持和保护群众见义勇为的积极性。对同违法犯罪分子作斗争致伤致残尚有劳动能力的失</w:t>
      </w:r>
      <w:r>
        <w:rPr>
          <w:rFonts w:hint="eastAsia"/>
        </w:rPr>
        <w:lastRenderedPageBreak/>
        <w:t>业人员，劳动社会保障、民政部门和主管部门应积极安置就业。</w:t>
      </w:r>
    </w:p>
    <w:p w:rsidR="005D72C7" w:rsidRDefault="00C179C3">
      <w:r>
        <w:rPr>
          <w:rFonts w:hint="eastAsia"/>
        </w:rPr>
        <w:t xml:space="preserve">　</w:t>
      </w:r>
      <w:r>
        <w:rPr>
          <w:rFonts w:ascii="黑体" w:eastAsia="黑体" w:hAnsi="黑体" w:cs="黑体" w:hint="eastAsia"/>
        </w:rPr>
        <w:t xml:space="preserve">　第二十三条</w:t>
      </w:r>
      <w:r>
        <w:rPr>
          <w:rFonts w:hint="eastAsia"/>
        </w:rPr>
        <w:t xml:space="preserve">　州、县可以设立见义勇为奖励基金，用于奖励同违法犯罪分子作斗争的公民。</w:t>
      </w:r>
    </w:p>
    <w:p w:rsidR="005D72C7" w:rsidRDefault="005D72C7"/>
    <w:p w:rsidR="005D72C7" w:rsidRDefault="00C179C3">
      <w:pPr>
        <w:jc w:val="center"/>
        <w:rPr>
          <w:rFonts w:ascii="黑体" w:eastAsia="黑体" w:hAnsi="黑体" w:cs="黑体"/>
        </w:rPr>
      </w:pPr>
      <w:r>
        <w:rPr>
          <w:rFonts w:ascii="黑体" w:eastAsia="黑体" w:hAnsi="黑体" w:cs="黑体" w:hint="eastAsia"/>
        </w:rPr>
        <w:t>第五章　考核与奖惩</w:t>
      </w:r>
    </w:p>
    <w:p w:rsidR="005D72C7" w:rsidRDefault="005D72C7"/>
    <w:p w:rsidR="005D72C7" w:rsidRDefault="00C179C3">
      <w:r>
        <w:rPr>
          <w:rFonts w:hint="eastAsia"/>
        </w:rPr>
        <w:t xml:space="preserve">　</w:t>
      </w:r>
      <w:r>
        <w:rPr>
          <w:rFonts w:ascii="黑体" w:eastAsia="黑体" w:hAnsi="黑体" w:cs="黑体" w:hint="eastAsia"/>
        </w:rPr>
        <w:t xml:space="preserve">　第二十四条</w:t>
      </w:r>
      <w:r>
        <w:rPr>
          <w:rFonts w:hint="eastAsia"/>
        </w:rPr>
        <w:t xml:space="preserve">　各地区、各部门、各单位依据目标管理责任制的具体要求，对社会治安综合治理工作进行检查评比，兑现奖惩。</w:t>
      </w:r>
    </w:p>
    <w:p w:rsidR="005D72C7" w:rsidRDefault="00C179C3">
      <w:r>
        <w:rPr>
          <w:rFonts w:ascii="黑体" w:eastAsia="黑体" w:hAnsi="黑体" w:cs="黑体" w:hint="eastAsia"/>
        </w:rPr>
        <w:t xml:space="preserve">　　第二十五条　</w:t>
      </w:r>
      <w:r>
        <w:rPr>
          <w:rFonts w:hint="eastAsia"/>
        </w:rPr>
        <w:t>符合下列条件之一的单位或个人，经各级社会治安综合治理委员会推荐，报请各级人民政府和有关部门批准，授予社会治安综合治理“先进单位”、“先进工作者”、“见义勇为先进个人”等荣誉称号，给予表彰、奖励：</w:t>
      </w:r>
    </w:p>
    <w:p w:rsidR="005D72C7" w:rsidRDefault="00C179C3">
      <w:r>
        <w:rPr>
          <w:rFonts w:hint="eastAsia"/>
        </w:rPr>
        <w:t xml:space="preserve">　　（一）落实社会治安综合治理领导责任制和目标管理责任制成绩显著的；</w:t>
      </w:r>
    </w:p>
    <w:p w:rsidR="005D72C7" w:rsidRDefault="00C179C3">
      <w:r>
        <w:rPr>
          <w:rFonts w:hint="eastAsia"/>
        </w:rPr>
        <w:t xml:space="preserve">　　（二）疏导、调解民间纠纷，避免重大案件发生成绩显著的；</w:t>
      </w:r>
    </w:p>
    <w:p w:rsidR="005D72C7" w:rsidRDefault="00C179C3">
      <w:r>
        <w:rPr>
          <w:rFonts w:hint="eastAsia"/>
        </w:rPr>
        <w:t xml:space="preserve">　　（三）检举、揭发犯罪行为或者同违法犯罪分子作坚决斗争，对维护社会秩序和公共安全有突出贡献的；</w:t>
      </w:r>
    </w:p>
    <w:p w:rsidR="005D72C7" w:rsidRDefault="00C179C3">
      <w:r>
        <w:rPr>
          <w:rFonts w:hint="eastAsia"/>
        </w:rPr>
        <w:t xml:space="preserve">　　（四）在治安防范、安置帮教和法制教育等工作中成绩显著的；</w:t>
      </w:r>
    </w:p>
    <w:p w:rsidR="005D72C7" w:rsidRDefault="00C179C3">
      <w:r>
        <w:rPr>
          <w:rFonts w:hint="eastAsia"/>
        </w:rPr>
        <w:t xml:space="preserve">　　（五）为社会治安综合治理献计献策，经有关主管部门采纳实施后，取得显著效果的；</w:t>
      </w:r>
    </w:p>
    <w:p w:rsidR="005D72C7" w:rsidRDefault="00C179C3">
      <w:r>
        <w:rPr>
          <w:rFonts w:hint="eastAsia"/>
        </w:rPr>
        <w:t xml:space="preserve">　　（六）保护、抢救国家、集体和人民生命财产有功的；</w:t>
      </w:r>
    </w:p>
    <w:p w:rsidR="005D72C7" w:rsidRDefault="00C179C3">
      <w:r>
        <w:rPr>
          <w:rFonts w:hint="eastAsia"/>
        </w:rPr>
        <w:lastRenderedPageBreak/>
        <w:t xml:space="preserve">　　（七）协助公安、司法机关侦破特大、重大案件的；</w:t>
      </w:r>
    </w:p>
    <w:p w:rsidR="005D72C7" w:rsidRDefault="00C179C3">
      <w:r>
        <w:rPr>
          <w:rFonts w:hint="eastAsia"/>
        </w:rPr>
        <w:t xml:space="preserve">　　（八）在社会治安综合治理工作中有其它突出贡献的。</w:t>
      </w:r>
    </w:p>
    <w:p w:rsidR="005D72C7" w:rsidRDefault="00C179C3">
      <w:r>
        <w:rPr>
          <w:rFonts w:ascii="黑体" w:eastAsia="黑体" w:hAnsi="黑体" w:cs="黑体" w:hint="eastAsia"/>
        </w:rPr>
        <w:t xml:space="preserve">　　第二十六条　</w:t>
      </w:r>
      <w:r>
        <w:rPr>
          <w:rFonts w:hint="eastAsia"/>
        </w:rPr>
        <w:t>对于不认真履行本条例规定责任的部门和单位，当地社会治安综合治理委员会有权督促其履行，并提出整改建议或通报批评；对仍不履行的，可以向其上级主管部门提出处分建议，接到建议的机关必须在</w:t>
      </w:r>
      <w:r>
        <w:rPr>
          <w:rFonts w:hint="eastAsia"/>
        </w:rPr>
        <w:t>30</w:t>
      </w:r>
      <w:r>
        <w:rPr>
          <w:rFonts w:hint="eastAsia"/>
        </w:rPr>
        <w:t>日内将调查处理情况送达提出建议的社会治安综合治理委员会。</w:t>
      </w:r>
    </w:p>
    <w:p w:rsidR="005D72C7" w:rsidRDefault="00C179C3">
      <w:r>
        <w:rPr>
          <w:rFonts w:ascii="黑体" w:eastAsia="黑体" w:hAnsi="黑体" w:cs="黑体" w:hint="eastAsia"/>
        </w:rPr>
        <w:t xml:space="preserve">　　第二十七条</w:t>
      </w:r>
      <w:r>
        <w:rPr>
          <w:rFonts w:hint="eastAsia"/>
        </w:rPr>
        <w:t xml:space="preserve">　违反本条例规定，有下列情形之一的，社会治安综合治理委员会可以提出一票否决建议：</w:t>
      </w:r>
    </w:p>
    <w:p w:rsidR="005D72C7" w:rsidRDefault="00C179C3">
      <w:r>
        <w:rPr>
          <w:rFonts w:hint="eastAsia"/>
        </w:rPr>
        <w:t xml:space="preserve">　　（一）社会治安综合治理机构不健全，本地区、本单位治安秩序严重混乱的；</w:t>
      </w:r>
    </w:p>
    <w:p w:rsidR="005D72C7" w:rsidRDefault="00C179C3">
      <w:r>
        <w:rPr>
          <w:rFonts w:hint="eastAsia"/>
        </w:rPr>
        <w:t xml:space="preserve">　　（二）对内部矛盾和纠纷不及时化解，处置不力，造成严重后果，危害社会治安的；</w:t>
      </w:r>
    </w:p>
    <w:p w:rsidR="005D72C7" w:rsidRDefault="00C179C3">
      <w:r>
        <w:rPr>
          <w:rFonts w:hint="eastAsia"/>
        </w:rPr>
        <w:t xml:space="preserve">　　（三）存在重大治安隐患，经有关部门或者社会治安综合治理委员会提出警告、司法建议、整改建议，拒不整改或者整改不力的；</w:t>
      </w:r>
    </w:p>
    <w:p w:rsidR="005D72C7" w:rsidRDefault="00C179C3">
      <w:r>
        <w:rPr>
          <w:rFonts w:hint="eastAsia"/>
        </w:rPr>
        <w:t xml:space="preserve">　　（四）社会治安治理措施不落实，发生刑事案件或者治安灾害事故，致使国家和人民生命财产遭受重大损失，又不认真查处和改进工作的；</w:t>
      </w:r>
    </w:p>
    <w:p w:rsidR="005D72C7" w:rsidRDefault="00C179C3">
      <w:r>
        <w:rPr>
          <w:rFonts w:hint="eastAsia"/>
        </w:rPr>
        <w:t xml:space="preserve">　　（五）疏于防范和管理，连续发生案件，又不积极采取措施改进或有案不报、隐瞒案情、弄虚作假的；</w:t>
      </w:r>
    </w:p>
    <w:p w:rsidR="005D72C7" w:rsidRDefault="00C179C3">
      <w:r>
        <w:rPr>
          <w:rFonts w:hint="eastAsia"/>
        </w:rPr>
        <w:t xml:space="preserve">　　（六）对同违法犯罪行为作斗争中负伤的公民不及时采取救</w:t>
      </w:r>
      <w:r>
        <w:rPr>
          <w:rFonts w:hint="eastAsia"/>
        </w:rPr>
        <w:lastRenderedPageBreak/>
        <w:t>治措施的；</w:t>
      </w:r>
    </w:p>
    <w:p w:rsidR="005D72C7" w:rsidRDefault="00C179C3">
      <w:r>
        <w:rPr>
          <w:rFonts w:hint="eastAsia"/>
        </w:rPr>
        <w:t xml:space="preserve">　　（七）对矛盾纠纷排查调处工作不重视，责任不落实，造成严重后果的。</w:t>
      </w:r>
    </w:p>
    <w:p w:rsidR="005D72C7" w:rsidRDefault="00C179C3">
      <w:r>
        <w:rPr>
          <w:rFonts w:ascii="黑体" w:eastAsia="黑体" w:hAnsi="黑体" w:cs="黑体" w:hint="eastAsia"/>
        </w:rPr>
        <w:t xml:space="preserve">　　第二十八条</w:t>
      </w:r>
      <w:r>
        <w:rPr>
          <w:rFonts w:hint="eastAsia"/>
        </w:rPr>
        <w:t xml:space="preserve">　社会治安综合治理工作一票否决的内容包括：州、县、乡（镇）、街道以及机关、团体、企事业单位评选文明先进单位的荣誉称号；上述单位主要领导、主管领导或治安责任人的评选先进、授予荣誉称号和晋职晋级。</w:t>
      </w:r>
    </w:p>
    <w:p w:rsidR="005D72C7" w:rsidRDefault="00C179C3">
      <w:r>
        <w:rPr>
          <w:rFonts w:hint="eastAsia"/>
        </w:rPr>
        <w:t xml:space="preserve">　　一票否决由县级以上社会治安综合治理委员会提出建议，由同级人民政府决定；乡（镇）社会治安综合治理委员会对一票否决可以提出建议，经乡（镇）人民政府同意后，报县级人民政府决定。</w:t>
      </w:r>
    </w:p>
    <w:p w:rsidR="005D72C7" w:rsidRDefault="00C179C3">
      <w:r>
        <w:rPr>
          <w:rFonts w:ascii="黑体" w:eastAsia="黑体" w:hAnsi="黑体" w:cs="黑体" w:hint="eastAsia"/>
        </w:rPr>
        <w:t xml:space="preserve">　　第二十九条</w:t>
      </w:r>
      <w:r>
        <w:rPr>
          <w:rFonts w:hint="eastAsia"/>
        </w:rPr>
        <w:t xml:space="preserve">　对一票否决决定不服的，可以在收到否决决定书之日起</w:t>
      </w:r>
      <w:r>
        <w:rPr>
          <w:rFonts w:hint="eastAsia"/>
        </w:rPr>
        <w:t>15</w:t>
      </w:r>
      <w:r>
        <w:rPr>
          <w:rFonts w:hint="eastAsia"/>
        </w:rPr>
        <w:t>日内向作出否决决定的上一级人民政府提出复议，受理复议的机构在接到申请复议的</w:t>
      </w:r>
      <w:r>
        <w:rPr>
          <w:rFonts w:hint="eastAsia"/>
        </w:rPr>
        <w:t>30</w:t>
      </w:r>
      <w:r>
        <w:rPr>
          <w:rFonts w:hint="eastAsia"/>
        </w:rPr>
        <w:t>日内进行复查，作出决定，并答复要求复议的单位或个人，复议期内否决决定暂不执行。</w:t>
      </w:r>
    </w:p>
    <w:p w:rsidR="005D72C7" w:rsidRDefault="00C179C3">
      <w:r>
        <w:rPr>
          <w:rFonts w:ascii="黑体" w:eastAsia="黑体" w:hAnsi="黑体" w:cs="黑体" w:hint="eastAsia"/>
        </w:rPr>
        <w:t xml:space="preserve">　　第三十条　</w:t>
      </w:r>
      <w:r>
        <w:rPr>
          <w:rFonts w:hint="eastAsia"/>
        </w:rPr>
        <w:t>对治安积极分子、见义勇为人员、证人和检举揭发违法犯罪活动的公民进行打击报复的，由其所在单位或者上级主管部门给予行政处分，构成犯罪的，依法追究刑事责任。</w:t>
      </w:r>
    </w:p>
    <w:p w:rsidR="005D72C7" w:rsidRDefault="00C179C3">
      <w:r>
        <w:rPr>
          <w:rFonts w:hint="eastAsia"/>
        </w:rPr>
        <w:t xml:space="preserve">　　对公民同违法犯罪分子作斗争致伤，医疗单位不及时救治，造成严重后果的，有关部门应当追究医疗单位负责人和直接责任人的责任。</w:t>
      </w:r>
    </w:p>
    <w:p w:rsidR="005D72C7" w:rsidRDefault="00C179C3">
      <w:r>
        <w:rPr>
          <w:rFonts w:hint="eastAsia"/>
        </w:rPr>
        <w:t xml:space="preserve">　</w:t>
      </w:r>
      <w:r>
        <w:rPr>
          <w:rFonts w:ascii="黑体" w:eastAsia="黑体" w:hAnsi="黑体" w:cs="黑体" w:hint="eastAsia"/>
        </w:rPr>
        <w:t xml:space="preserve">　第三十一条　</w:t>
      </w:r>
      <w:r>
        <w:rPr>
          <w:rFonts w:hint="eastAsia"/>
        </w:rPr>
        <w:t>对弄虚作假骗取荣誉的，由其所在单位或者上</w:t>
      </w:r>
      <w:r>
        <w:rPr>
          <w:rFonts w:hint="eastAsia"/>
        </w:rPr>
        <w:lastRenderedPageBreak/>
        <w:t>级主管部门给予通报批评，并由当地县级以上地方社会治安综合治理委员会建议批准机关撤销其荣誉称号。</w:t>
      </w:r>
    </w:p>
    <w:p w:rsidR="005D72C7" w:rsidRDefault="00C179C3">
      <w:r>
        <w:rPr>
          <w:rFonts w:ascii="黑体" w:eastAsia="黑体" w:hAnsi="黑体" w:cs="黑体" w:hint="eastAsia"/>
        </w:rPr>
        <w:t xml:space="preserve">　　第三十二条</w:t>
      </w:r>
      <w:r>
        <w:rPr>
          <w:rFonts w:hint="eastAsia"/>
        </w:rPr>
        <w:t xml:space="preserve">　违反本条例的按本条例有关规定处理；违反《中华人民共和国治安管理处罚法》的由公安机关给予处罚；违反有关法律、法规的，由有关部门依法处理；构成犯罪的，依法追究刑事责任。</w:t>
      </w:r>
    </w:p>
    <w:p w:rsidR="005D72C7" w:rsidRDefault="005D72C7"/>
    <w:p w:rsidR="005D72C7" w:rsidRDefault="00C179C3">
      <w:pPr>
        <w:jc w:val="center"/>
        <w:rPr>
          <w:rFonts w:ascii="黑体" w:eastAsia="黑体" w:hAnsi="黑体" w:cs="黑体"/>
        </w:rPr>
      </w:pPr>
      <w:r>
        <w:rPr>
          <w:rFonts w:ascii="黑体" w:eastAsia="黑体" w:hAnsi="黑体" w:cs="黑体" w:hint="eastAsia"/>
        </w:rPr>
        <w:t>第六章　附则</w:t>
      </w:r>
    </w:p>
    <w:p w:rsidR="005D72C7" w:rsidRDefault="005D72C7"/>
    <w:p w:rsidR="005D72C7" w:rsidRDefault="00C179C3">
      <w:r>
        <w:rPr>
          <w:rFonts w:hint="eastAsia"/>
        </w:rPr>
        <w:t xml:space="preserve">　　</w:t>
      </w:r>
      <w:r>
        <w:rPr>
          <w:rFonts w:ascii="黑体" w:eastAsia="黑体" w:hAnsi="黑体" w:cs="黑体" w:hint="eastAsia"/>
        </w:rPr>
        <w:t>第三十三条</w:t>
      </w:r>
      <w:r>
        <w:rPr>
          <w:rFonts w:hint="eastAsia"/>
        </w:rPr>
        <w:t xml:space="preserve">　本条例的具体应用问题由自治州人民政府负责解释。</w:t>
      </w:r>
    </w:p>
    <w:p w:rsidR="005D72C7" w:rsidRDefault="00C179C3">
      <w:r>
        <w:rPr>
          <w:rFonts w:hint="eastAsia"/>
        </w:rPr>
        <w:t xml:space="preserve">　</w:t>
      </w:r>
      <w:r>
        <w:rPr>
          <w:rFonts w:ascii="黑体" w:eastAsia="黑体" w:hAnsi="黑体" w:cs="黑体" w:hint="eastAsia"/>
        </w:rPr>
        <w:t xml:space="preserve">　第三十四条</w:t>
      </w:r>
      <w:r>
        <w:rPr>
          <w:rFonts w:hint="eastAsia"/>
        </w:rPr>
        <w:t xml:space="preserve">　本条例自</w:t>
      </w:r>
      <w:r>
        <w:rPr>
          <w:rFonts w:hint="eastAsia"/>
        </w:rPr>
        <w:t>2002</w:t>
      </w:r>
      <w:r>
        <w:rPr>
          <w:rFonts w:hint="eastAsia"/>
        </w:rPr>
        <w:t>年</w:t>
      </w:r>
      <w:r>
        <w:rPr>
          <w:rFonts w:hint="eastAsia"/>
        </w:rPr>
        <w:t>5</w:t>
      </w:r>
      <w:r>
        <w:rPr>
          <w:rFonts w:hint="eastAsia"/>
        </w:rPr>
        <w:t>月</w:t>
      </w:r>
      <w:r>
        <w:rPr>
          <w:rFonts w:hint="eastAsia"/>
        </w:rPr>
        <w:t>1</w:t>
      </w:r>
      <w:r>
        <w:rPr>
          <w:rFonts w:hint="eastAsia"/>
        </w:rPr>
        <w:t>日起施行。</w:t>
      </w:r>
    </w:p>
    <w:sectPr w:rsidR="005D72C7" w:rsidSect="003579E4">
      <w:footerReference w:type="even" r:id="rId7"/>
      <w:footerReference w:type="default" r:id="rId8"/>
      <w:pgSz w:w="11906" w:h="16838"/>
      <w:pgMar w:top="2041" w:right="1531" w:bottom="2041" w:left="1531" w:header="851" w:footer="992" w:gutter="0"/>
      <w:pgNumType w:fmt="numberInDash"/>
      <w:cols w:space="0"/>
      <w:docGrid w:type="linesAndChars" w:linePitch="579" w:charSpace="-8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6BF4" w:rsidRDefault="000D6BF4" w:rsidP="003579E4">
      <w:r>
        <w:separator/>
      </w:r>
    </w:p>
  </w:endnote>
  <w:endnote w:type="continuationSeparator" w:id="0">
    <w:p w:rsidR="000D6BF4" w:rsidRDefault="000D6BF4" w:rsidP="003579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81934294"/>
      <w:docPartObj>
        <w:docPartGallery w:val="Page Numbers (Bottom of Page)"/>
        <w:docPartUnique/>
      </w:docPartObj>
    </w:sdtPr>
    <w:sdtEndPr>
      <w:rPr>
        <w:rFonts w:asciiTheme="minorEastAsia" w:eastAsiaTheme="minorEastAsia" w:hAnsiTheme="minorEastAsia"/>
        <w:sz w:val="28"/>
        <w:szCs w:val="28"/>
      </w:rPr>
    </w:sdtEndPr>
    <w:sdtContent>
      <w:p w:rsidR="003579E4" w:rsidRPr="00935D53" w:rsidRDefault="003579E4">
        <w:pPr>
          <w:pStyle w:val="a4"/>
          <w:rPr>
            <w:rFonts w:asciiTheme="minorEastAsia" w:eastAsiaTheme="minorEastAsia" w:hAnsiTheme="minorEastAsia"/>
            <w:sz w:val="28"/>
            <w:szCs w:val="28"/>
          </w:rPr>
        </w:pPr>
        <w:r w:rsidRPr="00935D53">
          <w:rPr>
            <w:rFonts w:asciiTheme="minorEastAsia" w:eastAsiaTheme="minorEastAsia" w:hAnsiTheme="minorEastAsia" w:hint="eastAsia"/>
            <w:sz w:val="28"/>
            <w:szCs w:val="28"/>
          </w:rPr>
          <w:t xml:space="preserve">　</w:t>
        </w:r>
        <w:r w:rsidRPr="00935D53">
          <w:rPr>
            <w:rFonts w:asciiTheme="minorEastAsia" w:eastAsiaTheme="minorEastAsia" w:hAnsiTheme="minorEastAsia"/>
            <w:sz w:val="28"/>
            <w:szCs w:val="28"/>
          </w:rPr>
          <w:fldChar w:fldCharType="begin"/>
        </w:r>
        <w:r w:rsidRPr="00935D53">
          <w:rPr>
            <w:rFonts w:asciiTheme="minorEastAsia" w:eastAsiaTheme="minorEastAsia" w:hAnsiTheme="minorEastAsia"/>
            <w:sz w:val="28"/>
            <w:szCs w:val="28"/>
          </w:rPr>
          <w:instrText>PAGE   \* MERGEFORMAT</w:instrText>
        </w:r>
        <w:r w:rsidRPr="00935D53">
          <w:rPr>
            <w:rFonts w:asciiTheme="minorEastAsia" w:eastAsiaTheme="minorEastAsia" w:hAnsiTheme="minorEastAsia"/>
            <w:sz w:val="28"/>
            <w:szCs w:val="28"/>
          </w:rPr>
          <w:fldChar w:fldCharType="separate"/>
        </w:r>
        <w:r w:rsidR="00935D53" w:rsidRPr="00935D53">
          <w:rPr>
            <w:rFonts w:asciiTheme="minorEastAsia" w:eastAsiaTheme="minorEastAsia" w:hAnsiTheme="minorEastAsia"/>
            <w:noProof/>
            <w:sz w:val="28"/>
            <w:szCs w:val="28"/>
            <w:lang w:val="zh-CN"/>
          </w:rPr>
          <w:t>-</w:t>
        </w:r>
        <w:r w:rsidR="00935D53">
          <w:rPr>
            <w:rFonts w:asciiTheme="minorEastAsia" w:eastAsiaTheme="minorEastAsia" w:hAnsiTheme="minorEastAsia"/>
            <w:noProof/>
            <w:sz w:val="28"/>
            <w:szCs w:val="28"/>
          </w:rPr>
          <w:t xml:space="preserve"> 12 -</w:t>
        </w:r>
        <w:r w:rsidRPr="00935D53">
          <w:rPr>
            <w:rFonts w:asciiTheme="minorEastAsia" w:eastAsiaTheme="minorEastAsia" w:hAnsiTheme="minorEastAsia"/>
            <w:sz w:val="28"/>
            <w:szCs w:val="28"/>
          </w:rPr>
          <w:fldChar w:fldCharType="end"/>
        </w:r>
      </w:p>
    </w:sdtContent>
  </w:sdt>
  <w:p w:rsidR="003579E4" w:rsidRDefault="003579E4">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92733073"/>
      <w:docPartObj>
        <w:docPartGallery w:val="Page Numbers (Bottom of Page)"/>
        <w:docPartUnique/>
      </w:docPartObj>
    </w:sdtPr>
    <w:sdtEndPr>
      <w:rPr>
        <w:rFonts w:asciiTheme="minorEastAsia" w:eastAsiaTheme="minorEastAsia" w:hAnsiTheme="minorEastAsia"/>
        <w:sz w:val="28"/>
        <w:szCs w:val="28"/>
      </w:rPr>
    </w:sdtEndPr>
    <w:sdtContent>
      <w:p w:rsidR="003579E4" w:rsidRPr="00935D53" w:rsidRDefault="003579E4" w:rsidP="003579E4">
        <w:pPr>
          <w:pStyle w:val="a4"/>
          <w:ind w:right="360"/>
          <w:jc w:val="right"/>
          <w:rPr>
            <w:rFonts w:asciiTheme="minorEastAsia" w:eastAsiaTheme="minorEastAsia" w:hAnsiTheme="minorEastAsia"/>
            <w:sz w:val="28"/>
            <w:szCs w:val="28"/>
          </w:rPr>
        </w:pPr>
        <w:r w:rsidRPr="00935D53">
          <w:rPr>
            <w:rFonts w:asciiTheme="minorEastAsia" w:eastAsiaTheme="minorEastAsia" w:hAnsiTheme="minorEastAsia"/>
            <w:sz w:val="28"/>
            <w:szCs w:val="28"/>
          </w:rPr>
          <w:fldChar w:fldCharType="begin"/>
        </w:r>
        <w:r w:rsidRPr="00935D53">
          <w:rPr>
            <w:rFonts w:asciiTheme="minorEastAsia" w:eastAsiaTheme="minorEastAsia" w:hAnsiTheme="minorEastAsia"/>
            <w:sz w:val="28"/>
            <w:szCs w:val="28"/>
          </w:rPr>
          <w:instrText>PAGE   \* MERGEFORMAT</w:instrText>
        </w:r>
        <w:r w:rsidRPr="00935D53">
          <w:rPr>
            <w:rFonts w:asciiTheme="minorEastAsia" w:eastAsiaTheme="minorEastAsia" w:hAnsiTheme="minorEastAsia"/>
            <w:sz w:val="28"/>
            <w:szCs w:val="28"/>
          </w:rPr>
          <w:fldChar w:fldCharType="separate"/>
        </w:r>
        <w:r w:rsidR="00935D53" w:rsidRPr="00935D53">
          <w:rPr>
            <w:rFonts w:asciiTheme="minorEastAsia" w:eastAsiaTheme="minorEastAsia" w:hAnsiTheme="minorEastAsia"/>
            <w:noProof/>
            <w:sz w:val="28"/>
            <w:szCs w:val="28"/>
            <w:lang w:val="zh-CN"/>
          </w:rPr>
          <w:t>-</w:t>
        </w:r>
        <w:r w:rsidR="00935D53">
          <w:rPr>
            <w:rFonts w:asciiTheme="minorEastAsia" w:eastAsiaTheme="minorEastAsia" w:hAnsiTheme="minorEastAsia"/>
            <w:noProof/>
            <w:sz w:val="28"/>
            <w:szCs w:val="28"/>
          </w:rPr>
          <w:t xml:space="preserve"> 11 -</w:t>
        </w:r>
        <w:r w:rsidRPr="00935D53">
          <w:rPr>
            <w:rFonts w:asciiTheme="minorEastAsia" w:eastAsiaTheme="minorEastAsia" w:hAnsiTheme="minorEastAsia"/>
            <w:sz w:val="28"/>
            <w:szCs w:val="28"/>
          </w:rPr>
          <w:fldChar w:fldCharType="end"/>
        </w:r>
        <w:r w:rsidRPr="00935D53">
          <w:rPr>
            <w:rFonts w:asciiTheme="minorEastAsia" w:eastAsiaTheme="minorEastAsia" w:hAnsiTheme="minorEastAsia" w:hint="eastAsia"/>
            <w:sz w:val="28"/>
            <w:szCs w:val="28"/>
          </w:rPr>
          <w:t xml:space="preserve">　</w:t>
        </w:r>
      </w:p>
    </w:sdtContent>
  </w:sdt>
  <w:p w:rsidR="003579E4" w:rsidRDefault="003579E4">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6BF4" w:rsidRDefault="000D6BF4" w:rsidP="003579E4">
      <w:r>
        <w:separator/>
      </w:r>
    </w:p>
  </w:footnote>
  <w:footnote w:type="continuationSeparator" w:id="0">
    <w:p w:rsidR="000D6BF4" w:rsidRDefault="000D6BF4" w:rsidP="003579E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evenAndOddHeaders/>
  <w:drawingGridHorizontalSpacing w:val="158"/>
  <w:drawingGridVerticalSpacing w:val="579"/>
  <w:displayHorizont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290"/>
    <w:rsid w:val="000D6BF4"/>
    <w:rsid w:val="003579E4"/>
    <w:rsid w:val="00391DC4"/>
    <w:rsid w:val="005D72C7"/>
    <w:rsid w:val="00780C9A"/>
    <w:rsid w:val="00935D53"/>
    <w:rsid w:val="00B00290"/>
    <w:rsid w:val="00C179C3"/>
    <w:rsid w:val="00C62EA5"/>
    <w:rsid w:val="2AA50B7B"/>
    <w:rsid w:val="58DE2C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24C7E91D-426B-442E-869B-3C5C58070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仿宋_GB2312"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32"/>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3579E4"/>
    <w:pPr>
      <w:pBdr>
        <w:bottom w:val="single" w:sz="6" w:space="1" w:color="auto"/>
      </w:pBdr>
      <w:tabs>
        <w:tab w:val="center" w:pos="4153"/>
        <w:tab w:val="right" w:pos="8306"/>
      </w:tabs>
      <w:snapToGrid w:val="0"/>
      <w:jc w:val="center"/>
    </w:pPr>
    <w:rPr>
      <w:sz w:val="18"/>
    </w:rPr>
  </w:style>
  <w:style w:type="character" w:customStyle="1" w:styleId="Char">
    <w:name w:val="页眉 Char"/>
    <w:basedOn w:val="a0"/>
    <w:link w:val="a3"/>
    <w:rsid w:val="003579E4"/>
    <w:rPr>
      <w:kern w:val="2"/>
      <w:sz w:val="18"/>
      <w:szCs w:val="18"/>
    </w:rPr>
  </w:style>
  <w:style w:type="paragraph" w:styleId="a4">
    <w:name w:val="footer"/>
    <w:basedOn w:val="a"/>
    <w:link w:val="Char0"/>
    <w:uiPriority w:val="99"/>
    <w:rsid w:val="003579E4"/>
    <w:pPr>
      <w:tabs>
        <w:tab w:val="center" w:pos="4153"/>
        <w:tab w:val="right" w:pos="8306"/>
      </w:tabs>
      <w:snapToGrid w:val="0"/>
      <w:jc w:val="left"/>
    </w:pPr>
    <w:rPr>
      <w:sz w:val="18"/>
    </w:rPr>
  </w:style>
  <w:style w:type="character" w:customStyle="1" w:styleId="Char0">
    <w:name w:val="页脚 Char"/>
    <w:basedOn w:val="a0"/>
    <w:link w:val="a4"/>
    <w:uiPriority w:val="99"/>
    <w:rsid w:val="003579E4"/>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12</Pages>
  <Words>841</Words>
  <Characters>4794</Characters>
  <Application>Microsoft Office Word</Application>
  <DocSecurity>0</DocSecurity>
  <Lines>39</Lines>
  <Paragraphs>11</Paragraphs>
  <ScaleCrop>false</ScaleCrop>
  <Company>qhrd</Company>
  <LinksUpToDate>false</LinksUpToDate>
  <CharactersWithSpaces>5624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冯玉林</dc:creator>
  <cp:lastModifiedBy>冯玉林</cp:lastModifiedBy>
  <cp:revision>6</cp:revision>
  <dcterms:created xsi:type="dcterms:W3CDTF">2017-02-13T12:59:00Z</dcterms:created>
  <dcterms:modified xsi:type="dcterms:W3CDTF">2017-02-14T01:04:00Z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