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2E4" w:rsidRDefault="00E312E4"/>
    <w:p w:rsidR="00E312E4" w:rsidRDefault="00E312E4"/>
    <w:p w:rsidR="00E312E4" w:rsidRDefault="00A342DC">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海西蒙古族藏族自治州城镇市政</w:t>
      </w:r>
      <w:bookmarkStart w:id="0" w:name="_GoBack"/>
      <w:bookmarkEnd w:id="0"/>
    </w:p>
    <w:p w:rsidR="00E312E4" w:rsidRDefault="00A342DC">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公用设施管理条例</w:t>
      </w:r>
    </w:p>
    <w:p w:rsidR="00E312E4" w:rsidRDefault="00E312E4"/>
    <w:p w:rsidR="00E312E4" w:rsidRDefault="00A342DC">
      <w:pPr>
        <w:ind w:left="638" w:rightChars="203" w:right="641" w:hangingChars="202" w:hanging="638"/>
      </w:pPr>
      <w:r>
        <w:rPr>
          <w:rFonts w:hint="eastAsia"/>
        </w:rPr>
        <w:t xml:space="preserve">　　</w:t>
      </w:r>
      <w:r>
        <w:rPr>
          <w:rFonts w:ascii="楷体_GB2312" w:eastAsia="楷体_GB2312" w:hAnsi="楷体_GB2312" w:cs="楷体_GB2312" w:hint="eastAsia"/>
        </w:rPr>
        <w:t>（2004年2月20日海西蒙古族藏族自治州第十一届人民代表大会第五次会议通过　2004年3月26日青海省第十届人民代表大会常务委员会第九次会议批准）</w:t>
      </w:r>
    </w:p>
    <w:p w:rsidR="00E312E4" w:rsidRDefault="00E312E4"/>
    <w:p w:rsidR="00E312E4" w:rsidRDefault="00A342DC">
      <w:pPr>
        <w:jc w:val="center"/>
        <w:rPr>
          <w:rFonts w:ascii="黑体" w:eastAsia="黑体" w:hAnsi="黑体" w:cs="黑体"/>
        </w:rPr>
      </w:pPr>
      <w:r>
        <w:rPr>
          <w:rFonts w:ascii="黑体" w:eastAsia="黑体" w:hAnsi="黑体" w:cs="黑体" w:hint="eastAsia"/>
        </w:rPr>
        <w:t>第一章　总则</w:t>
      </w:r>
    </w:p>
    <w:p w:rsidR="00E312E4" w:rsidRDefault="00E312E4"/>
    <w:p w:rsidR="00E312E4" w:rsidRDefault="00A342DC">
      <w:r>
        <w:rPr>
          <w:rFonts w:hint="eastAsia"/>
        </w:rPr>
        <w:t xml:space="preserve">　　</w:t>
      </w:r>
      <w:r>
        <w:rPr>
          <w:rFonts w:ascii="黑体" w:eastAsia="黑体" w:hAnsi="黑体" w:cs="黑体" w:hint="eastAsia"/>
        </w:rPr>
        <w:t>第一条</w:t>
      </w:r>
      <w:r>
        <w:rPr>
          <w:rFonts w:hint="eastAsia"/>
        </w:rPr>
        <w:t xml:space="preserve">　为加强市政公用设施管理，充分发挥市政公用设施功能，适应社会发展和人民生活需要，根据有关法律、法规规定，结合自治州实际，制定本条例。</w:t>
      </w:r>
    </w:p>
    <w:p w:rsidR="00E312E4" w:rsidRDefault="00A342DC">
      <w:r>
        <w:rPr>
          <w:rFonts w:hint="eastAsia"/>
        </w:rPr>
        <w:t xml:space="preserve">　　</w:t>
      </w:r>
      <w:r>
        <w:rPr>
          <w:rFonts w:ascii="黑体" w:eastAsia="黑体" w:hAnsi="黑体" w:cs="黑体" w:hint="eastAsia"/>
        </w:rPr>
        <w:t xml:space="preserve">第二条　</w:t>
      </w:r>
      <w:r>
        <w:rPr>
          <w:rFonts w:hint="eastAsia"/>
        </w:rPr>
        <w:t>本条例适用于自治州城镇规划区内市政公用设施的管理。</w:t>
      </w:r>
    </w:p>
    <w:p w:rsidR="00E312E4" w:rsidRDefault="00A342DC">
      <w:r>
        <w:rPr>
          <w:rFonts w:hint="eastAsia"/>
        </w:rPr>
        <w:t xml:space="preserve">　　本条例所称城镇是指按照国家行政建制设立的市、镇。</w:t>
      </w:r>
    </w:p>
    <w:p w:rsidR="00E312E4" w:rsidRDefault="00A342DC">
      <w:r>
        <w:rPr>
          <w:rFonts w:hint="eastAsia"/>
        </w:rPr>
        <w:t xml:space="preserve">　</w:t>
      </w:r>
      <w:r>
        <w:rPr>
          <w:rFonts w:ascii="黑体" w:eastAsia="黑体" w:hAnsi="黑体" w:cs="黑体" w:hint="eastAsia"/>
        </w:rPr>
        <w:t xml:space="preserve">　第三条　</w:t>
      </w:r>
      <w:r>
        <w:rPr>
          <w:rFonts w:hint="eastAsia"/>
        </w:rPr>
        <w:t>本条例所称城镇市政公用设施包括以下设施及其附属设施：</w:t>
      </w:r>
    </w:p>
    <w:p w:rsidR="00E312E4" w:rsidRDefault="00A342DC">
      <w:r>
        <w:rPr>
          <w:rFonts w:hint="eastAsia"/>
        </w:rPr>
        <w:t xml:space="preserve">　　（一）城镇道路：车行道、人行道、桥梁、涵洞、步行街、广场、街头空地、路肩、标志、标牌、护栏、交通信号灯等；</w:t>
      </w:r>
    </w:p>
    <w:p w:rsidR="00E312E4" w:rsidRDefault="00A342DC">
      <w:r>
        <w:rPr>
          <w:rFonts w:hint="eastAsia"/>
        </w:rPr>
        <w:t xml:space="preserve">　　（二）城镇供水设施：供水专用水井、引水渠道、泵站、输</w:t>
      </w:r>
      <w:r>
        <w:rPr>
          <w:rFonts w:hint="eastAsia"/>
        </w:rPr>
        <w:lastRenderedPageBreak/>
        <w:t>水管道、消防井等；</w:t>
      </w:r>
    </w:p>
    <w:p w:rsidR="00E312E4" w:rsidRDefault="00A342DC">
      <w:r>
        <w:rPr>
          <w:rFonts w:hint="eastAsia"/>
        </w:rPr>
        <w:t xml:space="preserve">　　（三）城镇排水设施：雨水管道、污水管道、明渠、泵站、污水处理厂等；</w:t>
      </w:r>
    </w:p>
    <w:p w:rsidR="00E312E4" w:rsidRDefault="00A342DC">
      <w:r>
        <w:rPr>
          <w:rFonts w:hint="eastAsia"/>
        </w:rPr>
        <w:t xml:space="preserve">　　（四）城镇防洪设施：防洪堤岸、河坝、防洪墙、排水泵站、排洪道、闸坝等；</w:t>
      </w:r>
    </w:p>
    <w:p w:rsidR="00E312E4" w:rsidRDefault="00A342DC">
      <w:r>
        <w:rPr>
          <w:rFonts w:hint="eastAsia"/>
        </w:rPr>
        <w:t xml:space="preserve">　　（五）城镇公共照明设施：城镇道路、广场、桥梁、公共停车场、园林及公共绿地等处的照明设施；</w:t>
      </w:r>
    </w:p>
    <w:p w:rsidR="00E312E4" w:rsidRDefault="00A342DC">
      <w:r>
        <w:rPr>
          <w:rFonts w:hint="eastAsia"/>
        </w:rPr>
        <w:t xml:space="preserve">　　（六）城镇公共交通设施：公共汽车停车站、站棚、站牌、回车通道等设施；</w:t>
      </w:r>
    </w:p>
    <w:p w:rsidR="00E312E4" w:rsidRDefault="00A342DC">
      <w:r>
        <w:rPr>
          <w:rFonts w:hint="eastAsia"/>
        </w:rPr>
        <w:t xml:space="preserve">　　（七）城镇环境卫生设施：垃圾站点及处理场、公共厕所、垃圾箱、环境卫生专用标志牌等设施；</w:t>
      </w:r>
    </w:p>
    <w:p w:rsidR="00E312E4" w:rsidRDefault="00A342DC">
      <w:r>
        <w:rPr>
          <w:rFonts w:hint="eastAsia"/>
        </w:rPr>
        <w:t xml:space="preserve">　　（八）城镇园林绿化设施：公共绿地、风景林地、防护绿地、行道树及绿化带等设施；</w:t>
      </w:r>
    </w:p>
    <w:p w:rsidR="00E312E4" w:rsidRDefault="00A342DC">
      <w:r>
        <w:rPr>
          <w:rFonts w:hint="eastAsia"/>
        </w:rPr>
        <w:t xml:space="preserve">　　（九）城镇供气供热设施：集中供热的热源厂、液化石油气储罐站、泵站、供气供热点和管道、检查井、阀门井等。</w:t>
      </w:r>
    </w:p>
    <w:p w:rsidR="00E312E4" w:rsidRDefault="00A342DC">
      <w:r>
        <w:rPr>
          <w:rFonts w:hint="eastAsia"/>
        </w:rPr>
        <w:t xml:space="preserve">　　电力、邮电通信、消防和广播电视等其他城镇公共基础设施的管理，依照有关法律、法规的规定执行。</w:t>
      </w:r>
    </w:p>
    <w:p w:rsidR="00E312E4" w:rsidRDefault="00A342DC">
      <w:r>
        <w:rPr>
          <w:rFonts w:ascii="黑体" w:eastAsia="黑体" w:hAnsi="黑体" w:cs="黑体" w:hint="eastAsia"/>
        </w:rPr>
        <w:t xml:space="preserve">　　第四条　</w:t>
      </w:r>
      <w:r>
        <w:rPr>
          <w:rFonts w:hint="eastAsia"/>
        </w:rPr>
        <w:t>自治州、县（市）人民政府建设行政主管部门或者市政工程、公用事业行政主管部门（以下统称市政公用设施行政主管部门）以及镇人民政府负责本行政区域内市政公用设施的监督管理工作。</w:t>
      </w:r>
    </w:p>
    <w:p w:rsidR="00E312E4" w:rsidRDefault="00A342DC">
      <w:r>
        <w:rPr>
          <w:rFonts w:hint="eastAsia"/>
        </w:rPr>
        <w:t xml:space="preserve">　　公安、工商行政管理、交通、水利、林业、环保等行政管理</w:t>
      </w:r>
      <w:r>
        <w:rPr>
          <w:rFonts w:hint="eastAsia"/>
        </w:rPr>
        <w:lastRenderedPageBreak/>
        <w:t>部门按照职责分工，协助市政公用设施行政主管部门做好市政公用设施管理工作</w:t>
      </w:r>
    </w:p>
    <w:p w:rsidR="00E312E4" w:rsidRDefault="00A342DC">
      <w:r>
        <w:rPr>
          <w:rFonts w:hint="eastAsia"/>
        </w:rPr>
        <w:t xml:space="preserve">　</w:t>
      </w:r>
      <w:r>
        <w:rPr>
          <w:rFonts w:ascii="黑体" w:eastAsia="黑体" w:hAnsi="黑体" w:cs="黑体" w:hint="eastAsia"/>
        </w:rPr>
        <w:t xml:space="preserve">　第五条</w:t>
      </w:r>
      <w:r>
        <w:rPr>
          <w:rFonts w:hint="eastAsia"/>
        </w:rPr>
        <w:t xml:space="preserve">　市政公用设施行政主管部门应当按照统一管理、加强养护、积极改善、逐步提高的方针，加强市政公用设施的管理、养护、维修，保证设施完好。</w:t>
      </w:r>
    </w:p>
    <w:p w:rsidR="00E312E4" w:rsidRDefault="00A342DC">
      <w:r>
        <w:rPr>
          <w:rFonts w:hint="eastAsia"/>
        </w:rPr>
        <w:t xml:space="preserve">　</w:t>
      </w:r>
      <w:r>
        <w:rPr>
          <w:rFonts w:ascii="黑体" w:eastAsia="黑体" w:hAnsi="黑体" w:cs="黑体" w:hint="eastAsia"/>
        </w:rPr>
        <w:t xml:space="preserve">　第六条</w:t>
      </w:r>
      <w:r>
        <w:rPr>
          <w:rFonts w:hint="eastAsia"/>
        </w:rPr>
        <w:t xml:space="preserve">　市政公用设施行政主管部门组织建设和管理的市政公用设施，由其委托的市政公用设施养护、维修单位负责养护、维修和更新。</w:t>
      </w:r>
    </w:p>
    <w:p w:rsidR="00E312E4" w:rsidRDefault="00A342DC">
      <w:r>
        <w:rPr>
          <w:rFonts w:hint="eastAsia"/>
        </w:rPr>
        <w:t xml:space="preserve">　　单位投资建设和管理的市政公用设施，由投资单位或者其委托的单位负责养护、维修和更新。</w:t>
      </w:r>
    </w:p>
    <w:p w:rsidR="00E312E4" w:rsidRDefault="00A342DC">
      <w:r>
        <w:rPr>
          <w:rFonts w:hint="eastAsia"/>
        </w:rPr>
        <w:t xml:space="preserve">　</w:t>
      </w:r>
      <w:r>
        <w:rPr>
          <w:rFonts w:ascii="黑体" w:eastAsia="黑体" w:hAnsi="黑体" w:cs="黑体" w:hint="eastAsia"/>
        </w:rPr>
        <w:t xml:space="preserve">　第七条　</w:t>
      </w:r>
      <w:r>
        <w:rPr>
          <w:rFonts w:hint="eastAsia"/>
        </w:rPr>
        <w:t>任何单位和个人都有爱护市政公用设施的义务，并有权制止、检举和控告损毁、盗窃市政公用设施以及其他违反本条例的行为。</w:t>
      </w:r>
    </w:p>
    <w:p w:rsidR="00E312E4" w:rsidRDefault="00A342DC">
      <w:r>
        <w:rPr>
          <w:rFonts w:hint="eastAsia"/>
        </w:rPr>
        <w:t xml:space="preserve">　　自治州、县（市）人民政府对维护市政公用设施做出显著成绩的单位和个人，给予表彰和奖励。</w:t>
      </w:r>
    </w:p>
    <w:p w:rsidR="00E312E4" w:rsidRDefault="00A342DC">
      <w:r>
        <w:rPr>
          <w:rFonts w:hint="eastAsia"/>
        </w:rPr>
        <w:t xml:space="preserve">　</w:t>
      </w:r>
      <w:r>
        <w:rPr>
          <w:rFonts w:ascii="黑体" w:eastAsia="黑体" w:hAnsi="黑体" w:cs="黑体" w:hint="eastAsia"/>
        </w:rPr>
        <w:t xml:space="preserve">　第八条　</w:t>
      </w:r>
      <w:r>
        <w:rPr>
          <w:rFonts w:hint="eastAsia"/>
        </w:rPr>
        <w:t>禁止破坏、损毁、盗窃市政公用设施。</w:t>
      </w:r>
    </w:p>
    <w:p w:rsidR="00E312E4" w:rsidRDefault="00E312E4"/>
    <w:p w:rsidR="00E312E4" w:rsidRDefault="00A342DC">
      <w:pPr>
        <w:jc w:val="center"/>
        <w:rPr>
          <w:rFonts w:ascii="黑体" w:eastAsia="黑体" w:hAnsi="黑体" w:cs="黑体"/>
        </w:rPr>
      </w:pPr>
      <w:r>
        <w:rPr>
          <w:rFonts w:ascii="黑体" w:eastAsia="黑体" w:hAnsi="黑体" w:cs="黑体" w:hint="eastAsia"/>
        </w:rPr>
        <w:t>第二章　城镇道路管理</w:t>
      </w:r>
    </w:p>
    <w:p w:rsidR="00E312E4" w:rsidRDefault="00E312E4"/>
    <w:p w:rsidR="00E312E4" w:rsidRDefault="00A342DC">
      <w:r>
        <w:rPr>
          <w:rFonts w:hint="eastAsia"/>
        </w:rPr>
        <w:t xml:space="preserve">　</w:t>
      </w:r>
      <w:r>
        <w:rPr>
          <w:rFonts w:ascii="黑体" w:eastAsia="黑体" w:hAnsi="黑体" w:cs="黑体" w:hint="eastAsia"/>
        </w:rPr>
        <w:t xml:space="preserve">　第九条　</w:t>
      </w:r>
      <w:r>
        <w:rPr>
          <w:rFonts w:hint="eastAsia"/>
        </w:rPr>
        <w:t>未经市政公用设施行政主管部门和公安机关交通管理部门批准，任何单位和个人不得占用或者挖掘城镇道路。</w:t>
      </w:r>
    </w:p>
    <w:p w:rsidR="00E312E4" w:rsidRDefault="00A342DC">
      <w:r>
        <w:rPr>
          <w:rFonts w:hint="eastAsia"/>
        </w:rPr>
        <w:t xml:space="preserve">　　占用或者挖掘城镇道路，应当依法交纳城镇道路占用费或者</w:t>
      </w:r>
      <w:r>
        <w:rPr>
          <w:rFonts w:hint="eastAsia"/>
        </w:rPr>
        <w:lastRenderedPageBreak/>
        <w:t>城镇道路挖掘修复费。</w:t>
      </w:r>
    </w:p>
    <w:p w:rsidR="00E312E4" w:rsidRDefault="00A342DC">
      <w:r>
        <w:rPr>
          <w:rFonts w:ascii="黑体" w:eastAsia="黑体" w:hAnsi="黑体" w:cs="黑体" w:hint="eastAsia"/>
        </w:rPr>
        <w:t xml:space="preserve">　　第十条　</w:t>
      </w:r>
      <w:r>
        <w:rPr>
          <w:rFonts w:hint="eastAsia"/>
        </w:rPr>
        <w:t>因特殊情况经批准临时占用城镇道路的，不得损坏城镇道路；占用期满后，应当及时清理占用现场，恢复原状；损坏城镇道路的，应当修复或者给予赔偿。</w:t>
      </w:r>
    </w:p>
    <w:p w:rsidR="00E312E4" w:rsidRDefault="00A342DC">
      <w:r>
        <w:rPr>
          <w:rFonts w:ascii="黑体" w:eastAsia="黑体" w:hAnsi="黑体" w:cs="黑体" w:hint="eastAsia"/>
        </w:rPr>
        <w:t xml:space="preserve">　　第十一条</w:t>
      </w:r>
      <w:r>
        <w:rPr>
          <w:rFonts w:hint="eastAsia"/>
        </w:rPr>
        <w:t xml:space="preserve">　新建、扩建、改建的城镇道路交付使用后五年内，大修的城镇道路竣工后三年内不得挖掘；因特殊情况需要挖掘的，须经县、市人民政府批准。</w:t>
      </w:r>
    </w:p>
    <w:p w:rsidR="00E312E4" w:rsidRDefault="00A342DC">
      <w:r>
        <w:rPr>
          <w:rFonts w:hint="eastAsia"/>
        </w:rPr>
        <w:t xml:space="preserve">　　因紧急抢险、抢修等原因，未能事先办理道路挖掘审批手续的，应当在挖掘道路二十四小时内补办审批手续。</w:t>
      </w:r>
    </w:p>
    <w:p w:rsidR="00E312E4" w:rsidRDefault="00A342DC">
      <w:r>
        <w:rPr>
          <w:rFonts w:hint="eastAsia"/>
        </w:rPr>
        <w:t xml:space="preserve">　　经批准挖掘的道路，施工单位在开挖道路前，必须在作业范围内设置昼夜警示标志和安全防护设施。工程竣工后，应当按期修复路面，并经市政公用行政设施主管部门验收。</w:t>
      </w:r>
    </w:p>
    <w:p w:rsidR="00E312E4" w:rsidRDefault="00A342DC">
      <w:r>
        <w:rPr>
          <w:rFonts w:ascii="黑体" w:eastAsia="黑体" w:hAnsi="黑体" w:cs="黑体" w:hint="eastAsia"/>
        </w:rPr>
        <w:t xml:space="preserve">　　第十二条</w:t>
      </w:r>
      <w:r>
        <w:rPr>
          <w:rFonts w:hint="eastAsia"/>
        </w:rPr>
        <w:t xml:space="preserve">　履带车、铁轮车或者超重、超高、超长车辆需要在城镇道路上行驶的，事先应当征得市政公用设施行政主管部门同意，并按照公安机关交通管理部门指定的时间、路线行驶。</w:t>
      </w:r>
    </w:p>
    <w:p w:rsidR="00E312E4" w:rsidRDefault="00A342DC">
      <w:r>
        <w:rPr>
          <w:rFonts w:ascii="黑体" w:eastAsia="黑体" w:hAnsi="黑体" w:cs="黑体" w:hint="eastAsia"/>
        </w:rPr>
        <w:t xml:space="preserve">　　第十三条</w:t>
      </w:r>
      <w:r>
        <w:rPr>
          <w:rFonts w:hint="eastAsia"/>
        </w:rPr>
        <w:t xml:space="preserve">　城镇道路范围内禁止下列行为：</w:t>
      </w:r>
    </w:p>
    <w:p w:rsidR="00E312E4" w:rsidRDefault="00A342DC">
      <w:r>
        <w:rPr>
          <w:rFonts w:hint="eastAsia"/>
        </w:rPr>
        <w:t xml:space="preserve">　　（一）排放残渣废液、冲刷车辆、倾倒垃圾；</w:t>
      </w:r>
    </w:p>
    <w:p w:rsidR="00E312E4" w:rsidRDefault="00A342DC">
      <w:r>
        <w:rPr>
          <w:rFonts w:hint="eastAsia"/>
        </w:rPr>
        <w:t xml:space="preserve">　　（二）机动车和畜力车在铺装人行道上行驶、停放或者碾压路边石；</w:t>
      </w:r>
    </w:p>
    <w:p w:rsidR="00E312E4" w:rsidRDefault="00A342DC">
      <w:r>
        <w:rPr>
          <w:rFonts w:hint="eastAsia"/>
        </w:rPr>
        <w:t xml:space="preserve">　　（三）车辆拖刮路面、机动车在非指定路面上试刹车；</w:t>
      </w:r>
    </w:p>
    <w:p w:rsidR="00E312E4" w:rsidRDefault="00A342DC">
      <w:r>
        <w:rPr>
          <w:rFonts w:hint="eastAsia"/>
        </w:rPr>
        <w:t xml:space="preserve">　　（四）在步行街、广场行驶或者停放各种机动车辆。</w:t>
      </w:r>
    </w:p>
    <w:p w:rsidR="00E312E4" w:rsidRDefault="00E312E4"/>
    <w:p w:rsidR="00E312E4" w:rsidRDefault="00A342DC">
      <w:pPr>
        <w:jc w:val="center"/>
        <w:rPr>
          <w:rFonts w:ascii="黑体" w:eastAsia="黑体" w:hAnsi="黑体" w:cs="黑体"/>
        </w:rPr>
      </w:pPr>
      <w:r>
        <w:rPr>
          <w:rFonts w:ascii="黑体" w:eastAsia="黑体" w:hAnsi="黑体" w:cs="黑体" w:hint="eastAsia"/>
        </w:rPr>
        <w:lastRenderedPageBreak/>
        <w:t>第三章　城镇供水设施管理</w:t>
      </w:r>
    </w:p>
    <w:p w:rsidR="00E312E4" w:rsidRDefault="00E312E4"/>
    <w:p w:rsidR="00E312E4" w:rsidRDefault="00A342DC">
      <w:r>
        <w:rPr>
          <w:rFonts w:hint="eastAsia"/>
        </w:rPr>
        <w:t xml:space="preserve">　</w:t>
      </w:r>
      <w:r>
        <w:rPr>
          <w:rFonts w:ascii="黑体" w:eastAsia="黑体" w:hAnsi="黑体" w:cs="黑体" w:hint="eastAsia"/>
        </w:rPr>
        <w:t xml:space="preserve">　第十四条</w:t>
      </w:r>
      <w:r>
        <w:rPr>
          <w:rFonts w:hint="eastAsia"/>
        </w:rPr>
        <w:t xml:space="preserve">　在规定的城镇公共供水管道及其附属设施的地面和地下的安全保护范围内，禁止取土或者修建建筑物、构筑物等危害供水设施安全的活动。</w:t>
      </w:r>
    </w:p>
    <w:p w:rsidR="00E312E4" w:rsidRDefault="00A342DC">
      <w:r>
        <w:rPr>
          <w:rFonts w:hint="eastAsia"/>
        </w:rPr>
        <w:t xml:space="preserve">　</w:t>
      </w:r>
      <w:r>
        <w:rPr>
          <w:rFonts w:ascii="黑体" w:eastAsia="黑体" w:hAnsi="黑体" w:cs="黑体" w:hint="eastAsia"/>
        </w:rPr>
        <w:t xml:space="preserve">　第十五条</w:t>
      </w:r>
      <w:r>
        <w:rPr>
          <w:rFonts w:hint="eastAsia"/>
        </w:rPr>
        <w:t xml:space="preserve">　因工程建设确需改装、拆除或者迁移城镇公共供水设施的，建设单位应当报经县级以上人民政府城镇规划行政主管部门和市政公用设施行政主管部门批准，并采取相应的补救措施。</w:t>
      </w:r>
    </w:p>
    <w:p w:rsidR="00E312E4" w:rsidRDefault="00A342DC">
      <w:r>
        <w:rPr>
          <w:rFonts w:hint="eastAsia"/>
        </w:rPr>
        <w:t xml:space="preserve">　</w:t>
      </w:r>
      <w:r>
        <w:rPr>
          <w:rFonts w:ascii="黑体" w:eastAsia="黑体" w:hAnsi="黑体" w:cs="黑体" w:hint="eastAsia"/>
        </w:rPr>
        <w:t xml:space="preserve">　第十六条</w:t>
      </w:r>
      <w:r>
        <w:rPr>
          <w:rFonts w:hint="eastAsia"/>
        </w:rPr>
        <w:t xml:space="preserve">　涉及城镇公共供水设施的建设工程开工前，建设单位或者施工单位应当向城镇自来水供水企业查明地下供水管网情况。凡因施工影响城镇公共供水设施安全的，建设单位或者施工单位应当与城镇自来水供水企业商定相应的保护措施，由施工单位负责实施。</w:t>
      </w:r>
    </w:p>
    <w:p w:rsidR="00E312E4" w:rsidRDefault="00A342DC">
      <w:r>
        <w:rPr>
          <w:rFonts w:hint="eastAsia"/>
        </w:rPr>
        <w:t xml:space="preserve">　</w:t>
      </w:r>
      <w:r>
        <w:rPr>
          <w:rFonts w:ascii="黑体" w:eastAsia="黑体" w:hAnsi="黑体" w:cs="黑体" w:hint="eastAsia"/>
        </w:rPr>
        <w:t xml:space="preserve">　第十七条</w:t>
      </w:r>
      <w:r>
        <w:rPr>
          <w:rFonts w:hint="eastAsia"/>
        </w:rPr>
        <w:t xml:space="preserve">　禁止擅自将自建供水管网与城镇公共供水管网系统连接。因特殊情况确需连接的，应当经城镇自来水供水企业同意，报市政公用设施行政主管部门和卫生行政主管部门批准，并采取必要的防护措施。</w:t>
      </w:r>
    </w:p>
    <w:p w:rsidR="00E312E4" w:rsidRDefault="00A342DC">
      <w:r>
        <w:rPr>
          <w:rFonts w:hint="eastAsia"/>
        </w:rPr>
        <w:t xml:space="preserve">　　禁止产生或者使用有毒有害物质的单位将其生产用水管网系统与城镇公共供水管网系统直接连接。</w:t>
      </w:r>
    </w:p>
    <w:p w:rsidR="00E312E4" w:rsidRDefault="00E312E4"/>
    <w:p w:rsidR="00E312E4" w:rsidRDefault="00A342DC">
      <w:pPr>
        <w:jc w:val="center"/>
        <w:rPr>
          <w:rFonts w:ascii="黑体" w:eastAsia="黑体" w:hAnsi="黑体" w:cs="黑体"/>
        </w:rPr>
      </w:pPr>
      <w:r>
        <w:rPr>
          <w:rFonts w:ascii="黑体" w:eastAsia="黑体" w:hAnsi="黑体" w:cs="黑体" w:hint="eastAsia"/>
        </w:rPr>
        <w:t>第四章　城镇排水、防洪设施管理</w:t>
      </w:r>
    </w:p>
    <w:p w:rsidR="00E312E4" w:rsidRDefault="00E312E4"/>
    <w:p w:rsidR="00E312E4" w:rsidRDefault="00A342DC">
      <w:r>
        <w:rPr>
          <w:rFonts w:hint="eastAsia"/>
        </w:rPr>
        <w:t xml:space="preserve">　</w:t>
      </w:r>
      <w:r>
        <w:rPr>
          <w:rFonts w:ascii="黑体" w:eastAsia="黑体" w:hAnsi="黑体" w:cs="黑体" w:hint="eastAsia"/>
        </w:rPr>
        <w:t xml:space="preserve">　第十八条</w:t>
      </w:r>
      <w:r>
        <w:rPr>
          <w:rFonts w:hint="eastAsia"/>
        </w:rPr>
        <w:t xml:space="preserve">　任何单位和个人需要通过城镇排水管网设施排放污水的，应当经市政公用设施行政主管部门批准后，方可排放。</w:t>
      </w:r>
    </w:p>
    <w:p w:rsidR="00E312E4" w:rsidRDefault="00A342DC">
      <w:r>
        <w:rPr>
          <w:rFonts w:hint="eastAsia"/>
        </w:rPr>
        <w:t xml:space="preserve">　</w:t>
      </w:r>
      <w:r>
        <w:rPr>
          <w:rFonts w:ascii="黑体" w:eastAsia="黑体" w:hAnsi="黑体" w:cs="黑体" w:hint="eastAsia"/>
        </w:rPr>
        <w:t xml:space="preserve">　第十九条</w:t>
      </w:r>
      <w:r>
        <w:rPr>
          <w:rFonts w:hint="eastAsia"/>
        </w:rPr>
        <w:t xml:space="preserve">　城镇排水、防洪工程设施保护范围内禁止下列行为：</w:t>
      </w:r>
    </w:p>
    <w:p w:rsidR="00E312E4" w:rsidRDefault="00A342DC">
      <w:r>
        <w:rPr>
          <w:rFonts w:hint="eastAsia"/>
        </w:rPr>
        <w:t xml:space="preserve">　　（一）排放、倾倒有毒、有害物质或者渣土、垃圾等；</w:t>
      </w:r>
    </w:p>
    <w:p w:rsidR="00E312E4" w:rsidRDefault="00A342DC">
      <w:r>
        <w:rPr>
          <w:rFonts w:hint="eastAsia"/>
        </w:rPr>
        <w:t xml:space="preserve">　　（二）爆破、打井、挖砂、采石、取土等危害城镇排水、防洪工程设施安全的活动。</w:t>
      </w:r>
    </w:p>
    <w:p w:rsidR="00E312E4" w:rsidRDefault="00A342DC">
      <w:r>
        <w:rPr>
          <w:rFonts w:ascii="黑体" w:eastAsia="黑体" w:hAnsi="黑体" w:cs="黑体" w:hint="eastAsia"/>
        </w:rPr>
        <w:t xml:space="preserve">　　第二十条</w:t>
      </w:r>
      <w:r>
        <w:rPr>
          <w:rFonts w:hint="eastAsia"/>
        </w:rPr>
        <w:t xml:space="preserve">　未经市政公用设施行政主管部门批准，禁止下列行为：</w:t>
      </w:r>
    </w:p>
    <w:p w:rsidR="00E312E4" w:rsidRDefault="00A342DC">
      <w:r>
        <w:rPr>
          <w:rFonts w:hint="eastAsia"/>
        </w:rPr>
        <w:t xml:space="preserve">　　（一）挖掘、占用城市排水、防洪设施；</w:t>
      </w:r>
    </w:p>
    <w:p w:rsidR="00E312E4" w:rsidRDefault="00A342DC">
      <w:r>
        <w:rPr>
          <w:rFonts w:hint="eastAsia"/>
        </w:rPr>
        <w:t xml:space="preserve">　　（二）在排水、防洪设施保护范围内砍伐树木、立杆架线、开垦种植、埋设管道、拦渠筑坝、安置机械设备取水或者更改排水管线等；</w:t>
      </w:r>
    </w:p>
    <w:p w:rsidR="00E312E4" w:rsidRDefault="00A342DC">
      <w:r>
        <w:rPr>
          <w:rFonts w:hint="eastAsia"/>
        </w:rPr>
        <w:t xml:space="preserve">　　（三）在排水管网、防洪设施保护范围内搭建建筑物或者构筑物。</w:t>
      </w:r>
    </w:p>
    <w:p w:rsidR="00E312E4" w:rsidRDefault="00E312E4"/>
    <w:p w:rsidR="00E312E4" w:rsidRDefault="00A342DC">
      <w:pPr>
        <w:jc w:val="center"/>
        <w:rPr>
          <w:rFonts w:ascii="黑体" w:eastAsia="黑体" w:hAnsi="黑体" w:cs="黑体"/>
        </w:rPr>
      </w:pPr>
      <w:r>
        <w:rPr>
          <w:rFonts w:ascii="黑体" w:eastAsia="黑体" w:hAnsi="黑体" w:cs="黑体" w:hint="eastAsia"/>
        </w:rPr>
        <w:t>第五章　城镇公共照明设施管理</w:t>
      </w:r>
    </w:p>
    <w:p w:rsidR="00E312E4" w:rsidRDefault="00E312E4"/>
    <w:p w:rsidR="00E312E4" w:rsidRDefault="00A342DC">
      <w:r>
        <w:rPr>
          <w:rFonts w:ascii="黑体" w:eastAsia="黑体" w:hAnsi="黑体" w:cs="黑体" w:hint="eastAsia"/>
        </w:rPr>
        <w:t xml:space="preserve">　　第二十一条</w:t>
      </w:r>
      <w:r>
        <w:rPr>
          <w:rFonts w:hint="eastAsia"/>
        </w:rPr>
        <w:t xml:space="preserve">　未经市政公用设施行政主管部门批准，禁止使用路灯电源以及其他影响城镇公共照明设施功能的行为。</w:t>
      </w:r>
    </w:p>
    <w:p w:rsidR="00E312E4" w:rsidRDefault="00A342DC">
      <w:r>
        <w:rPr>
          <w:rFonts w:ascii="黑体" w:eastAsia="黑体" w:hAnsi="黑体" w:cs="黑体" w:hint="eastAsia"/>
        </w:rPr>
        <w:t xml:space="preserve">　　第二十二条　</w:t>
      </w:r>
      <w:r>
        <w:rPr>
          <w:rFonts w:hint="eastAsia"/>
        </w:rPr>
        <w:t>悬空架设线路或者地下敷设的各种管线需要与</w:t>
      </w:r>
      <w:r>
        <w:rPr>
          <w:rFonts w:hint="eastAsia"/>
        </w:rPr>
        <w:lastRenderedPageBreak/>
        <w:t>路灯专用线路交叉的，应当符合安全距离。</w:t>
      </w:r>
    </w:p>
    <w:p w:rsidR="00E312E4" w:rsidRDefault="00A342DC">
      <w:r>
        <w:rPr>
          <w:rFonts w:hint="eastAsia"/>
        </w:rPr>
        <w:t xml:space="preserve">　</w:t>
      </w:r>
      <w:r>
        <w:rPr>
          <w:rFonts w:ascii="黑体" w:eastAsia="黑体" w:hAnsi="黑体" w:cs="黑体" w:hint="eastAsia"/>
        </w:rPr>
        <w:t xml:space="preserve">　第二十三条　</w:t>
      </w:r>
      <w:r>
        <w:rPr>
          <w:rFonts w:hint="eastAsia"/>
        </w:rPr>
        <w:t>因城镇建设等需要迁移、拆除照明设施或者利用照明设施的，应当经市政公用设施行政主管部门批准。</w:t>
      </w:r>
    </w:p>
    <w:p w:rsidR="00E312E4" w:rsidRDefault="00A342DC">
      <w:r>
        <w:rPr>
          <w:rFonts w:hint="eastAsia"/>
        </w:rPr>
        <w:t xml:space="preserve">　　</w:t>
      </w:r>
      <w:r>
        <w:rPr>
          <w:rFonts w:ascii="黑体" w:eastAsia="黑体" w:hAnsi="黑体" w:cs="黑体" w:hint="eastAsia"/>
        </w:rPr>
        <w:t xml:space="preserve">第二十四条　</w:t>
      </w:r>
      <w:r>
        <w:rPr>
          <w:rFonts w:hint="eastAsia"/>
        </w:rPr>
        <w:t>城镇公共照明设施遭到损坏，其责任单位或者个人应当采取应急保护措施，并立即向市政公用设施行政主管部门报告。</w:t>
      </w:r>
    </w:p>
    <w:p w:rsidR="00E312E4" w:rsidRDefault="00E312E4"/>
    <w:p w:rsidR="00E312E4" w:rsidRDefault="00A342DC">
      <w:pPr>
        <w:jc w:val="center"/>
        <w:rPr>
          <w:rFonts w:ascii="黑体" w:eastAsia="黑体" w:hAnsi="黑体" w:cs="黑体"/>
        </w:rPr>
      </w:pPr>
      <w:r>
        <w:rPr>
          <w:rFonts w:ascii="黑体" w:eastAsia="黑体" w:hAnsi="黑体" w:cs="黑体" w:hint="eastAsia"/>
        </w:rPr>
        <w:t>第六章　城镇公共交通设施管理</w:t>
      </w:r>
    </w:p>
    <w:p w:rsidR="00E312E4" w:rsidRDefault="00E312E4"/>
    <w:p w:rsidR="00E312E4" w:rsidRDefault="00A342DC">
      <w:r>
        <w:rPr>
          <w:rFonts w:hint="eastAsia"/>
        </w:rPr>
        <w:t xml:space="preserve">　　</w:t>
      </w:r>
      <w:r>
        <w:rPr>
          <w:rFonts w:ascii="黑体" w:eastAsia="黑体" w:hAnsi="黑体" w:cs="黑体" w:hint="eastAsia"/>
        </w:rPr>
        <w:t xml:space="preserve">第二十五条　</w:t>
      </w:r>
      <w:r>
        <w:rPr>
          <w:rFonts w:hint="eastAsia"/>
        </w:rPr>
        <w:t>未经市政公用设施行政主管部门批准，禁止占用或者挖掘城镇公共交通停车场、公交站点、候车亭、回车通道等行为。</w:t>
      </w:r>
    </w:p>
    <w:p w:rsidR="00E312E4" w:rsidRDefault="00A342DC">
      <w:r>
        <w:rPr>
          <w:rFonts w:hint="eastAsia"/>
        </w:rPr>
        <w:t xml:space="preserve">　</w:t>
      </w:r>
      <w:r>
        <w:rPr>
          <w:rFonts w:ascii="黑体" w:eastAsia="黑体" w:hAnsi="黑体" w:cs="黑体" w:hint="eastAsia"/>
        </w:rPr>
        <w:t xml:space="preserve">　第二十六条　</w:t>
      </w:r>
      <w:r>
        <w:rPr>
          <w:rFonts w:hint="eastAsia"/>
        </w:rPr>
        <w:t>在城镇规划区内设置汽车停靠站点，应当经市政公用设施行政主管部门批准，并在其指定的地点设置。</w:t>
      </w:r>
    </w:p>
    <w:p w:rsidR="00E312E4" w:rsidRDefault="00A342DC">
      <w:r>
        <w:rPr>
          <w:rFonts w:hint="eastAsia"/>
        </w:rPr>
        <w:t xml:space="preserve">　</w:t>
      </w:r>
      <w:r>
        <w:rPr>
          <w:rFonts w:ascii="黑体" w:eastAsia="黑体" w:hAnsi="黑体" w:cs="黑体" w:hint="eastAsia"/>
        </w:rPr>
        <w:t xml:space="preserve">　第二十七条　</w:t>
      </w:r>
      <w:r>
        <w:rPr>
          <w:rFonts w:hint="eastAsia"/>
        </w:rPr>
        <w:t>因建设施工等需要移动或者拆除城镇公共交通设施的，应当经市政公用设施行政主管部门和公安机关交通管理部门批准。</w:t>
      </w:r>
    </w:p>
    <w:p w:rsidR="00E312E4" w:rsidRDefault="00E312E4"/>
    <w:p w:rsidR="00E312E4" w:rsidRDefault="00A342DC">
      <w:pPr>
        <w:jc w:val="center"/>
        <w:rPr>
          <w:rFonts w:ascii="黑体" w:eastAsia="黑体" w:hAnsi="黑体" w:cs="黑体"/>
        </w:rPr>
      </w:pPr>
      <w:r>
        <w:rPr>
          <w:rFonts w:ascii="黑体" w:eastAsia="黑体" w:hAnsi="黑体" w:cs="黑体" w:hint="eastAsia"/>
        </w:rPr>
        <w:t>第七章　城镇环境卫生设施管理</w:t>
      </w:r>
    </w:p>
    <w:p w:rsidR="00E312E4" w:rsidRDefault="00E312E4"/>
    <w:p w:rsidR="00E312E4" w:rsidRDefault="00A342DC">
      <w:r>
        <w:rPr>
          <w:rFonts w:hint="eastAsia"/>
        </w:rPr>
        <w:t xml:space="preserve">　</w:t>
      </w:r>
      <w:r>
        <w:rPr>
          <w:rFonts w:ascii="黑体" w:eastAsia="黑体" w:hAnsi="黑体" w:cs="黑体" w:hint="eastAsia"/>
        </w:rPr>
        <w:t xml:space="preserve">　第二十八条</w:t>
      </w:r>
      <w:r>
        <w:rPr>
          <w:rFonts w:hint="eastAsia"/>
        </w:rPr>
        <w:t xml:space="preserve">　城镇中的环境卫生设施，应当符合国家规定的城镇环境卫生标准。</w:t>
      </w:r>
    </w:p>
    <w:p w:rsidR="00E312E4" w:rsidRDefault="00A342DC">
      <w:r>
        <w:rPr>
          <w:rFonts w:ascii="黑体" w:eastAsia="黑体" w:hAnsi="黑体" w:cs="黑体" w:hint="eastAsia"/>
        </w:rPr>
        <w:lastRenderedPageBreak/>
        <w:t xml:space="preserve">　　第二十九条</w:t>
      </w:r>
      <w:r>
        <w:rPr>
          <w:rFonts w:hint="eastAsia"/>
        </w:rPr>
        <w:t xml:space="preserve">　任何单位和个人不得擅自拆除环境卫生设施；因建设等原因需要必须拆除的，建设单位应当事先提出拆迁方案，报县、市人民政府市政公用设施行政主管部门批准。</w:t>
      </w:r>
    </w:p>
    <w:p w:rsidR="00E312E4" w:rsidRDefault="00E312E4"/>
    <w:p w:rsidR="00E312E4" w:rsidRDefault="00A342DC">
      <w:pPr>
        <w:jc w:val="center"/>
        <w:rPr>
          <w:rFonts w:ascii="黑体" w:eastAsia="黑体" w:hAnsi="黑体" w:cs="黑体"/>
        </w:rPr>
      </w:pPr>
      <w:r>
        <w:rPr>
          <w:rFonts w:ascii="黑体" w:eastAsia="黑体" w:hAnsi="黑体" w:cs="黑体" w:hint="eastAsia"/>
        </w:rPr>
        <w:t>第八章　城镇园林绿化设施管理</w:t>
      </w:r>
    </w:p>
    <w:p w:rsidR="00E312E4" w:rsidRDefault="00E312E4"/>
    <w:p w:rsidR="00E312E4" w:rsidRDefault="00A342DC">
      <w:r>
        <w:rPr>
          <w:rFonts w:hint="eastAsia"/>
        </w:rPr>
        <w:t xml:space="preserve">　</w:t>
      </w:r>
      <w:r>
        <w:rPr>
          <w:rFonts w:ascii="黑体" w:eastAsia="黑体" w:hAnsi="黑体" w:cs="黑体" w:hint="eastAsia"/>
        </w:rPr>
        <w:t xml:space="preserve">　第三十条　</w:t>
      </w:r>
      <w:r>
        <w:rPr>
          <w:rFonts w:hint="eastAsia"/>
        </w:rPr>
        <w:t>任何单位和个人不得擅自占用城镇园林绿化用地。</w:t>
      </w:r>
    </w:p>
    <w:p w:rsidR="00E312E4" w:rsidRDefault="00A342DC">
      <w:r>
        <w:rPr>
          <w:rFonts w:hint="eastAsia"/>
        </w:rPr>
        <w:t xml:space="preserve">　　因建设或者其他特殊原因需要临时占用城镇园林绿化用地的，须经市政公用设施行政主管部门批准，并按照有关规定办理临时用地手续。</w:t>
      </w:r>
    </w:p>
    <w:p w:rsidR="00E312E4" w:rsidRDefault="00A342DC">
      <w:r>
        <w:rPr>
          <w:rFonts w:hint="eastAsia"/>
        </w:rPr>
        <w:t xml:space="preserve">　</w:t>
      </w:r>
      <w:r>
        <w:rPr>
          <w:rFonts w:ascii="黑体" w:eastAsia="黑体" w:hAnsi="黑体" w:cs="黑体" w:hint="eastAsia"/>
        </w:rPr>
        <w:t xml:space="preserve">　第三十一条　</w:t>
      </w:r>
      <w:r>
        <w:rPr>
          <w:rFonts w:hint="eastAsia"/>
        </w:rPr>
        <w:t>任何单位和个人不得损坏花草树木和绿化设施。</w:t>
      </w:r>
    </w:p>
    <w:p w:rsidR="00E312E4" w:rsidRDefault="00A342DC">
      <w:r>
        <w:rPr>
          <w:rFonts w:hint="eastAsia"/>
        </w:rPr>
        <w:t xml:space="preserve">　　砍伐城镇树木，应当经市政公用设施行政主管部门批准，并按照国家有关规定补植树木或者采取其他补救措施。</w:t>
      </w:r>
    </w:p>
    <w:p w:rsidR="00E312E4" w:rsidRDefault="00A342DC">
      <w:r>
        <w:rPr>
          <w:rFonts w:ascii="黑体" w:eastAsia="黑体" w:hAnsi="黑体" w:cs="黑体" w:hint="eastAsia"/>
        </w:rPr>
        <w:t xml:space="preserve">　　第三十二条　</w:t>
      </w:r>
      <w:r>
        <w:rPr>
          <w:rFonts w:hint="eastAsia"/>
        </w:rPr>
        <w:t>在城镇公共绿地内开设商业服务摊点的，应当经市政公用设施行政主管部门或者其授权的单位同意后，持工商行政管理部门核发的营业执照，在指定地点经营。</w:t>
      </w:r>
    </w:p>
    <w:p w:rsidR="00E312E4" w:rsidRDefault="00E312E4"/>
    <w:p w:rsidR="00E312E4" w:rsidRDefault="00A342DC">
      <w:pPr>
        <w:jc w:val="center"/>
        <w:rPr>
          <w:rFonts w:ascii="黑体" w:eastAsia="黑体" w:hAnsi="黑体" w:cs="黑体"/>
        </w:rPr>
      </w:pPr>
      <w:r>
        <w:rPr>
          <w:rFonts w:ascii="黑体" w:eastAsia="黑体" w:hAnsi="黑体" w:cs="黑体" w:hint="eastAsia"/>
        </w:rPr>
        <w:t>第九章　城镇供气、供热设施管理</w:t>
      </w:r>
    </w:p>
    <w:p w:rsidR="00E312E4" w:rsidRDefault="00E312E4"/>
    <w:p w:rsidR="00E312E4" w:rsidRDefault="00A342DC">
      <w:r>
        <w:rPr>
          <w:rFonts w:hint="eastAsia"/>
        </w:rPr>
        <w:t xml:space="preserve">　</w:t>
      </w:r>
      <w:r>
        <w:rPr>
          <w:rFonts w:ascii="黑体" w:eastAsia="黑体" w:hAnsi="黑体" w:cs="黑体" w:hint="eastAsia"/>
        </w:rPr>
        <w:t xml:space="preserve">　第三十三条　</w:t>
      </w:r>
      <w:r>
        <w:rPr>
          <w:rFonts w:hint="eastAsia"/>
        </w:rPr>
        <w:t>未经供气、供热单位同意，不得进行下列行为：</w:t>
      </w:r>
    </w:p>
    <w:p w:rsidR="00E312E4" w:rsidRDefault="00A342DC">
      <w:r>
        <w:rPr>
          <w:rFonts w:hint="eastAsia"/>
        </w:rPr>
        <w:t xml:space="preserve">　　（一）在供气、供热管网上增设取暖、抽气、排水等设施；</w:t>
      </w:r>
    </w:p>
    <w:p w:rsidR="00E312E4" w:rsidRDefault="00A342DC">
      <w:r>
        <w:rPr>
          <w:rFonts w:hint="eastAsia"/>
        </w:rPr>
        <w:t xml:space="preserve">　　（二）将室内供气、供热明管砌入隔墙内；</w:t>
      </w:r>
    </w:p>
    <w:p w:rsidR="00E312E4" w:rsidRDefault="00A342DC">
      <w:r>
        <w:rPr>
          <w:rFonts w:hint="eastAsia"/>
        </w:rPr>
        <w:lastRenderedPageBreak/>
        <w:t xml:space="preserve">　　（三）其他损害城镇供气、供热设施以及影响其使用功能的行为。</w:t>
      </w:r>
    </w:p>
    <w:p w:rsidR="00E312E4" w:rsidRDefault="00A342DC">
      <w:r>
        <w:rPr>
          <w:rFonts w:hint="eastAsia"/>
        </w:rPr>
        <w:t xml:space="preserve">　</w:t>
      </w:r>
      <w:r>
        <w:rPr>
          <w:rFonts w:ascii="黑体" w:eastAsia="黑体" w:hAnsi="黑体" w:cs="黑体" w:hint="eastAsia"/>
        </w:rPr>
        <w:t xml:space="preserve">　第三十四条</w:t>
      </w:r>
      <w:r>
        <w:rPr>
          <w:rFonts w:hint="eastAsia"/>
        </w:rPr>
        <w:t xml:space="preserve">　禁止下列危及城镇供气、供热设施的行为：</w:t>
      </w:r>
    </w:p>
    <w:p w:rsidR="00E312E4" w:rsidRDefault="00A342DC">
      <w:r>
        <w:rPr>
          <w:rFonts w:hint="eastAsia"/>
        </w:rPr>
        <w:t xml:space="preserve">　　（一）在城镇供气、供热设施保护范围内挖砂、采石、取土、建造建筑物、构筑物；</w:t>
      </w:r>
    </w:p>
    <w:p w:rsidR="00E312E4" w:rsidRDefault="00A342DC">
      <w:r>
        <w:rPr>
          <w:rFonts w:hint="eastAsia"/>
        </w:rPr>
        <w:t xml:space="preserve">　　（二）向供气、供热管道地沟或者检查井内排放污水、倾倒垃圾。</w:t>
      </w:r>
    </w:p>
    <w:p w:rsidR="00E312E4" w:rsidRDefault="00A342DC">
      <w:r>
        <w:rPr>
          <w:rFonts w:hint="eastAsia"/>
        </w:rPr>
        <w:t xml:space="preserve">　</w:t>
      </w:r>
      <w:r>
        <w:rPr>
          <w:rFonts w:ascii="黑体" w:eastAsia="黑体" w:hAnsi="黑体" w:cs="黑体" w:hint="eastAsia"/>
        </w:rPr>
        <w:t xml:space="preserve">　第三十五条　</w:t>
      </w:r>
      <w:r>
        <w:rPr>
          <w:rFonts w:hint="eastAsia"/>
        </w:rPr>
        <w:t>将自建供气、供热设施与市政公用供气、供热管道相连接的，须经供气、供热单位和市政公用设施行政主管部门同意。</w:t>
      </w:r>
    </w:p>
    <w:p w:rsidR="00E312E4" w:rsidRDefault="00A342DC">
      <w:r>
        <w:rPr>
          <w:rFonts w:hint="eastAsia"/>
        </w:rPr>
        <w:t xml:space="preserve">　　迁移、改装、拆卸供气、供热设施的，应当经市政公用设施行政主管部门和消防部门同意，不得擅自变更工程设计。</w:t>
      </w:r>
    </w:p>
    <w:p w:rsidR="00E312E4" w:rsidRDefault="00E312E4"/>
    <w:p w:rsidR="00E312E4" w:rsidRDefault="00A342DC">
      <w:pPr>
        <w:jc w:val="center"/>
        <w:rPr>
          <w:rFonts w:ascii="黑体" w:eastAsia="黑体" w:hAnsi="黑体" w:cs="黑体"/>
        </w:rPr>
      </w:pPr>
      <w:r>
        <w:rPr>
          <w:rFonts w:ascii="黑体" w:eastAsia="黑体" w:hAnsi="黑体" w:cs="黑体" w:hint="eastAsia"/>
        </w:rPr>
        <w:t>第十章　法律责任</w:t>
      </w:r>
    </w:p>
    <w:p w:rsidR="00E312E4" w:rsidRDefault="00E312E4"/>
    <w:p w:rsidR="00E312E4" w:rsidRDefault="00A342DC">
      <w:r>
        <w:rPr>
          <w:rFonts w:hint="eastAsia"/>
        </w:rPr>
        <w:t xml:space="preserve">　</w:t>
      </w:r>
      <w:r>
        <w:rPr>
          <w:rFonts w:ascii="黑体" w:eastAsia="黑体" w:hAnsi="黑体" w:cs="黑体" w:hint="eastAsia"/>
        </w:rPr>
        <w:t xml:space="preserve">　第三十六条</w:t>
      </w:r>
      <w:r>
        <w:rPr>
          <w:rFonts w:hint="eastAsia"/>
        </w:rPr>
        <w:t xml:space="preserve">　违反本条例规定的行为，法律、法规有处罚规定的，从其规定。</w:t>
      </w:r>
    </w:p>
    <w:p w:rsidR="00E312E4" w:rsidRDefault="00A342DC">
      <w:r>
        <w:rPr>
          <w:rFonts w:ascii="黑体" w:eastAsia="黑体" w:hAnsi="黑体" w:cs="黑体" w:hint="eastAsia"/>
        </w:rPr>
        <w:t xml:space="preserve">　　第三十七条　</w:t>
      </w:r>
      <w:r>
        <w:rPr>
          <w:rFonts w:hint="eastAsia"/>
        </w:rPr>
        <w:t>违反本条例规定，有下列行为之一的，由市政公用设施行政主管部门责令改正，恢复原状，可以处以警告或者二十元以上二百元以下的罚款；造成损失的，依法承担赔偿责任：</w:t>
      </w:r>
    </w:p>
    <w:p w:rsidR="00E312E4" w:rsidRDefault="00A342DC">
      <w:r>
        <w:rPr>
          <w:rFonts w:hint="eastAsia"/>
        </w:rPr>
        <w:t xml:space="preserve">　　（一）在城镇道路范围内排放残渣废液、冲刷车辆、倾倒垃圾的；</w:t>
      </w:r>
    </w:p>
    <w:p w:rsidR="00E312E4" w:rsidRDefault="00A342DC">
      <w:r>
        <w:rPr>
          <w:rFonts w:hint="eastAsia"/>
        </w:rPr>
        <w:lastRenderedPageBreak/>
        <w:t xml:space="preserve">　　（二）机动车和畜力车在铺装人行道上行驶、停放或者碾压路边石的；</w:t>
      </w:r>
    </w:p>
    <w:p w:rsidR="00E312E4" w:rsidRDefault="00A342DC">
      <w:r>
        <w:rPr>
          <w:rFonts w:hint="eastAsia"/>
        </w:rPr>
        <w:t xml:space="preserve">　　（三）车辆拖刮路面、机动车在非指定路面上试刹车的；</w:t>
      </w:r>
    </w:p>
    <w:p w:rsidR="00E312E4" w:rsidRDefault="00A342DC">
      <w:r>
        <w:rPr>
          <w:rFonts w:hint="eastAsia"/>
        </w:rPr>
        <w:t xml:space="preserve">　　（四）在步行街、广场行驶或者停放各种机动车辆的；</w:t>
      </w:r>
    </w:p>
    <w:p w:rsidR="00E312E4" w:rsidRDefault="00A342DC">
      <w:r>
        <w:rPr>
          <w:rFonts w:hint="eastAsia"/>
        </w:rPr>
        <w:t xml:space="preserve">　　（五）擅自在公共绿地内开设商业服务摊点的。</w:t>
      </w:r>
    </w:p>
    <w:p w:rsidR="00E312E4" w:rsidRDefault="00A342DC">
      <w:r>
        <w:rPr>
          <w:rFonts w:ascii="黑体" w:eastAsia="黑体" w:hAnsi="黑体" w:cs="黑体" w:hint="eastAsia"/>
        </w:rPr>
        <w:t xml:space="preserve">　　第三十八条　</w:t>
      </w:r>
      <w:r>
        <w:rPr>
          <w:rFonts w:hint="eastAsia"/>
        </w:rPr>
        <w:t>违反本条例规定，有下列行为之一的，由市政公用设施行政主管部门责令改正，恢复原状，可以处以警告或者五百元以上五千元以下的罚款；造成损失的，依法承担赔偿责任：</w:t>
      </w:r>
    </w:p>
    <w:p w:rsidR="00E312E4" w:rsidRDefault="00A342DC">
      <w:r>
        <w:rPr>
          <w:rFonts w:hint="eastAsia"/>
        </w:rPr>
        <w:t xml:space="preserve">　　（一）未经审批同意作业、施工的；</w:t>
      </w:r>
    </w:p>
    <w:p w:rsidR="00E312E4" w:rsidRDefault="00A342DC">
      <w:r>
        <w:rPr>
          <w:rFonts w:hint="eastAsia"/>
        </w:rPr>
        <w:t xml:space="preserve">　　（二）侵占、拆毁、损坏市政公用设施的；</w:t>
      </w:r>
    </w:p>
    <w:p w:rsidR="00E312E4" w:rsidRDefault="00A342DC">
      <w:r>
        <w:rPr>
          <w:rFonts w:hint="eastAsia"/>
        </w:rPr>
        <w:t xml:space="preserve">　　（三）擅自堆放物料或者敷设、架设管线以及装置其他设施的；</w:t>
      </w:r>
    </w:p>
    <w:p w:rsidR="00E312E4" w:rsidRDefault="00A342DC">
      <w:r>
        <w:rPr>
          <w:rFonts w:hint="eastAsia"/>
        </w:rPr>
        <w:t xml:space="preserve">　　（四）在市政公用设施保护范围内擅自搭棚、盖房或者修建其他建筑物、构筑物的；</w:t>
      </w:r>
    </w:p>
    <w:p w:rsidR="00E312E4" w:rsidRDefault="00A342DC">
      <w:r>
        <w:rPr>
          <w:rFonts w:hint="eastAsia"/>
        </w:rPr>
        <w:t xml:space="preserve">　　（五）在市政公用设施保护范围内挖砂、采石、取土以及其他损害市政公用设施安全的。</w:t>
      </w:r>
    </w:p>
    <w:p w:rsidR="00E312E4" w:rsidRDefault="00A342DC">
      <w:r>
        <w:rPr>
          <w:rFonts w:hint="eastAsia"/>
        </w:rPr>
        <w:t xml:space="preserve">　</w:t>
      </w:r>
      <w:r>
        <w:rPr>
          <w:rFonts w:ascii="黑体" w:eastAsia="黑体" w:hAnsi="黑体" w:cs="黑体" w:hint="eastAsia"/>
        </w:rPr>
        <w:t xml:space="preserve">　第三十九条</w:t>
      </w:r>
      <w:r>
        <w:rPr>
          <w:rFonts w:hint="eastAsia"/>
        </w:rPr>
        <w:t xml:space="preserve">　破坏或者盗窃市政公用设施，构成犯罪的，由司法机关依法追究刑事责任；尚不构成犯罪，应当给予治安管理处罚的，由公安机关依照《中华人民共和国治安管理处罚条例》的规定予以处罚。</w:t>
      </w:r>
    </w:p>
    <w:p w:rsidR="00E312E4" w:rsidRDefault="00A342DC">
      <w:r>
        <w:rPr>
          <w:rFonts w:hint="eastAsia"/>
        </w:rPr>
        <w:t xml:space="preserve">　</w:t>
      </w:r>
      <w:r>
        <w:rPr>
          <w:rFonts w:ascii="黑体" w:eastAsia="黑体" w:hAnsi="黑体" w:cs="黑体" w:hint="eastAsia"/>
        </w:rPr>
        <w:t xml:space="preserve">　第四十条　</w:t>
      </w:r>
      <w:r>
        <w:rPr>
          <w:rFonts w:hint="eastAsia"/>
        </w:rPr>
        <w:t>当事人对行政处罚决定不服的，可以依法申请复议或者提起诉讼。当事人逾期不申请复议也不提起诉讼又不履行</w:t>
      </w:r>
      <w:r>
        <w:rPr>
          <w:rFonts w:hint="eastAsia"/>
        </w:rPr>
        <w:lastRenderedPageBreak/>
        <w:t>行政处罚决定的，由作出处罚决定的机关申请人民法院强制执行。</w:t>
      </w:r>
    </w:p>
    <w:p w:rsidR="00E312E4" w:rsidRDefault="00A342DC">
      <w:r>
        <w:rPr>
          <w:rFonts w:hint="eastAsia"/>
        </w:rPr>
        <w:t xml:space="preserve">　</w:t>
      </w:r>
      <w:r>
        <w:rPr>
          <w:rFonts w:ascii="黑体" w:eastAsia="黑体" w:hAnsi="黑体" w:cs="黑体" w:hint="eastAsia"/>
        </w:rPr>
        <w:t xml:space="preserve">　第四十一条　</w:t>
      </w:r>
      <w:r>
        <w:rPr>
          <w:rFonts w:hint="eastAsia"/>
        </w:rPr>
        <w:t>市政公用设施行政主管部门的工作人员玩忽职守、滥用职权、徇私舞弊的，由其所在单位或者主管部门依法给予行政处分；构成犯罪的，依法追究刑事责任。</w:t>
      </w:r>
    </w:p>
    <w:p w:rsidR="00E312E4" w:rsidRDefault="00E312E4"/>
    <w:p w:rsidR="00E312E4" w:rsidRDefault="00A342DC">
      <w:pPr>
        <w:jc w:val="center"/>
        <w:rPr>
          <w:rFonts w:ascii="黑体" w:eastAsia="黑体" w:hAnsi="黑体" w:cs="黑体"/>
        </w:rPr>
      </w:pPr>
      <w:r>
        <w:rPr>
          <w:rFonts w:ascii="黑体" w:eastAsia="黑体" w:hAnsi="黑体" w:cs="黑体" w:hint="eastAsia"/>
        </w:rPr>
        <w:t>第十一章　附则</w:t>
      </w:r>
    </w:p>
    <w:p w:rsidR="00E312E4" w:rsidRDefault="00E312E4"/>
    <w:p w:rsidR="00E312E4" w:rsidRDefault="00A342DC">
      <w:r>
        <w:rPr>
          <w:rFonts w:hint="eastAsia"/>
        </w:rPr>
        <w:t xml:space="preserve">　</w:t>
      </w:r>
      <w:r>
        <w:rPr>
          <w:rFonts w:ascii="黑体" w:eastAsia="黑体" w:hAnsi="黑体" w:cs="黑体" w:hint="eastAsia"/>
        </w:rPr>
        <w:t xml:space="preserve">　第四十二条</w:t>
      </w:r>
      <w:r>
        <w:rPr>
          <w:rFonts w:hint="eastAsia"/>
        </w:rPr>
        <w:t xml:space="preserve">　本条例应用中的具体问题由自治州人民政府负责解释。</w:t>
      </w:r>
    </w:p>
    <w:p w:rsidR="00E312E4" w:rsidRDefault="00A342DC">
      <w:r>
        <w:rPr>
          <w:rFonts w:hint="eastAsia"/>
        </w:rPr>
        <w:t xml:space="preserve">　　</w:t>
      </w:r>
      <w:r>
        <w:rPr>
          <w:rFonts w:ascii="黑体" w:eastAsia="黑体" w:hAnsi="黑体" w:cs="黑体" w:hint="eastAsia"/>
        </w:rPr>
        <w:t>第四十三条</w:t>
      </w:r>
      <w:r>
        <w:rPr>
          <w:rFonts w:hint="eastAsia"/>
        </w:rPr>
        <w:t xml:space="preserve">　本条例自2004年5月1日起施行。</w:t>
      </w:r>
    </w:p>
    <w:sectPr w:rsidR="00E312E4" w:rsidSect="00EF1B87">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9B8" w:rsidRDefault="007319B8" w:rsidP="00EF1B87">
      <w:r>
        <w:separator/>
      </w:r>
    </w:p>
  </w:endnote>
  <w:endnote w:type="continuationSeparator" w:id="0">
    <w:p w:rsidR="007319B8" w:rsidRDefault="007319B8" w:rsidP="00EF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B87" w:rsidRPr="00EF1B87" w:rsidRDefault="00EF1B87">
    <w:pPr>
      <w:pStyle w:val="a4"/>
      <w:rPr>
        <w:rFonts w:asciiTheme="minorEastAsia" w:eastAsiaTheme="minorEastAsia" w:hAnsiTheme="minorEastAsia"/>
        <w:sz w:val="28"/>
        <w:szCs w:val="28"/>
      </w:rPr>
    </w:pPr>
    <w:r w:rsidRPr="00EF1B87">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39761837"/>
        <w:docPartObj>
          <w:docPartGallery w:val="Page Numbers (Bottom of Page)"/>
          <w:docPartUnique/>
        </w:docPartObj>
      </w:sdtPr>
      <w:sdtEndPr/>
      <w:sdtContent>
        <w:r w:rsidRPr="00EF1B87">
          <w:rPr>
            <w:rFonts w:asciiTheme="minorEastAsia" w:eastAsiaTheme="minorEastAsia" w:hAnsiTheme="minorEastAsia"/>
            <w:sz w:val="28"/>
            <w:szCs w:val="28"/>
          </w:rPr>
          <w:fldChar w:fldCharType="begin"/>
        </w:r>
        <w:r w:rsidRPr="00EF1B87">
          <w:rPr>
            <w:rFonts w:asciiTheme="minorEastAsia" w:eastAsiaTheme="minorEastAsia" w:hAnsiTheme="minorEastAsia"/>
            <w:sz w:val="28"/>
            <w:szCs w:val="28"/>
          </w:rPr>
          <w:instrText>PAGE   \* MERGEFORMAT</w:instrText>
        </w:r>
        <w:r w:rsidRPr="00EF1B87">
          <w:rPr>
            <w:rFonts w:asciiTheme="minorEastAsia" w:eastAsiaTheme="minorEastAsia" w:hAnsiTheme="minorEastAsia"/>
            <w:sz w:val="28"/>
            <w:szCs w:val="28"/>
          </w:rPr>
          <w:fldChar w:fldCharType="separate"/>
        </w:r>
        <w:r w:rsidR="00D65CAA" w:rsidRPr="00D65CAA">
          <w:rPr>
            <w:rFonts w:asciiTheme="minorEastAsia" w:eastAsiaTheme="minorEastAsia" w:hAnsiTheme="minorEastAsia"/>
            <w:noProof/>
            <w:sz w:val="28"/>
            <w:szCs w:val="28"/>
            <w:lang w:val="zh-CN"/>
          </w:rPr>
          <w:t>-</w:t>
        </w:r>
        <w:r w:rsidR="00D65CAA">
          <w:rPr>
            <w:rFonts w:asciiTheme="minorEastAsia" w:eastAsiaTheme="minorEastAsia" w:hAnsiTheme="minorEastAsia"/>
            <w:noProof/>
            <w:sz w:val="28"/>
            <w:szCs w:val="28"/>
          </w:rPr>
          <w:t xml:space="preserve"> 4 -</w:t>
        </w:r>
        <w:r w:rsidRPr="00EF1B87">
          <w:rPr>
            <w:rFonts w:asciiTheme="minorEastAsia" w:eastAsiaTheme="minorEastAsia" w:hAnsiTheme="minorEastAsia"/>
            <w:sz w:val="28"/>
            <w:szCs w:val="28"/>
          </w:rPr>
          <w:fldChar w:fldCharType="end"/>
        </w:r>
      </w:sdtContent>
    </w:sdt>
  </w:p>
  <w:p w:rsidR="00EF1B87" w:rsidRDefault="00EF1B8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004953"/>
      <w:docPartObj>
        <w:docPartGallery w:val="Page Numbers (Bottom of Page)"/>
        <w:docPartUnique/>
      </w:docPartObj>
    </w:sdtPr>
    <w:sdtEndPr>
      <w:rPr>
        <w:rFonts w:asciiTheme="minorEastAsia" w:eastAsiaTheme="minorEastAsia" w:hAnsiTheme="minorEastAsia"/>
        <w:sz w:val="28"/>
        <w:szCs w:val="28"/>
      </w:rPr>
    </w:sdtEndPr>
    <w:sdtContent>
      <w:p w:rsidR="00EF1B87" w:rsidRPr="00EF1B87" w:rsidRDefault="00EF1B87" w:rsidP="00EF1B87">
        <w:pPr>
          <w:pStyle w:val="a4"/>
          <w:ind w:right="360"/>
          <w:jc w:val="right"/>
          <w:rPr>
            <w:rFonts w:asciiTheme="minorEastAsia" w:eastAsiaTheme="minorEastAsia" w:hAnsiTheme="minorEastAsia"/>
            <w:sz w:val="28"/>
            <w:szCs w:val="28"/>
          </w:rPr>
        </w:pPr>
        <w:r w:rsidRPr="00EF1B87">
          <w:rPr>
            <w:rFonts w:asciiTheme="minorEastAsia" w:eastAsiaTheme="minorEastAsia" w:hAnsiTheme="minorEastAsia"/>
            <w:sz w:val="28"/>
            <w:szCs w:val="28"/>
          </w:rPr>
          <w:fldChar w:fldCharType="begin"/>
        </w:r>
        <w:r w:rsidRPr="00EF1B87">
          <w:rPr>
            <w:rFonts w:asciiTheme="minorEastAsia" w:eastAsiaTheme="minorEastAsia" w:hAnsiTheme="minorEastAsia"/>
            <w:sz w:val="28"/>
            <w:szCs w:val="28"/>
          </w:rPr>
          <w:instrText>PAGE   \* MERGEFORMAT</w:instrText>
        </w:r>
        <w:r w:rsidRPr="00EF1B87">
          <w:rPr>
            <w:rFonts w:asciiTheme="minorEastAsia" w:eastAsiaTheme="minorEastAsia" w:hAnsiTheme="minorEastAsia"/>
            <w:sz w:val="28"/>
            <w:szCs w:val="28"/>
          </w:rPr>
          <w:fldChar w:fldCharType="separate"/>
        </w:r>
        <w:r w:rsidR="00D65CAA" w:rsidRPr="00D65CAA">
          <w:rPr>
            <w:rFonts w:asciiTheme="minorEastAsia" w:eastAsiaTheme="minorEastAsia" w:hAnsiTheme="minorEastAsia"/>
            <w:noProof/>
            <w:sz w:val="28"/>
            <w:szCs w:val="28"/>
            <w:lang w:val="zh-CN"/>
          </w:rPr>
          <w:t>-</w:t>
        </w:r>
        <w:r w:rsidR="00D65CAA">
          <w:rPr>
            <w:rFonts w:asciiTheme="minorEastAsia" w:eastAsiaTheme="minorEastAsia" w:hAnsiTheme="minorEastAsia"/>
            <w:noProof/>
            <w:sz w:val="28"/>
            <w:szCs w:val="28"/>
          </w:rPr>
          <w:t xml:space="preserve"> 3 -</w:t>
        </w:r>
        <w:r w:rsidRPr="00EF1B87">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EF1B87" w:rsidRDefault="00EF1B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9B8" w:rsidRDefault="007319B8" w:rsidP="00EF1B87">
      <w:r>
        <w:separator/>
      </w:r>
    </w:p>
  </w:footnote>
  <w:footnote w:type="continuationSeparator" w:id="0">
    <w:p w:rsidR="007319B8" w:rsidRDefault="007319B8" w:rsidP="00EF1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02"/>
    <w:rsid w:val="00347A02"/>
    <w:rsid w:val="007319B8"/>
    <w:rsid w:val="007B2E7E"/>
    <w:rsid w:val="00A342DC"/>
    <w:rsid w:val="00D65CAA"/>
    <w:rsid w:val="00E312E4"/>
    <w:rsid w:val="00EF1B87"/>
    <w:rsid w:val="29A4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7D53A-2E22-4C47-AE9C-6A6FC509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1B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1B87"/>
    <w:rPr>
      <w:sz w:val="18"/>
      <w:szCs w:val="18"/>
    </w:rPr>
  </w:style>
  <w:style w:type="paragraph" w:styleId="a4">
    <w:name w:val="footer"/>
    <w:basedOn w:val="a"/>
    <w:link w:val="Char0"/>
    <w:uiPriority w:val="99"/>
    <w:unhideWhenUsed/>
    <w:rsid w:val="00EF1B87"/>
    <w:pPr>
      <w:tabs>
        <w:tab w:val="center" w:pos="4153"/>
        <w:tab w:val="right" w:pos="8306"/>
      </w:tabs>
      <w:snapToGrid w:val="0"/>
      <w:jc w:val="left"/>
    </w:pPr>
    <w:rPr>
      <w:sz w:val="18"/>
      <w:szCs w:val="18"/>
    </w:rPr>
  </w:style>
  <w:style w:type="character" w:customStyle="1" w:styleId="Char0">
    <w:name w:val="页脚 Char"/>
    <w:basedOn w:val="a0"/>
    <w:link w:val="a4"/>
    <w:uiPriority w:val="99"/>
    <w:rsid w:val="00EF1B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680</Words>
  <Characters>3879</Characters>
  <Application>Microsoft Office Word</Application>
  <DocSecurity>0</DocSecurity>
  <Lines>32</Lines>
  <Paragraphs>9</Paragraphs>
  <ScaleCrop>false</ScaleCrop>
  <Company>青海人大</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4</cp:revision>
  <dcterms:created xsi:type="dcterms:W3CDTF">2017-02-14T03:20:00Z</dcterms:created>
  <dcterms:modified xsi:type="dcterms:W3CDTF">2017-02-14T06:32:00Z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