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879" w:rsidRDefault="00460879"/>
    <w:p w:rsidR="00460879" w:rsidRDefault="00460879"/>
    <w:p w:rsidR="00460879" w:rsidRDefault="00A96BE7">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玉树藏族自治州发展个体私营经济条例</w:t>
      </w:r>
    </w:p>
    <w:p w:rsidR="00460879" w:rsidRDefault="00460879"/>
    <w:p w:rsidR="00460879" w:rsidRDefault="00A96BE7">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1998</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11</w:t>
      </w:r>
      <w:r>
        <w:rPr>
          <w:rFonts w:ascii="楷体_GB2312" w:eastAsia="楷体_GB2312" w:hAnsi="楷体_GB2312" w:cs="楷体_GB2312" w:hint="eastAsia"/>
        </w:rPr>
        <w:t xml:space="preserve">日玉树藏族自治州第九届人民代表大会第四次会议通过　</w:t>
      </w:r>
      <w:r>
        <w:rPr>
          <w:rFonts w:ascii="楷体_GB2312" w:eastAsia="楷体_GB2312" w:hAnsi="楷体_GB2312" w:cs="楷体_GB2312" w:hint="eastAsia"/>
        </w:rPr>
        <w:t>1999</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日青海省第九届人民代表大会常务委员会第九次会议批准）</w:t>
      </w:r>
    </w:p>
    <w:p w:rsidR="00460879" w:rsidRDefault="00460879"/>
    <w:p w:rsidR="00460879" w:rsidRDefault="00A96BE7">
      <w:r>
        <w:rPr>
          <w:rFonts w:hint="eastAsia"/>
        </w:rPr>
        <w:t xml:space="preserve">　　</w:t>
      </w:r>
      <w:r>
        <w:rPr>
          <w:rFonts w:ascii="黑体" w:eastAsia="黑体" w:hAnsi="黑体" w:cs="黑体" w:hint="eastAsia"/>
        </w:rPr>
        <w:t>第一条</w:t>
      </w:r>
      <w:r>
        <w:rPr>
          <w:rFonts w:hint="eastAsia"/>
        </w:rPr>
        <w:t xml:space="preserve">　为促进玉树藏族自治州个体私营经济的健康发展，根据有关法律法规和《玉树藏族自治州自治条例》的规定，结合本州实际，制定本条例。</w:t>
      </w:r>
    </w:p>
    <w:p w:rsidR="00460879" w:rsidRDefault="00A96BE7">
      <w:r>
        <w:rPr>
          <w:rFonts w:hint="eastAsia"/>
        </w:rPr>
        <w:t xml:space="preserve">　</w:t>
      </w:r>
      <w:r>
        <w:rPr>
          <w:rFonts w:ascii="黑体" w:eastAsia="黑体" w:hAnsi="黑体" w:cs="黑体" w:hint="eastAsia"/>
        </w:rPr>
        <w:t xml:space="preserve">　第二条</w:t>
      </w:r>
      <w:r>
        <w:rPr>
          <w:rFonts w:hint="eastAsia"/>
        </w:rPr>
        <w:t xml:space="preserve">　自治州、县人民政府应当将个体私营经济的发展纳入国民经济和社会发展计划，在工商行政管理、税收、资金、使用土地、经营场地和人才流动等方面采取措施，鼓励、保护和支持个体私营经济的发展。</w:t>
      </w:r>
    </w:p>
    <w:p w:rsidR="00460879" w:rsidRDefault="00A96BE7">
      <w:r>
        <w:rPr>
          <w:rFonts w:hint="eastAsia"/>
        </w:rPr>
        <w:t xml:space="preserve">　</w:t>
      </w:r>
      <w:r>
        <w:rPr>
          <w:rFonts w:ascii="黑体" w:eastAsia="黑体" w:hAnsi="黑体" w:cs="黑体" w:hint="eastAsia"/>
        </w:rPr>
        <w:t xml:space="preserve">　第三条　</w:t>
      </w:r>
      <w:r>
        <w:rPr>
          <w:rFonts w:hint="eastAsia"/>
        </w:rPr>
        <w:t>自治州、县工商行政管理机关依法对个体工商户和私营企业实施监督管理，提供服务。</w:t>
      </w:r>
    </w:p>
    <w:p w:rsidR="00460879" w:rsidRDefault="00A96BE7">
      <w:r>
        <w:rPr>
          <w:rFonts w:hint="eastAsia"/>
        </w:rPr>
        <w:t xml:space="preserve">　　自治州、县人民政府其他有关部门在各自的法定职责范围内，对个体工商户和私营企业的生产经营活动进行指导、协调、管理和服务。</w:t>
      </w:r>
    </w:p>
    <w:p w:rsidR="00460879" w:rsidRDefault="00A96BE7">
      <w:r>
        <w:rPr>
          <w:rFonts w:hint="eastAsia"/>
        </w:rPr>
        <w:t xml:space="preserve">　　</w:t>
      </w:r>
      <w:r>
        <w:rPr>
          <w:rFonts w:ascii="黑体" w:eastAsia="黑体" w:hAnsi="黑体" w:cs="黑体" w:hint="eastAsia"/>
        </w:rPr>
        <w:t>第四条</w:t>
      </w:r>
      <w:r>
        <w:rPr>
          <w:rFonts w:hint="eastAsia"/>
        </w:rPr>
        <w:t xml:space="preserve">　具有完全民事行为能力的公民，符合法律、法规和政策规定的，都可以申请在自治州境内从事个体经营，开办私营</w:t>
      </w:r>
      <w:r>
        <w:rPr>
          <w:rFonts w:hint="eastAsia"/>
        </w:rPr>
        <w:lastRenderedPageBreak/>
        <w:t>企业</w:t>
      </w:r>
      <w:r>
        <w:rPr>
          <w:rFonts w:hint="eastAsia"/>
        </w:rPr>
        <w:t>。</w:t>
      </w:r>
    </w:p>
    <w:p w:rsidR="00460879" w:rsidRDefault="00A96BE7">
      <w:r>
        <w:rPr>
          <w:rFonts w:hint="eastAsia"/>
        </w:rPr>
        <w:t xml:space="preserve">　</w:t>
      </w:r>
      <w:r>
        <w:rPr>
          <w:rFonts w:ascii="黑体" w:eastAsia="黑体" w:hAnsi="黑体" w:cs="黑体" w:hint="eastAsia"/>
        </w:rPr>
        <w:t xml:space="preserve">　第五条</w:t>
      </w:r>
      <w:r>
        <w:rPr>
          <w:rFonts w:hint="eastAsia"/>
        </w:rPr>
        <w:t xml:space="preserve">　法律、法规没有明令禁止生产经营的行业和商品，个体工商户和私营企业可以生产经营。</w:t>
      </w:r>
    </w:p>
    <w:p w:rsidR="00460879" w:rsidRDefault="00A96BE7">
      <w:r>
        <w:rPr>
          <w:rFonts w:hint="eastAsia"/>
        </w:rPr>
        <w:t xml:space="preserve">　　国家专营、专控的部分商品，经政府有关部门批准，可以允许个体工商户和私营企业经营。</w:t>
      </w:r>
    </w:p>
    <w:p w:rsidR="00460879" w:rsidRDefault="00A96BE7">
      <w:r>
        <w:rPr>
          <w:rFonts w:hint="eastAsia"/>
        </w:rPr>
        <w:t xml:space="preserve">　</w:t>
      </w:r>
      <w:r>
        <w:rPr>
          <w:rFonts w:ascii="黑体" w:eastAsia="黑体" w:hAnsi="黑体" w:cs="黑体" w:hint="eastAsia"/>
        </w:rPr>
        <w:t xml:space="preserve">　第六条</w:t>
      </w:r>
      <w:r>
        <w:rPr>
          <w:rFonts w:hint="eastAsia"/>
        </w:rPr>
        <w:t xml:space="preserve">　鼓励个体工商户和私营企业按照国家有关规定，采取零售、批发、批零兼营、来料加工、长短途贩运和代购代销等多种方式从事生产经营；可以一业为主，兼营他业，跨地区、跨行业经营。</w:t>
      </w:r>
    </w:p>
    <w:p w:rsidR="00460879" w:rsidRDefault="00A96BE7">
      <w:r>
        <w:rPr>
          <w:rFonts w:hint="eastAsia"/>
        </w:rPr>
        <w:t xml:space="preserve">　</w:t>
      </w:r>
      <w:r>
        <w:rPr>
          <w:rFonts w:ascii="黑体" w:eastAsia="黑体" w:hAnsi="黑体" w:cs="黑体" w:hint="eastAsia"/>
        </w:rPr>
        <w:t xml:space="preserve">　第七条</w:t>
      </w:r>
      <w:r>
        <w:rPr>
          <w:rFonts w:hint="eastAsia"/>
        </w:rPr>
        <w:t xml:space="preserve">　自治州鼓励国内外投资者到本州投资建设，其投资及获得的利润和其他合法权益受法律保护。</w:t>
      </w:r>
    </w:p>
    <w:p w:rsidR="00460879" w:rsidRDefault="00A96BE7">
      <w:r>
        <w:rPr>
          <w:rFonts w:hint="eastAsia"/>
        </w:rPr>
        <w:t xml:space="preserve">　</w:t>
      </w:r>
      <w:r>
        <w:rPr>
          <w:rFonts w:ascii="黑体" w:eastAsia="黑体" w:hAnsi="黑体" w:cs="黑体" w:hint="eastAsia"/>
        </w:rPr>
        <w:t xml:space="preserve">　第八条</w:t>
      </w:r>
      <w:r>
        <w:rPr>
          <w:rFonts w:hint="eastAsia"/>
        </w:rPr>
        <w:t xml:space="preserve">　自治州重点鼓励的投资项目：</w:t>
      </w:r>
    </w:p>
    <w:p w:rsidR="00460879" w:rsidRDefault="00A96BE7">
      <w:r>
        <w:rPr>
          <w:rFonts w:hint="eastAsia"/>
        </w:rPr>
        <w:t xml:space="preserve">　　（一）农牧</w:t>
      </w:r>
      <w:r>
        <w:rPr>
          <w:rFonts w:hint="eastAsia"/>
        </w:rPr>
        <w:t>业基础设施建设，开发荒山、荒坡、荒滩，生态环境保护，能源、交通、市政、教育、科技、文化体育、医疗卫生等基础建设项目；</w:t>
      </w:r>
    </w:p>
    <w:p w:rsidR="00460879" w:rsidRDefault="00A96BE7">
      <w:r>
        <w:rPr>
          <w:rFonts w:hint="eastAsia"/>
        </w:rPr>
        <w:t xml:space="preserve">　　（二）租赁、承包、兼并、购买州内国有或者集体企业，利用地方优势资源，开办工业项目；</w:t>
      </w:r>
    </w:p>
    <w:p w:rsidR="00460879" w:rsidRDefault="00A96BE7">
      <w:r>
        <w:rPr>
          <w:rFonts w:hint="eastAsia"/>
        </w:rPr>
        <w:t xml:space="preserve">　　（三）兴办旅游业、娱乐业、商业、服务业、房地产业、信息业等；</w:t>
      </w:r>
    </w:p>
    <w:p w:rsidR="00460879" w:rsidRDefault="00A96BE7">
      <w:r>
        <w:rPr>
          <w:rFonts w:hint="eastAsia"/>
        </w:rPr>
        <w:t xml:space="preserve">　　（四）发展高科技产业和外向型经济。</w:t>
      </w:r>
    </w:p>
    <w:p w:rsidR="00460879" w:rsidRDefault="00A96BE7">
      <w:r>
        <w:rPr>
          <w:rFonts w:hint="eastAsia"/>
        </w:rPr>
        <w:t xml:space="preserve">　</w:t>
      </w:r>
      <w:r>
        <w:rPr>
          <w:rFonts w:ascii="黑体" w:eastAsia="黑体" w:hAnsi="黑体" w:cs="黑体" w:hint="eastAsia"/>
        </w:rPr>
        <w:t xml:space="preserve">　第九条</w:t>
      </w:r>
      <w:r>
        <w:rPr>
          <w:rFonts w:hint="eastAsia"/>
        </w:rPr>
        <w:t xml:space="preserve">　鼓励公民、法人</w:t>
      </w:r>
      <w:bookmarkStart w:id="0" w:name="_GoBack"/>
      <w:bookmarkEnd w:id="0"/>
      <w:r>
        <w:rPr>
          <w:rFonts w:hint="eastAsia"/>
        </w:rPr>
        <w:t>和其他组织投资兴办各类集贸市场。</w:t>
      </w:r>
    </w:p>
    <w:p w:rsidR="00460879" w:rsidRDefault="00A96BE7">
      <w:r>
        <w:rPr>
          <w:rFonts w:hint="eastAsia"/>
        </w:rPr>
        <w:t xml:space="preserve">　　对多渠道筹资新建、改建各类消费品市场和生产要素市场的，</w:t>
      </w:r>
      <w:r>
        <w:rPr>
          <w:rFonts w:hint="eastAsia"/>
        </w:rPr>
        <w:lastRenderedPageBreak/>
        <w:t>新建市场一年内免收行政事业性收费。</w:t>
      </w:r>
    </w:p>
    <w:p w:rsidR="00460879" w:rsidRDefault="00A96BE7">
      <w:r>
        <w:rPr>
          <w:rFonts w:hint="eastAsia"/>
        </w:rPr>
        <w:t xml:space="preserve">　</w:t>
      </w:r>
      <w:r>
        <w:rPr>
          <w:rFonts w:ascii="黑体" w:eastAsia="黑体" w:hAnsi="黑体" w:cs="黑体" w:hint="eastAsia"/>
        </w:rPr>
        <w:t xml:space="preserve">　第十条　</w:t>
      </w:r>
      <w:r>
        <w:rPr>
          <w:rFonts w:hint="eastAsia"/>
        </w:rPr>
        <w:t>生产规模较大的私营企业，经工商行政</w:t>
      </w:r>
      <w:r>
        <w:rPr>
          <w:rFonts w:hint="eastAsia"/>
        </w:rPr>
        <w:t>管理机关核准，可以冠用自治州、县名称。</w:t>
      </w:r>
    </w:p>
    <w:p w:rsidR="00460879" w:rsidRDefault="00A96BE7">
      <w:r>
        <w:rPr>
          <w:rFonts w:hint="eastAsia"/>
        </w:rPr>
        <w:t xml:space="preserve">　</w:t>
      </w:r>
      <w:r>
        <w:rPr>
          <w:rFonts w:ascii="黑体" w:eastAsia="黑体" w:hAnsi="黑体" w:cs="黑体" w:hint="eastAsia"/>
        </w:rPr>
        <w:t xml:space="preserve">　第十一条</w:t>
      </w:r>
      <w:r>
        <w:rPr>
          <w:rFonts w:hint="eastAsia"/>
        </w:rPr>
        <w:t xml:space="preserve">　开办自治州鼓励的投资项目需要征用土地的，由州人民政府按审批权限优先给予办理。</w:t>
      </w:r>
    </w:p>
    <w:p w:rsidR="00460879" w:rsidRDefault="00A96BE7">
      <w:r>
        <w:rPr>
          <w:rFonts w:hint="eastAsia"/>
        </w:rPr>
        <w:t xml:space="preserve">　</w:t>
      </w:r>
      <w:r>
        <w:rPr>
          <w:rFonts w:ascii="黑体" w:eastAsia="黑体" w:hAnsi="黑体" w:cs="黑体" w:hint="eastAsia"/>
        </w:rPr>
        <w:t xml:space="preserve">　第十二条</w:t>
      </w:r>
      <w:r>
        <w:rPr>
          <w:rFonts w:hint="eastAsia"/>
        </w:rPr>
        <w:t xml:space="preserve">　兴办开发性农业、林业、牧业、渔业、水利等项目，从批准之日起，减半征收土地有偿使用费；使用年限内，其土地使用权可按上述项目用途依法转让、出租、抵押和继承。</w:t>
      </w:r>
    </w:p>
    <w:p w:rsidR="00460879" w:rsidRDefault="00A96BE7">
      <w:r>
        <w:rPr>
          <w:rFonts w:hint="eastAsia"/>
        </w:rPr>
        <w:t xml:space="preserve">　</w:t>
      </w:r>
      <w:r>
        <w:rPr>
          <w:rFonts w:ascii="黑体" w:eastAsia="黑体" w:hAnsi="黑体" w:cs="黑体" w:hint="eastAsia"/>
        </w:rPr>
        <w:t xml:space="preserve">　第十三条　</w:t>
      </w:r>
      <w:r>
        <w:rPr>
          <w:rFonts w:hint="eastAsia"/>
        </w:rPr>
        <w:t>个体工商户、私营企业承包荒山、荒坡、荒滩发展农、林、牧、副、渔业项目的，承包期可延长到</w:t>
      </w:r>
      <w:r>
        <w:rPr>
          <w:rFonts w:hint="eastAsia"/>
        </w:rPr>
        <w:t>50</w:t>
      </w:r>
      <w:r>
        <w:rPr>
          <w:rFonts w:hint="eastAsia"/>
        </w:rPr>
        <w:t>年，并享有继承权、转让权、租赁权，</w:t>
      </w:r>
      <w:r>
        <w:rPr>
          <w:rFonts w:hint="eastAsia"/>
        </w:rPr>
        <w:t>15</w:t>
      </w:r>
      <w:r>
        <w:rPr>
          <w:rFonts w:hint="eastAsia"/>
        </w:rPr>
        <w:t>年内免缴行政事业性收费。</w:t>
      </w:r>
    </w:p>
    <w:p w:rsidR="00460879" w:rsidRDefault="00A96BE7">
      <w:r>
        <w:rPr>
          <w:rFonts w:hint="eastAsia"/>
        </w:rPr>
        <w:t xml:space="preserve">　</w:t>
      </w:r>
      <w:r>
        <w:rPr>
          <w:rFonts w:ascii="黑体" w:eastAsia="黑体" w:hAnsi="黑体" w:cs="黑体" w:hint="eastAsia"/>
        </w:rPr>
        <w:t xml:space="preserve">　第十四条</w:t>
      </w:r>
      <w:r>
        <w:rPr>
          <w:rFonts w:hint="eastAsia"/>
        </w:rPr>
        <w:t xml:space="preserve">　投资兴办教育、科学研究、文化体育、医疗卫生、环境保护及交通基础设施等社会公益事业的，其用地免征土地出让金。</w:t>
      </w:r>
    </w:p>
    <w:p w:rsidR="00460879" w:rsidRDefault="00A96BE7">
      <w:r>
        <w:rPr>
          <w:rFonts w:hint="eastAsia"/>
        </w:rPr>
        <w:t xml:space="preserve">　　对利用荒山、荒坡、荒滩发展农、林、牧、副、渔业项目，或者开办生产型、科技型、外向型企业的，无偿划拨土地使用权。</w:t>
      </w:r>
    </w:p>
    <w:p w:rsidR="00460879" w:rsidRDefault="00A96BE7">
      <w:r>
        <w:rPr>
          <w:rFonts w:hint="eastAsia"/>
        </w:rPr>
        <w:t xml:space="preserve">　　</w:t>
      </w:r>
      <w:r>
        <w:rPr>
          <w:rFonts w:ascii="黑体" w:eastAsia="黑体" w:hAnsi="黑体" w:cs="黑体" w:hint="eastAsia"/>
        </w:rPr>
        <w:t>第十五条</w:t>
      </w:r>
      <w:r>
        <w:rPr>
          <w:rFonts w:hint="eastAsia"/>
        </w:rPr>
        <w:t xml:space="preserve">　残疾人从事个体经营、开办私营企业的，工商、财政、税务部门应当依照有关规定给予减免费税。</w:t>
      </w:r>
    </w:p>
    <w:p w:rsidR="00460879" w:rsidRDefault="00A96BE7">
      <w:r>
        <w:rPr>
          <w:rFonts w:hint="eastAsia"/>
        </w:rPr>
        <w:t xml:space="preserve">　</w:t>
      </w:r>
      <w:r>
        <w:rPr>
          <w:rFonts w:ascii="黑体" w:eastAsia="黑体" w:hAnsi="黑体" w:cs="黑体" w:hint="eastAsia"/>
        </w:rPr>
        <w:t xml:space="preserve">　第十六条</w:t>
      </w:r>
      <w:r>
        <w:rPr>
          <w:rFonts w:hint="eastAsia"/>
        </w:rPr>
        <w:t xml:space="preserve">　本州农牧民销售自产的蔬菜和牛羊肉，免收行政事业性收费。</w:t>
      </w:r>
    </w:p>
    <w:p w:rsidR="00460879" w:rsidRDefault="00A96BE7">
      <w:r>
        <w:rPr>
          <w:rFonts w:hint="eastAsia"/>
        </w:rPr>
        <w:t xml:space="preserve">　　外地运入本州的蔬菜，在每年</w:t>
      </w:r>
      <w:r>
        <w:rPr>
          <w:rFonts w:hint="eastAsia"/>
        </w:rPr>
        <w:t>11</w:t>
      </w:r>
      <w:r>
        <w:rPr>
          <w:rFonts w:hint="eastAsia"/>
        </w:rPr>
        <w:t>月</w:t>
      </w:r>
      <w:r>
        <w:rPr>
          <w:rFonts w:hint="eastAsia"/>
        </w:rPr>
        <w:t>1</w:t>
      </w:r>
      <w:r>
        <w:rPr>
          <w:rFonts w:hint="eastAsia"/>
        </w:rPr>
        <w:t>日至翌年</w:t>
      </w:r>
      <w:r>
        <w:rPr>
          <w:rFonts w:hint="eastAsia"/>
        </w:rPr>
        <w:t>4</w:t>
      </w:r>
      <w:r>
        <w:rPr>
          <w:rFonts w:hint="eastAsia"/>
        </w:rPr>
        <w:t>月</w:t>
      </w:r>
      <w:r>
        <w:rPr>
          <w:rFonts w:hint="eastAsia"/>
        </w:rPr>
        <w:t>30</w:t>
      </w:r>
      <w:r>
        <w:rPr>
          <w:rFonts w:hint="eastAsia"/>
        </w:rPr>
        <w:t>日期间，免收行政事业性收费。</w:t>
      </w:r>
    </w:p>
    <w:p w:rsidR="00460879" w:rsidRDefault="00A96BE7">
      <w:r>
        <w:rPr>
          <w:rFonts w:hint="eastAsia"/>
        </w:rPr>
        <w:lastRenderedPageBreak/>
        <w:t xml:space="preserve">　</w:t>
      </w:r>
      <w:r>
        <w:rPr>
          <w:rFonts w:ascii="黑体" w:eastAsia="黑体" w:hAnsi="黑体" w:cs="黑体" w:hint="eastAsia"/>
        </w:rPr>
        <w:t xml:space="preserve">　第十七条</w:t>
      </w:r>
      <w:r>
        <w:rPr>
          <w:rFonts w:hint="eastAsia"/>
        </w:rPr>
        <w:t xml:space="preserve">　金融机构对个体工商户、私营企业实行贷款信誉评估制度，根据信誉程度，贷款利率可在基准利率的基础上，实行上下浮动，浮动幅度依照国家有关规定执行。</w:t>
      </w:r>
    </w:p>
    <w:p w:rsidR="00460879" w:rsidRDefault="00A96BE7">
      <w:r>
        <w:rPr>
          <w:rFonts w:hint="eastAsia"/>
        </w:rPr>
        <w:t xml:space="preserve">　</w:t>
      </w:r>
      <w:r>
        <w:rPr>
          <w:rFonts w:ascii="黑体" w:eastAsia="黑体" w:hAnsi="黑体" w:cs="黑体" w:hint="eastAsia"/>
        </w:rPr>
        <w:t xml:space="preserve">　第十八条</w:t>
      </w:r>
      <w:r>
        <w:rPr>
          <w:rFonts w:hint="eastAsia"/>
        </w:rPr>
        <w:t xml:space="preserve">　财政、税务部门对个体私营经济应当公平税赋，对符合国家有关减免税收规定的个体工商户和私营企业应当予以减免税收。</w:t>
      </w:r>
    </w:p>
    <w:p w:rsidR="00460879" w:rsidRDefault="00A96BE7">
      <w:r>
        <w:rPr>
          <w:rFonts w:hint="eastAsia"/>
        </w:rPr>
        <w:t xml:space="preserve">　　对不具备建帐条件的个体工商户实行营业额审定制度，由税务部门会同工商行政管理机关和个体劳动者协会联合审定，合理确定收税额度。</w:t>
      </w:r>
    </w:p>
    <w:p w:rsidR="00460879" w:rsidRDefault="00A96BE7">
      <w:r>
        <w:rPr>
          <w:rFonts w:hint="eastAsia"/>
        </w:rPr>
        <w:t xml:space="preserve">　　</w:t>
      </w:r>
      <w:r>
        <w:rPr>
          <w:rFonts w:ascii="黑体" w:eastAsia="黑体" w:hAnsi="黑体" w:cs="黑体" w:hint="eastAsia"/>
        </w:rPr>
        <w:t>第十九条</w:t>
      </w:r>
      <w:r>
        <w:rPr>
          <w:rFonts w:hint="eastAsia"/>
        </w:rPr>
        <w:t xml:space="preserve">　凡在本州境内申请从事个体经营的，经注册登记机关备案后，即可开展生产经营活动，试营业一年后再办理注册登记</w:t>
      </w:r>
      <w:r>
        <w:rPr>
          <w:rFonts w:hint="eastAsia"/>
        </w:rPr>
        <w:t>手续。试营业期间，免收工商行政管理费。</w:t>
      </w:r>
    </w:p>
    <w:p w:rsidR="00460879" w:rsidRDefault="00A96BE7">
      <w:r>
        <w:rPr>
          <w:rFonts w:hint="eastAsia"/>
        </w:rPr>
        <w:t xml:space="preserve">　　申办注册资本在</w:t>
      </w:r>
      <w:r>
        <w:rPr>
          <w:rFonts w:hint="eastAsia"/>
        </w:rPr>
        <w:t>50</w:t>
      </w:r>
      <w:r>
        <w:rPr>
          <w:rFonts w:hint="eastAsia"/>
        </w:rPr>
        <w:t>万元以下的私营企业，其实际资本达到注册资本百分之三十以上的，或者申办自然人控股有限公司，其实际资本达到法定注册资本百分之六十以上的，均可先行登记发照，其差额部分在两年内补足。拥有技术、商标等无形资产的，可抵免不超过百分之三十五的注册资本。</w:t>
      </w:r>
    </w:p>
    <w:p w:rsidR="00460879" w:rsidRDefault="00A96BE7">
      <w:r>
        <w:rPr>
          <w:rFonts w:hint="eastAsia"/>
        </w:rPr>
        <w:t xml:space="preserve">　　从事个体经营和开办私营企业，符合条件的，除法律、法规另有规定外，可直接申请登记注册，取得营业执照后，再向有关部门申办许可证或者专项审批。</w:t>
      </w:r>
    </w:p>
    <w:p w:rsidR="00460879" w:rsidRDefault="00A96BE7">
      <w:r>
        <w:rPr>
          <w:rFonts w:hint="eastAsia"/>
        </w:rPr>
        <w:t xml:space="preserve">　</w:t>
      </w:r>
      <w:r>
        <w:rPr>
          <w:rFonts w:ascii="黑体" w:eastAsia="黑体" w:hAnsi="黑体" w:cs="黑体" w:hint="eastAsia"/>
        </w:rPr>
        <w:t xml:space="preserve">　第二十条　</w:t>
      </w:r>
      <w:r>
        <w:rPr>
          <w:rFonts w:hint="eastAsia"/>
        </w:rPr>
        <w:t>工商行政管理机关应当公开注册登记程序、收费项目、收费标</w:t>
      </w:r>
      <w:r>
        <w:rPr>
          <w:rFonts w:hint="eastAsia"/>
        </w:rPr>
        <w:t>准。</w:t>
      </w:r>
    </w:p>
    <w:p w:rsidR="00460879" w:rsidRDefault="00A96BE7">
      <w:r>
        <w:rPr>
          <w:rFonts w:hint="eastAsia"/>
        </w:rPr>
        <w:lastRenderedPageBreak/>
        <w:t xml:space="preserve">　　工商行政管理机关应当自收到从事个体经营和开办私营企业的申请之日起分别在</w:t>
      </w:r>
      <w:r>
        <w:rPr>
          <w:rFonts w:hint="eastAsia"/>
        </w:rPr>
        <w:t>3</w:t>
      </w:r>
      <w:r>
        <w:rPr>
          <w:rFonts w:hint="eastAsia"/>
        </w:rPr>
        <w:t>个工作日和</w:t>
      </w:r>
      <w:r>
        <w:rPr>
          <w:rFonts w:hint="eastAsia"/>
        </w:rPr>
        <w:t>8</w:t>
      </w:r>
      <w:r>
        <w:rPr>
          <w:rFonts w:hint="eastAsia"/>
        </w:rPr>
        <w:t>个工作日内作出批准或者不予批准的决定。对核准登记的，应当在作出决定之日起</w:t>
      </w:r>
      <w:r>
        <w:rPr>
          <w:rFonts w:hint="eastAsia"/>
        </w:rPr>
        <w:t>3</w:t>
      </w:r>
      <w:r>
        <w:rPr>
          <w:rFonts w:hint="eastAsia"/>
        </w:rPr>
        <w:t>个工作日内通知申请人，并发给营业执照。</w:t>
      </w:r>
    </w:p>
    <w:p w:rsidR="00460879" w:rsidRDefault="00A96BE7">
      <w:r>
        <w:rPr>
          <w:rFonts w:hint="eastAsia"/>
        </w:rPr>
        <w:t xml:space="preserve">　</w:t>
      </w:r>
      <w:r>
        <w:rPr>
          <w:rFonts w:ascii="黑体" w:eastAsia="黑体" w:hAnsi="黑体" w:cs="黑体" w:hint="eastAsia"/>
        </w:rPr>
        <w:t xml:space="preserve">　第二十一条</w:t>
      </w:r>
      <w:r>
        <w:rPr>
          <w:rFonts w:hint="eastAsia"/>
        </w:rPr>
        <w:t xml:space="preserve">　个体工商户和私营企业的营业执照是合法的经营凭证，除工商行政管理机关可以依法扣缴、吊销外，其他任何单位和个人均无权扣缴或者吊销。</w:t>
      </w:r>
    </w:p>
    <w:p w:rsidR="00460879" w:rsidRDefault="00A96BE7">
      <w:r>
        <w:rPr>
          <w:rFonts w:hint="eastAsia"/>
        </w:rPr>
        <w:t xml:space="preserve">　</w:t>
      </w:r>
      <w:r>
        <w:rPr>
          <w:rFonts w:ascii="黑体" w:eastAsia="黑体" w:hAnsi="黑体" w:cs="黑体" w:hint="eastAsia"/>
        </w:rPr>
        <w:t xml:space="preserve">　第二十二条　</w:t>
      </w:r>
      <w:r>
        <w:rPr>
          <w:rFonts w:hint="eastAsia"/>
        </w:rPr>
        <w:t>任何部门、单位或者个人不得利用职权以任何方式向个体工商户、私营企业强行推销产品和进行有偿服务，强迫个体工商户和私营企业支付不应当支付的费用或者摊</w:t>
      </w:r>
      <w:r>
        <w:rPr>
          <w:rFonts w:hint="eastAsia"/>
        </w:rPr>
        <w:t>派钱物。</w:t>
      </w:r>
    </w:p>
    <w:p w:rsidR="00460879" w:rsidRDefault="00A96BE7">
      <w:r>
        <w:rPr>
          <w:rFonts w:hint="eastAsia"/>
        </w:rPr>
        <w:t xml:space="preserve">　　有关部门依照法律、法规和省人民政府规定收取费用的，必须持物价部门核发的收费许可证，实行收费监督卡制度。对卡外收费的，个体工商户和私营企业有权拒付和投诉。</w:t>
      </w:r>
    </w:p>
    <w:p w:rsidR="00460879" w:rsidRDefault="00A96BE7">
      <w:r>
        <w:rPr>
          <w:rFonts w:hint="eastAsia"/>
        </w:rPr>
        <w:t xml:space="preserve">　　</w:t>
      </w:r>
      <w:r>
        <w:rPr>
          <w:rFonts w:ascii="黑体" w:eastAsia="黑体" w:hAnsi="黑体" w:cs="黑体" w:hint="eastAsia"/>
        </w:rPr>
        <w:t xml:space="preserve">第二十三条　</w:t>
      </w:r>
      <w:r>
        <w:rPr>
          <w:rFonts w:hint="eastAsia"/>
        </w:rPr>
        <w:t>工商、税务等行政管理部门的执法人员，在对个体工商户和私营企业的监督管理中徇私舞弊，贪污受贿，敲诈勒索的，由其所在单位或者上级主管部门给予行政处分；构成犯罪的，由司法机关依法追究刑事责任；对个体工商户和私营企业造成损失的，应当依法给予赔偿。</w:t>
      </w:r>
    </w:p>
    <w:p w:rsidR="00460879" w:rsidRDefault="00A96BE7">
      <w:r>
        <w:rPr>
          <w:rFonts w:hint="eastAsia"/>
        </w:rPr>
        <w:t xml:space="preserve">　</w:t>
      </w:r>
      <w:r>
        <w:rPr>
          <w:rFonts w:ascii="黑体" w:eastAsia="黑体" w:hAnsi="黑体" w:cs="黑体" w:hint="eastAsia"/>
        </w:rPr>
        <w:t xml:space="preserve">　第二十四条</w:t>
      </w:r>
      <w:r>
        <w:rPr>
          <w:rFonts w:hint="eastAsia"/>
        </w:rPr>
        <w:t xml:space="preserve">　本条例的具体应用问题由玉树藏族自治州人民政府负责解释。</w:t>
      </w:r>
    </w:p>
    <w:p w:rsidR="00460879" w:rsidRDefault="00A96BE7">
      <w:r>
        <w:rPr>
          <w:rFonts w:hint="eastAsia"/>
        </w:rPr>
        <w:t xml:space="preserve">　</w:t>
      </w:r>
      <w:r>
        <w:rPr>
          <w:rFonts w:ascii="黑体" w:eastAsia="黑体" w:hAnsi="黑体" w:cs="黑体" w:hint="eastAsia"/>
        </w:rPr>
        <w:t xml:space="preserve">　第二十五条</w:t>
      </w:r>
      <w:r>
        <w:rPr>
          <w:rFonts w:hint="eastAsia"/>
        </w:rPr>
        <w:t xml:space="preserve">　</w:t>
      </w:r>
      <w:r>
        <w:rPr>
          <w:rFonts w:hint="eastAsia"/>
        </w:rPr>
        <w:t>本条例自</w:t>
      </w:r>
      <w:r>
        <w:rPr>
          <w:rFonts w:hint="eastAsia"/>
        </w:rPr>
        <w:t>1999</w:t>
      </w:r>
      <w:r>
        <w:rPr>
          <w:rFonts w:hint="eastAsia"/>
        </w:rPr>
        <w:t>年</w:t>
      </w:r>
      <w:r>
        <w:rPr>
          <w:rFonts w:hint="eastAsia"/>
        </w:rPr>
        <w:t>10</w:t>
      </w:r>
      <w:r>
        <w:rPr>
          <w:rFonts w:hint="eastAsia"/>
        </w:rPr>
        <w:t>月</w:t>
      </w:r>
      <w:r>
        <w:rPr>
          <w:rFonts w:hint="eastAsia"/>
        </w:rPr>
        <w:t>1</w:t>
      </w:r>
      <w:r>
        <w:rPr>
          <w:rFonts w:hint="eastAsia"/>
        </w:rPr>
        <w:t>日起施行。</w:t>
      </w:r>
    </w:p>
    <w:sectPr w:rsidR="00460879" w:rsidSect="00D56D57">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BE7" w:rsidRDefault="00A96BE7" w:rsidP="00D56D57">
      <w:r>
        <w:separator/>
      </w:r>
    </w:p>
  </w:endnote>
  <w:endnote w:type="continuationSeparator" w:id="0">
    <w:p w:rsidR="00A96BE7" w:rsidRDefault="00A96BE7" w:rsidP="00D5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57" w:rsidRPr="00D56D57" w:rsidRDefault="00D56D57">
    <w:pPr>
      <w:pStyle w:val="a4"/>
      <w:rPr>
        <w:rFonts w:asciiTheme="minorEastAsia" w:eastAsiaTheme="minorEastAsia" w:hAnsiTheme="minorEastAsia"/>
        <w:sz w:val="28"/>
        <w:szCs w:val="28"/>
      </w:rPr>
    </w:pPr>
    <w:r w:rsidRPr="00D56D57">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094975389"/>
        <w:docPartObj>
          <w:docPartGallery w:val="Page Numbers (Bottom of Page)"/>
          <w:docPartUnique/>
        </w:docPartObj>
      </w:sdtPr>
      <w:sdtContent>
        <w:r w:rsidRPr="00D56D57">
          <w:rPr>
            <w:rFonts w:asciiTheme="minorEastAsia" w:eastAsiaTheme="minorEastAsia" w:hAnsiTheme="minorEastAsia"/>
            <w:sz w:val="28"/>
            <w:szCs w:val="28"/>
          </w:rPr>
          <w:fldChar w:fldCharType="begin"/>
        </w:r>
        <w:r w:rsidRPr="00D56D57">
          <w:rPr>
            <w:rFonts w:asciiTheme="minorEastAsia" w:eastAsiaTheme="minorEastAsia" w:hAnsiTheme="minorEastAsia"/>
            <w:sz w:val="28"/>
            <w:szCs w:val="28"/>
          </w:rPr>
          <w:instrText>PAGE   \* MERGEFORMAT</w:instrText>
        </w:r>
        <w:r w:rsidRPr="00D56D57">
          <w:rPr>
            <w:rFonts w:asciiTheme="minorEastAsia" w:eastAsiaTheme="minorEastAsia" w:hAnsiTheme="minorEastAsia"/>
            <w:sz w:val="28"/>
            <w:szCs w:val="28"/>
          </w:rPr>
          <w:fldChar w:fldCharType="separate"/>
        </w:r>
        <w:r w:rsidRPr="00D56D57">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D56D57">
          <w:rPr>
            <w:rFonts w:asciiTheme="minorEastAsia" w:eastAsiaTheme="minorEastAsia" w:hAnsiTheme="minorEastAsia"/>
            <w:sz w:val="28"/>
            <w:szCs w:val="28"/>
          </w:rPr>
          <w:fldChar w:fldCharType="end"/>
        </w:r>
      </w:sdtContent>
    </w:sdt>
  </w:p>
  <w:p w:rsidR="00D56D57" w:rsidRDefault="00D56D5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6736320"/>
      <w:docPartObj>
        <w:docPartGallery w:val="Page Numbers (Bottom of Page)"/>
        <w:docPartUnique/>
      </w:docPartObj>
    </w:sdtPr>
    <w:sdtEndPr>
      <w:rPr>
        <w:rFonts w:asciiTheme="minorEastAsia" w:eastAsiaTheme="minorEastAsia" w:hAnsiTheme="minorEastAsia"/>
        <w:sz w:val="28"/>
        <w:szCs w:val="28"/>
      </w:rPr>
    </w:sdtEndPr>
    <w:sdtContent>
      <w:p w:rsidR="00D56D57" w:rsidRPr="00D56D57" w:rsidRDefault="00D56D57" w:rsidP="00D56D57">
        <w:pPr>
          <w:pStyle w:val="a4"/>
          <w:ind w:right="360"/>
          <w:jc w:val="right"/>
          <w:rPr>
            <w:rFonts w:asciiTheme="minorEastAsia" w:eastAsiaTheme="minorEastAsia" w:hAnsiTheme="minorEastAsia"/>
            <w:sz w:val="28"/>
            <w:szCs w:val="28"/>
          </w:rPr>
        </w:pPr>
        <w:r w:rsidRPr="00D56D57">
          <w:rPr>
            <w:rFonts w:asciiTheme="minorEastAsia" w:eastAsiaTheme="minorEastAsia" w:hAnsiTheme="minorEastAsia"/>
            <w:sz w:val="28"/>
            <w:szCs w:val="28"/>
          </w:rPr>
          <w:fldChar w:fldCharType="begin"/>
        </w:r>
        <w:r w:rsidRPr="00D56D57">
          <w:rPr>
            <w:rFonts w:asciiTheme="minorEastAsia" w:eastAsiaTheme="minorEastAsia" w:hAnsiTheme="minorEastAsia"/>
            <w:sz w:val="28"/>
            <w:szCs w:val="28"/>
          </w:rPr>
          <w:instrText>PAGE   \* MERGEFORMAT</w:instrText>
        </w:r>
        <w:r w:rsidRPr="00D56D57">
          <w:rPr>
            <w:rFonts w:asciiTheme="minorEastAsia" w:eastAsiaTheme="minorEastAsia" w:hAnsiTheme="minorEastAsia"/>
            <w:sz w:val="28"/>
            <w:szCs w:val="28"/>
          </w:rPr>
          <w:fldChar w:fldCharType="separate"/>
        </w:r>
        <w:r w:rsidRPr="00D56D57">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D56D57">
          <w:rPr>
            <w:rFonts w:asciiTheme="minorEastAsia" w:eastAsiaTheme="minorEastAsia" w:hAnsiTheme="minorEastAsia"/>
            <w:sz w:val="28"/>
            <w:szCs w:val="28"/>
          </w:rPr>
          <w:fldChar w:fldCharType="end"/>
        </w:r>
        <w:r w:rsidRPr="00D56D57">
          <w:rPr>
            <w:rFonts w:asciiTheme="minorEastAsia" w:eastAsiaTheme="minorEastAsia" w:hAnsiTheme="minorEastAsia" w:hint="eastAsia"/>
            <w:sz w:val="28"/>
            <w:szCs w:val="28"/>
          </w:rPr>
          <w:t xml:space="preserve">　</w:t>
        </w:r>
      </w:p>
    </w:sdtContent>
  </w:sdt>
  <w:p w:rsidR="00D56D57" w:rsidRDefault="00D56D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BE7" w:rsidRDefault="00A96BE7" w:rsidP="00D56D57">
      <w:r>
        <w:separator/>
      </w:r>
    </w:p>
  </w:footnote>
  <w:footnote w:type="continuationSeparator" w:id="0">
    <w:p w:rsidR="00A96BE7" w:rsidRDefault="00A96BE7" w:rsidP="00D56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92"/>
    <w:rsid w:val="00460879"/>
    <w:rsid w:val="00652492"/>
    <w:rsid w:val="007B2E7E"/>
    <w:rsid w:val="00A96BE7"/>
    <w:rsid w:val="00D56D57"/>
    <w:rsid w:val="098E2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179034-C484-40CC-830F-5A197762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6D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6D57"/>
    <w:rPr>
      <w:sz w:val="18"/>
      <w:szCs w:val="18"/>
    </w:rPr>
  </w:style>
  <w:style w:type="paragraph" w:styleId="a4">
    <w:name w:val="footer"/>
    <w:basedOn w:val="a"/>
    <w:link w:val="Char0"/>
    <w:uiPriority w:val="99"/>
    <w:unhideWhenUsed/>
    <w:rsid w:val="00D56D57"/>
    <w:pPr>
      <w:tabs>
        <w:tab w:val="center" w:pos="4153"/>
        <w:tab w:val="right" w:pos="8306"/>
      </w:tabs>
      <w:snapToGrid w:val="0"/>
      <w:jc w:val="left"/>
    </w:pPr>
    <w:rPr>
      <w:sz w:val="18"/>
      <w:szCs w:val="18"/>
    </w:rPr>
  </w:style>
  <w:style w:type="character" w:customStyle="1" w:styleId="Char0">
    <w:name w:val="页脚 Char"/>
    <w:basedOn w:val="a0"/>
    <w:link w:val="a4"/>
    <w:uiPriority w:val="99"/>
    <w:rsid w:val="00D56D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368</Words>
  <Characters>2098</Characters>
  <Application>Microsoft Office Word</Application>
  <DocSecurity>0</DocSecurity>
  <Lines>17</Lines>
  <Paragraphs>4</Paragraphs>
  <ScaleCrop>false</ScaleCrop>
  <Company>青海人大</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2017-02-14T07:47:00Z</dcterms:created>
  <dcterms:modified xsi:type="dcterms:W3CDTF">2017-02-14T08:09:00Z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