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D7" w:rsidRDefault="00986AD7"/>
    <w:p w:rsidR="00986AD7" w:rsidRDefault="00986AD7"/>
    <w:p w:rsidR="00986AD7" w:rsidRDefault="008A7F01">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玉树藏族自治州藏医药管理条例</w:t>
      </w:r>
    </w:p>
    <w:p w:rsidR="00986AD7" w:rsidRDefault="00986AD7"/>
    <w:p w:rsidR="00986AD7" w:rsidRDefault="008A7F01">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 xml:space="preserve">日青海省玉树藏族自治州第八届人民代表大会第六次会议通过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22</w:t>
      </w:r>
      <w:r>
        <w:rPr>
          <w:rFonts w:ascii="楷体_GB2312" w:eastAsia="楷体_GB2312" w:hAnsi="楷体_GB2312" w:cs="楷体_GB2312" w:hint="eastAsia"/>
        </w:rPr>
        <w:t>日青海省第八届人民代表大会常务委员会第二十次会议批准）</w:t>
      </w:r>
    </w:p>
    <w:p w:rsidR="00986AD7" w:rsidRDefault="00986AD7"/>
    <w:p w:rsidR="00986AD7" w:rsidRDefault="008A7F01">
      <w:r>
        <w:rPr>
          <w:rFonts w:hint="eastAsia"/>
        </w:rPr>
        <w:t xml:space="preserve">　　</w:t>
      </w:r>
      <w:r>
        <w:rPr>
          <w:rFonts w:ascii="黑体" w:eastAsia="黑体" w:hAnsi="黑体" w:cs="黑体" w:hint="eastAsia"/>
        </w:rPr>
        <w:t>第一条</w:t>
      </w:r>
      <w:r>
        <w:rPr>
          <w:rFonts w:hint="eastAsia"/>
        </w:rPr>
        <w:t xml:space="preserve">　为了继承和发展藏医药事业，提高各族人民的健康水平，根据《中华人民共和国药品管理法》、《玉树藏族自治州自治条例》等法律、法规，结合本州实际，制定本条例。</w:t>
      </w:r>
    </w:p>
    <w:p w:rsidR="00986AD7" w:rsidRDefault="008A7F01">
      <w:r>
        <w:rPr>
          <w:rFonts w:hint="eastAsia"/>
        </w:rPr>
        <w:t xml:space="preserve">　</w:t>
      </w:r>
      <w:r>
        <w:rPr>
          <w:rFonts w:ascii="黑体" w:eastAsia="黑体" w:hAnsi="黑体" w:cs="黑体" w:hint="eastAsia"/>
        </w:rPr>
        <w:t xml:space="preserve">　第二条</w:t>
      </w:r>
      <w:r>
        <w:rPr>
          <w:rFonts w:hint="eastAsia"/>
        </w:rPr>
        <w:t xml:space="preserve">　自治州发展藏医药事业，要贯彻继承、发掘、整理、提高的方针。藏医药工作要坚持以民族医药理论为指导，面向群众，面向基层，救死扶伤，实行革命的人道主义，全心全意为各族群众服务。</w:t>
      </w:r>
    </w:p>
    <w:p w:rsidR="00986AD7" w:rsidRDefault="008A7F01">
      <w:r>
        <w:rPr>
          <w:rFonts w:hint="eastAsia"/>
        </w:rPr>
        <w:t xml:space="preserve">　　</w:t>
      </w:r>
      <w:r>
        <w:rPr>
          <w:rFonts w:ascii="黑体" w:eastAsia="黑体" w:hAnsi="黑体" w:cs="黑体" w:hint="eastAsia"/>
        </w:rPr>
        <w:t xml:space="preserve">第三条　</w:t>
      </w:r>
      <w:r>
        <w:rPr>
          <w:rFonts w:hint="eastAsia"/>
        </w:rPr>
        <w:t>自治州藏医药工作，由州、县人民政府卫生行政部门主管。州、县卫生行政部门要配备专（兼）职藏医药管理人员。</w:t>
      </w:r>
    </w:p>
    <w:p w:rsidR="00986AD7" w:rsidRDefault="008A7F01">
      <w:r>
        <w:rPr>
          <w:rFonts w:hint="eastAsia"/>
        </w:rPr>
        <w:t xml:space="preserve">　</w:t>
      </w:r>
      <w:r>
        <w:rPr>
          <w:rFonts w:ascii="黑体" w:eastAsia="黑体" w:hAnsi="黑体" w:cs="黑体" w:hint="eastAsia"/>
        </w:rPr>
        <w:t xml:space="preserve">　第四条</w:t>
      </w:r>
      <w:r>
        <w:rPr>
          <w:rFonts w:hint="eastAsia"/>
        </w:rPr>
        <w:t xml:space="preserve">　自治州要把州、县、乡、村藏医医疗网建设纳入社会发展总体规划，建立健全藏医医疗机构。</w:t>
      </w:r>
    </w:p>
    <w:p w:rsidR="00986AD7" w:rsidRDefault="008A7F01">
      <w:r>
        <w:rPr>
          <w:rFonts w:hint="eastAsia"/>
        </w:rPr>
        <w:t xml:space="preserve">　　州人民政府所在地设立藏医院，县人民政府所在地根据条件设立藏医院或者藏医科，乡卫生院和有条件的村应配备藏医人员。</w:t>
      </w:r>
    </w:p>
    <w:p w:rsidR="00986AD7" w:rsidRDefault="008A7F01">
      <w:r>
        <w:rPr>
          <w:rFonts w:hint="eastAsia"/>
        </w:rPr>
        <w:t xml:space="preserve">　　</w:t>
      </w:r>
      <w:r>
        <w:rPr>
          <w:rFonts w:ascii="黑体" w:eastAsia="黑体" w:hAnsi="黑体" w:cs="黑体" w:hint="eastAsia"/>
        </w:rPr>
        <w:t>第五条</w:t>
      </w:r>
      <w:r>
        <w:rPr>
          <w:rFonts w:ascii="黑体" w:eastAsia="黑体" w:hAnsi="黑体" w:cs="黑体" w:hint="eastAsia"/>
        </w:rPr>
        <w:t xml:space="preserve">　</w:t>
      </w:r>
      <w:r>
        <w:rPr>
          <w:rFonts w:hint="eastAsia"/>
        </w:rPr>
        <w:t>州、县藏医院要突出藏医特色，提倡藏西医结合，</w:t>
      </w:r>
      <w:r>
        <w:rPr>
          <w:rFonts w:hint="eastAsia"/>
        </w:rPr>
        <w:lastRenderedPageBreak/>
        <w:t>加强医院建设，促进医疗工作规范化、制度化、科学化。</w:t>
      </w:r>
    </w:p>
    <w:p w:rsidR="00986AD7" w:rsidRDefault="008A7F01">
      <w:r>
        <w:rPr>
          <w:rFonts w:hint="eastAsia"/>
        </w:rPr>
        <w:t xml:space="preserve">　　</w:t>
      </w:r>
      <w:r>
        <w:rPr>
          <w:rFonts w:ascii="黑体" w:eastAsia="黑体" w:hAnsi="黑体" w:cs="黑体" w:hint="eastAsia"/>
        </w:rPr>
        <w:t>第六条</w:t>
      </w:r>
      <w:r>
        <w:rPr>
          <w:rFonts w:hint="eastAsia"/>
        </w:rPr>
        <w:t xml:space="preserve">　寺院的、民间的个体藏医行医者，须具备有关部门规定的行医条件，经县人民政府卫生行政部门审查，取得设置医疗机构批准书和营业执照后，方可开业行医。</w:t>
      </w:r>
    </w:p>
    <w:p w:rsidR="00986AD7" w:rsidRDefault="008A7F01">
      <w:r>
        <w:rPr>
          <w:rFonts w:hint="eastAsia"/>
        </w:rPr>
        <w:t xml:space="preserve">　</w:t>
      </w:r>
      <w:r>
        <w:rPr>
          <w:rFonts w:ascii="黑体" w:eastAsia="黑体" w:hAnsi="黑体" w:cs="黑体" w:hint="eastAsia"/>
        </w:rPr>
        <w:t xml:space="preserve">　第七条　</w:t>
      </w:r>
      <w:r>
        <w:rPr>
          <w:rFonts w:hint="eastAsia"/>
        </w:rPr>
        <w:t>自治州要加强藏医药人才培养工作，建立一支具有良好政治、业务素质，结构合理，相对稳定的藏医队伍。</w:t>
      </w:r>
    </w:p>
    <w:p w:rsidR="00986AD7" w:rsidRDefault="008A7F01">
      <w:r>
        <w:rPr>
          <w:rFonts w:hint="eastAsia"/>
        </w:rPr>
        <w:t xml:space="preserve">　　自治州有计划地选派有藏医基础并立志藏医事业的年轻人到藏医医疗、科研机构或藏医院校学习深造。州民族卫校应当根据实际需要，举办定向藏医专业班或者乡村藏医</w:t>
      </w:r>
      <w:r>
        <w:rPr>
          <w:rFonts w:hint="eastAsia"/>
        </w:rPr>
        <w:t>培训班。优秀藏医可采取师带徒方式培养藏医人员。经劳动人事部门批准，州、县藏医院可以从民间藏医中择优聘用藏医药专业人员。</w:t>
      </w:r>
    </w:p>
    <w:p w:rsidR="00986AD7" w:rsidRDefault="008A7F01">
      <w:r>
        <w:rPr>
          <w:rFonts w:hint="eastAsia"/>
        </w:rPr>
        <w:t xml:space="preserve">　　未经州、县卫生行政部门同意，任何单位不得随意调动藏医专业人员从事其他工作。</w:t>
      </w:r>
    </w:p>
    <w:p w:rsidR="00986AD7" w:rsidRDefault="008A7F01">
      <w:r>
        <w:rPr>
          <w:rFonts w:ascii="黑体" w:eastAsia="黑体" w:hAnsi="黑体" w:cs="黑体" w:hint="eastAsia"/>
        </w:rPr>
        <w:t xml:space="preserve">　　第八条</w:t>
      </w:r>
      <w:r>
        <w:rPr>
          <w:rFonts w:hint="eastAsia"/>
        </w:rPr>
        <w:t xml:space="preserve">　自治州设立藏医药研究机构，开展藏医药科学研究和藏医药学遗产的发掘、抢救、收集、整理、著书、出版工作。</w:t>
      </w:r>
    </w:p>
    <w:p w:rsidR="00986AD7" w:rsidRDefault="008A7F01">
      <w:r>
        <w:rPr>
          <w:rFonts w:hint="eastAsia"/>
        </w:rPr>
        <w:t xml:space="preserve">　　藏医药研究成果可以依法申请专利。</w:t>
      </w:r>
    </w:p>
    <w:p w:rsidR="00986AD7" w:rsidRDefault="008A7F01">
      <w:r>
        <w:rPr>
          <w:rFonts w:hint="eastAsia"/>
        </w:rPr>
        <w:t xml:space="preserve">　</w:t>
      </w:r>
      <w:r>
        <w:rPr>
          <w:rFonts w:ascii="黑体" w:eastAsia="黑体" w:hAnsi="黑体" w:cs="黑体" w:hint="eastAsia"/>
        </w:rPr>
        <w:t xml:space="preserve">　第九条　</w:t>
      </w:r>
      <w:r>
        <w:rPr>
          <w:rFonts w:hint="eastAsia"/>
        </w:rPr>
        <w:t>藏药材资源属国家所有。州、县、乡人民政府要加强藏药材资源保护管理，合理开发利用植物、动物、矿物类藏药材资源，严禁乱采、滥捕、滥挖，提倡和支持发展藏药</w:t>
      </w:r>
      <w:r>
        <w:rPr>
          <w:rFonts w:hint="eastAsia"/>
        </w:rPr>
        <w:t>材的种植和养殖业。</w:t>
      </w:r>
    </w:p>
    <w:p w:rsidR="00986AD7" w:rsidRDefault="008A7F01">
      <w:r>
        <w:rPr>
          <w:rFonts w:hint="eastAsia"/>
        </w:rPr>
        <w:t xml:space="preserve">　　对知母、贝母、羌</w:t>
      </w:r>
      <w:bookmarkStart w:id="0" w:name="_GoBack"/>
      <w:bookmarkEnd w:id="0"/>
      <w:r>
        <w:rPr>
          <w:rFonts w:hint="eastAsia"/>
        </w:rPr>
        <w:t>活、秦艽、黄芪、獐牙菜、冬虫草等药材要按季节、有计划地合理采集。</w:t>
      </w:r>
    </w:p>
    <w:p w:rsidR="00986AD7" w:rsidRDefault="008A7F01">
      <w:r>
        <w:rPr>
          <w:rFonts w:hint="eastAsia"/>
        </w:rPr>
        <w:lastRenderedPageBreak/>
        <w:t xml:space="preserve">　　</w:t>
      </w:r>
      <w:r>
        <w:rPr>
          <w:rFonts w:ascii="黑体" w:eastAsia="黑体" w:hAnsi="黑体" w:cs="黑体" w:hint="eastAsia"/>
        </w:rPr>
        <w:t>第十条</w:t>
      </w:r>
      <w:r>
        <w:rPr>
          <w:rFonts w:hint="eastAsia"/>
        </w:rPr>
        <w:t xml:space="preserve">　州、县医药经营部门要设立藏药材收购供应专柜，对需从外地购置的藏药材应当有计划地组织进货，保障供应。</w:t>
      </w:r>
    </w:p>
    <w:p w:rsidR="00986AD7" w:rsidRDefault="008A7F01">
      <w:r>
        <w:rPr>
          <w:rFonts w:hint="eastAsia"/>
        </w:rPr>
        <w:t xml:space="preserve">　　自治州人民政府依照国务院的有关规定，报经国家有关部门批准后，可以建立藏药材交易市场，并依法实行管理。严禁任何单位和个人无证经营藏药材和藏成药，严禁假冒伪劣药材、药品上市。</w:t>
      </w:r>
    </w:p>
    <w:p w:rsidR="00986AD7" w:rsidRDefault="008A7F01">
      <w:r>
        <w:rPr>
          <w:rFonts w:hint="eastAsia"/>
        </w:rPr>
        <w:t xml:space="preserve">　</w:t>
      </w:r>
      <w:r>
        <w:rPr>
          <w:rFonts w:ascii="黑体" w:eastAsia="黑体" w:hAnsi="黑体" w:cs="黑体" w:hint="eastAsia"/>
        </w:rPr>
        <w:t xml:space="preserve">　第十一条</w:t>
      </w:r>
      <w:r>
        <w:rPr>
          <w:rFonts w:hint="eastAsia"/>
        </w:rPr>
        <w:t xml:space="preserve">　自治州藏药制药中心是生产藏成药的主要基地。要利用本地药材资源，采取传统制药技术与现代科技相结合的方法，研</w:t>
      </w:r>
      <w:r>
        <w:rPr>
          <w:rFonts w:hint="eastAsia"/>
        </w:rPr>
        <w:t>制具有独特疗效的药品，满足医疗需要。</w:t>
      </w:r>
    </w:p>
    <w:p w:rsidR="00986AD7" w:rsidRDefault="008A7F01">
      <w:r>
        <w:rPr>
          <w:rFonts w:hint="eastAsia"/>
        </w:rPr>
        <w:t xml:space="preserve">　　加工制作藏成药须取得省卫生行政部门颁发的《制剂许可证》。</w:t>
      </w:r>
    </w:p>
    <w:p w:rsidR="00986AD7" w:rsidRDefault="008A7F01">
      <w:r>
        <w:rPr>
          <w:rFonts w:hint="eastAsia"/>
        </w:rPr>
        <w:t xml:space="preserve">　　藏成药由州药品检验所负责鉴定。</w:t>
      </w:r>
    </w:p>
    <w:p w:rsidR="00986AD7" w:rsidRDefault="008A7F01">
      <w:r>
        <w:rPr>
          <w:rFonts w:hint="eastAsia"/>
        </w:rPr>
        <w:t xml:space="preserve">　　藏成药由制药单位拟定价格并报物价部门批准。</w:t>
      </w:r>
    </w:p>
    <w:p w:rsidR="00986AD7" w:rsidRDefault="008A7F01">
      <w:r>
        <w:rPr>
          <w:rFonts w:hint="eastAsia"/>
        </w:rPr>
        <w:t xml:space="preserve">　</w:t>
      </w:r>
      <w:r>
        <w:rPr>
          <w:rFonts w:ascii="黑体" w:eastAsia="黑体" w:hAnsi="黑体" w:cs="黑体" w:hint="eastAsia"/>
        </w:rPr>
        <w:t xml:space="preserve">　第十二条</w:t>
      </w:r>
      <w:r>
        <w:rPr>
          <w:rFonts w:hint="eastAsia"/>
        </w:rPr>
        <w:t xml:space="preserve">　州、县人民政府要逐步增加对藏医药事业的投入，改善藏医医疗条件，增加医疗周转金，保障正常工作的开展，加强对医疗经费投向、效益和管理工作的监督、审计和检查。</w:t>
      </w:r>
    </w:p>
    <w:p w:rsidR="00986AD7" w:rsidRDefault="008A7F01">
      <w:r>
        <w:rPr>
          <w:rFonts w:hint="eastAsia"/>
        </w:rPr>
        <w:t xml:space="preserve">　　国家拨付的各项藏医药专款和补助资金要专款专用，不准截留和挪用。</w:t>
      </w:r>
    </w:p>
    <w:p w:rsidR="00986AD7" w:rsidRDefault="008A7F01">
      <w:r>
        <w:rPr>
          <w:rFonts w:hint="eastAsia"/>
        </w:rPr>
        <w:t xml:space="preserve">　　州、县人民政府应当设立藏医药发展基金，并积极引进外资，扶助藏医药事业。</w:t>
      </w:r>
    </w:p>
    <w:p w:rsidR="00986AD7" w:rsidRDefault="008A7F01">
      <w:r>
        <w:rPr>
          <w:rFonts w:hint="eastAsia"/>
        </w:rPr>
        <w:t xml:space="preserve">　　乡卫生院的周转金用于藏医药的开支不得少于百分之三十。</w:t>
      </w:r>
    </w:p>
    <w:p w:rsidR="00986AD7" w:rsidRDefault="008A7F01">
      <w:r>
        <w:rPr>
          <w:rFonts w:hint="eastAsia"/>
        </w:rPr>
        <w:t xml:space="preserve">　　</w:t>
      </w:r>
      <w:r>
        <w:rPr>
          <w:rFonts w:ascii="黑体" w:eastAsia="黑体" w:hAnsi="黑体" w:cs="黑体" w:hint="eastAsia"/>
        </w:rPr>
        <w:t>第十三条</w:t>
      </w:r>
      <w:r>
        <w:rPr>
          <w:rFonts w:hint="eastAsia"/>
        </w:rPr>
        <w:t xml:space="preserve">　州、县人民政府和卫生行政部门对民间藏医的服务表现、医疗技术每三年进行一次考核，对达到标准的，评定相</w:t>
      </w:r>
      <w:r>
        <w:rPr>
          <w:rFonts w:hint="eastAsia"/>
        </w:rPr>
        <w:lastRenderedPageBreak/>
        <w:t>应的技术职称。</w:t>
      </w:r>
    </w:p>
    <w:p w:rsidR="00986AD7" w:rsidRDefault="008A7F01">
      <w:r>
        <w:rPr>
          <w:rFonts w:hint="eastAsia"/>
        </w:rPr>
        <w:t xml:space="preserve">　</w:t>
      </w:r>
      <w:r>
        <w:rPr>
          <w:rFonts w:ascii="黑体" w:eastAsia="黑体" w:hAnsi="黑体" w:cs="黑体" w:hint="eastAsia"/>
        </w:rPr>
        <w:t xml:space="preserve">　第十四条</w:t>
      </w:r>
      <w:r>
        <w:rPr>
          <w:rFonts w:hint="eastAsia"/>
        </w:rPr>
        <w:t xml:space="preserve">　对在发展藏医药事业中做出突出贡献的集体或者个人，州、县人民政府和卫生行政部门要给予表彰和奖励。</w:t>
      </w:r>
    </w:p>
    <w:p w:rsidR="00986AD7" w:rsidRDefault="008A7F01">
      <w:r>
        <w:rPr>
          <w:rFonts w:hint="eastAsia"/>
        </w:rPr>
        <w:t xml:space="preserve">　</w:t>
      </w:r>
      <w:r>
        <w:rPr>
          <w:rFonts w:ascii="黑体" w:eastAsia="黑体" w:hAnsi="黑体" w:cs="黑体" w:hint="eastAsia"/>
        </w:rPr>
        <w:t xml:space="preserve">　第十五条</w:t>
      </w:r>
      <w:r>
        <w:rPr>
          <w:rFonts w:hint="eastAsia"/>
        </w:rPr>
        <w:t xml:space="preserve">　对无证行医、制剂、经营藏药材和藏成药的单位和个人，由卫生、工商行政部门责令其停业，没收全部药品和违法所得，可以并处罚款。</w:t>
      </w:r>
    </w:p>
    <w:p w:rsidR="00986AD7" w:rsidRDefault="008A7F01">
      <w:r>
        <w:rPr>
          <w:rFonts w:hint="eastAsia"/>
        </w:rPr>
        <w:t xml:space="preserve">　　对生产、出售、使用假藏药材、藏成药的单位和个人，由卫生行政部门没收假药和违法所得，并可处以该批假药冒充正品价格的五倍以下的罚款。构成犯罪的，由司法机关依法追究刑事责任。</w:t>
      </w:r>
    </w:p>
    <w:p w:rsidR="00986AD7" w:rsidRDefault="008A7F01">
      <w:r>
        <w:rPr>
          <w:rFonts w:hint="eastAsia"/>
        </w:rPr>
        <w:t xml:space="preserve">　　对生产、销售、使用劣藏药材、藏成药的单位和个人，由卫生行政部门没收劣药和违法所得，并可处以该批劣药相当正品价格的三倍以下的罚款。构成犯罪的，由司法机关依法追究刑事责任。</w:t>
      </w:r>
    </w:p>
    <w:p w:rsidR="00986AD7" w:rsidRDefault="008A7F01">
      <w:r>
        <w:rPr>
          <w:rFonts w:hint="eastAsia"/>
        </w:rPr>
        <w:t xml:space="preserve">　　对乱采滥挖药材，造成资源严重破坏和浪费的单位和个人，由有关部门责令其停止作业，并处以</w:t>
      </w:r>
      <w:r>
        <w:rPr>
          <w:rFonts w:hint="eastAsia"/>
        </w:rPr>
        <w:t>500</w:t>
      </w:r>
      <w:r>
        <w:rPr>
          <w:rFonts w:hint="eastAsia"/>
        </w:rPr>
        <w:t>元至</w:t>
      </w:r>
      <w:r>
        <w:rPr>
          <w:rFonts w:hint="eastAsia"/>
        </w:rPr>
        <w:t>1000</w:t>
      </w:r>
      <w:r>
        <w:rPr>
          <w:rFonts w:hint="eastAsia"/>
        </w:rPr>
        <w:t>元的罚款。</w:t>
      </w:r>
    </w:p>
    <w:p w:rsidR="00986AD7" w:rsidRDefault="008A7F01">
      <w:r>
        <w:rPr>
          <w:rFonts w:hint="eastAsia"/>
        </w:rPr>
        <w:t xml:space="preserve">　　对利用封建迷信活动哄骗群众的假医巫师，由有</w:t>
      </w:r>
      <w:r>
        <w:rPr>
          <w:rFonts w:hint="eastAsia"/>
        </w:rPr>
        <w:t>关部门依法予以取缔，没收非法所得，并处以</w:t>
      </w:r>
      <w:r>
        <w:rPr>
          <w:rFonts w:hint="eastAsia"/>
        </w:rPr>
        <w:t>500</w:t>
      </w:r>
      <w:r>
        <w:rPr>
          <w:rFonts w:hint="eastAsia"/>
        </w:rPr>
        <w:t>元以下的罚款。构成犯罪的，由司法机关依法追究刑事责任。</w:t>
      </w:r>
    </w:p>
    <w:p w:rsidR="00986AD7" w:rsidRDefault="008A7F01">
      <w:r>
        <w:rPr>
          <w:rFonts w:hint="eastAsia"/>
        </w:rPr>
        <w:t xml:space="preserve">　　</w:t>
      </w:r>
      <w:r>
        <w:rPr>
          <w:rFonts w:ascii="黑体" w:eastAsia="黑体" w:hAnsi="黑体" w:cs="黑体" w:hint="eastAsia"/>
        </w:rPr>
        <w:t>第十六条</w:t>
      </w:r>
      <w:r>
        <w:rPr>
          <w:rFonts w:hint="eastAsia"/>
        </w:rPr>
        <w:t xml:space="preserve">　当事人对行政处罚决定不服的，可以在收到处罚决定之日起</w:t>
      </w:r>
      <w:r>
        <w:rPr>
          <w:rFonts w:hint="eastAsia"/>
        </w:rPr>
        <w:t>15</w:t>
      </w:r>
      <w:r>
        <w:rPr>
          <w:rFonts w:hint="eastAsia"/>
        </w:rPr>
        <w:t>日内，向作出处罚决定机关的上一级机关或者同级人民政府申请复议；对复议决定不服的，可以在接到复议决定</w:t>
      </w:r>
      <w:r>
        <w:rPr>
          <w:rFonts w:hint="eastAsia"/>
        </w:rPr>
        <w:lastRenderedPageBreak/>
        <w:t>之日起</w:t>
      </w:r>
      <w:r>
        <w:rPr>
          <w:rFonts w:hint="eastAsia"/>
        </w:rPr>
        <w:t>15</w:t>
      </w:r>
      <w:r>
        <w:rPr>
          <w:rFonts w:hint="eastAsia"/>
        </w:rPr>
        <w:t>日内向人民法院起诉。当事人逾期不申请复议，不起诉，又不履行处罚决定，由作出处罚决定的机关申请人民法院强制执行。</w:t>
      </w:r>
    </w:p>
    <w:p w:rsidR="00986AD7" w:rsidRDefault="008A7F01">
      <w:r>
        <w:rPr>
          <w:rFonts w:hint="eastAsia"/>
        </w:rPr>
        <w:t xml:space="preserve">　　</w:t>
      </w:r>
      <w:r>
        <w:rPr>
          <w:rFonts w:ascii="黑体" w:eastAsia="黑体" w:hAnsi="黑体" w:cs="黑体" w:hint="eastAsia"/>
        </w:rPr>
        <w:t>第十七条</w:t>
      </w:r>
      <w:r>
        <w:rPr>
          <w:rFonts w:hint="eastAsia"/>
        </w:rPr>
        <w:t xml:space="preserve">　本条例应用中的具体问题由自治州卫生行政部门负责解释。</w:t>
      </w:r>
    </w:p>
    <w:p w:rsidR="00986AD7" w:rsidRDefault="008A7F01">
      <w:r>
        <w:rPr>
          <w:rFonts w:hint="eastAsia"/>
        </w:rPr>
        <w:t xml:space="preserve">　　</w:t>
      </w:r>
      <w:r>
        <w:rPr>
          <w:rFonts w:ascii="黑体" w:eastAsia="黑体" w:hAnsi="黑体" w:cs="黑体" w:hint="eastAsia"/>
        </w:rPr>
        <w:t>第十八条</w:t>
      </w:r>
      <w:r>
        <w:rPr>
          <w:rFonts w:hint="eastAsia"/>
        </w:rPr>
        <w:t xml:space="preserve">　本条例自</w:t>
      </w:r>
      <w:r>
        <w:rPr>
          <w:rFonts w:hint="eastAsia"/>
        </w:rPr>
        <w:t>1995</w:t>
      </w:r>
      <w:r>
        <w:rPr>
          <w:rFonts w:hint="eastAsia"/>
        </w:rPr>
        <w:t>年</w:t>
      </w:r>
      <w:r>
        <w:rPr>
          <w:rFonts w:hint="eastAsia"/>
        </w:rPr>
        <w:t>11</w:t>
      </w:r>
      <w:r>
        <w:rPr>
          <w:rFonts w:hint="eastAsia"/>
        </w:rPr>
        <w:t>月</w:t>
      </w:r>
      <w:r>
        <w:rPr>
          <w:rFonts w:hint="eastAsia"/>
        </w:rPr>
        <w:t>1</w:t>
      </w:r>
      <w:r>
        <w:rPr>
          <w:rFonts w:hint="eastAsia"/>
        </w:rPr>
        <w:t>日起施行。</w:t>
      </w:r>
    </w:p>
    <w:sectPr w:rsidR="00986AD7" w:rsidSect="000C137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F01" w:rsidRDefault="008A7F01" w:rsidP="000C137C">
      <w:r>
        <w:separator/>
      </w:r>
    </w:p>
  </w:endnote>
  <w:endnote w:type="continuationSeparator" w:id="0">
    <w:p w:rsidR="008A7F01" w:rsidRDefault="008A7F01" w:rsidP="000C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37C" w:rsidRPr="000C137C" w:rsidRDefault="000C137C">
    <w:pPr>
      <w:pStyle w:val="a4"/>
      <w:rPr>
        <w:rFonts w:asciiTheme="minorEastAsia" w:eastAsiaTheme="minorEastAsia" w:hAnsiTheme="minorEastAsia"/>
        <w:sz w:val="28"/>
        <w:szCs w:val="28"/>
      </w:rPr>
    </w:pPr>
    <w:r w:rsidRPr="000C137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970190851"/>
        <w:docPartObj>
          <w:docPartGallery w:val="Page Numbers (Bottom of Page)"/>
          <w:docPartUnique/>
        </w:docPartObj>
      </w:sdtPr>
      <w:sdtContent>
        <w:r w:rsidRPr="000C137C">
          <w:rPr>
            <w:rFonts w:asciiTheme="minorEastAsia" w:eastAsiaTheme="minorEastAsia" w:hAnsiTheme="minorEastAsia"/>
            <w:sz w:val="28"/>
            <w:szCs w:val="28"/>
          </w:rPr>
          <w:fldChar w:fldCharType="begin"/>
        </w:r>
        <w:r w:rsidRPr="000C137C">
          <w:rPr>
            <w:rFonts w:asciiTheme="minorEastAsia" w:eastAsiaTheme="minorEastAsia" w:hAnsiTheme="minorEastAsia"/>
            <w:sz w:val="28"/>
            <w:szCs w:val="28"/>
          </w:rPr>
          <w:instrText>PAGE   \* MERGEFORMAT</w:instrText>
        </w:r>
        <w:r w:rsidRPr="000C137C">
          <w:rPr>
            <w:rFonts w:asciiTheme="minorEastAsia" w:eastAsiaTheme="minorEastAsia" w:hAnsiTheme="minorEastAsia"/>
            <w:sz w:val="28"/>
            <w:szCs w:val="28"/>
          </w:rPr>
          <w:fldChar w:fldCharType="separate"/>
        </w:r>
        <w:r w:rsidRPr="000C137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0C137C">
          <w:rPr>
            <w:rFonts w:asciiTheme="minorEastAsia" w:eastAsiaTheme="minorEastAsia" w:hAnsiTheme="minorEastAsia"/>
            <w:sz w:val="28"/>
            <w:szCs w:val="28"/>
          </w:rPr>
          <w:fldChar w:fldCharType="end"/>
        </w:r>
      </w:sdtContent>
    </w:sdt>
  </w:p>
  <w:p w:rsidR="000C137C" w:rsidRDefault="000C13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0515307"/>
      <w:docPartObj>
        <w:docPartGallery w:val="Page Numbers (Bottom of Page)"/>
        <w:docPartUnique/>
      </w:docPartObj>
    </w:sdtPr>
    <w:sdtEndPr>
      <w:rPr>
        <w:rFonts w:asciiTheme="minorEastAsia" w:eastAsiaTheme="minorEastAsia" w:hAnsiTheme="minorEastAsia"/>
        <w:sz w:val="28"/>
        <w:szCs w:val="28"/>
      </w:rPr>
    </w:sdtEndPr>
    <w:sdtContent>
      <w:p w:rsidR="000C137C" w:rsidRPr="000C137C" w:rsidRDefault="000C137C" w:rsidP="000C137C">
        <w:pPr>
          <w:pStyle w:val="a4"/>
          <w:ind w:right="360"/>
          <w:jc w:val="right"/>
          <w:rPr>
            <w:rFonts w:asciiTheme="minorEastAsia" w:eastAsiaTheme="minorEastAsia" w:hAnsiTheme="minorEastAsia"/>
            <w:sz w:val="28"/>
            <w:szCs w:val="28"/>
          </w:rPr>
        </w:pPr>
        <w:r w:rsidRPr="000C137C">
          <w:rPr>
            <w:rFonts w:asciiTheme="minorEastAsia" w:eastAsiaTheme="minorEastAsia" w:hAnsiTheme="minorEastAsia"/>
            <w:sz w:val="28"/>
            <w:szCs w:val="28"/>
          </w:rPr>
          <w:fldChar w:fldCharType="begin"/>
        </w:r>
        <w:r w:rsidRPr="000C137C">
          <w:rPr>
            <w:rFonts w:asciiTheme="minorEastAsia" w:eastAsiaTheme="minorEastAsia" w:hAnsiTheme="minorEastAsia"/>
            <w:sz w:val="28"/>
            <w:szCs w:val="28"/>
          </w:rPr>
          <w:instrText>PAGE   \* MERGEFORMAT</w:instrText>
        </w:r>
        <w:r w:rsidRPr="000C137C">
          <w:rPr>
            <w:rFonts w:asciiTheme="minorEastAsia" w:eastAsiaTheme="minorEastAsia" w:hAnsiTheme="minorEastAsia"/>
            <w:sz w:val="28"/>
            <w:szCs w:val="28"/>
          </w:rPr>
          <w:fldChar w:fldCharType="separate"/>
        </w:r>
        <w:r w:rsidRPr="000C137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0C137C">
          <w:rPr>
            <w:rFonts w:asciiTheme="minorEastAsia" w:eastAsiaTheme="minorEastAsia" w:hAnsiTheme="minorEastAsia"/>
            <w:sz w:val="28"/>
            <w:szCs w:val="28"/>
          </w:rPr>
          <w:fldChar w:fldCharType="end"/>
        </w:r>
        <w:r w:rsidRPr="000C137C">
          <w:rPr>
            <w:rFonts w:asciiTheme="minorEastAsia" w:eastAsiaTheme="minorEastAsia" w:hAnsiTheme="minorEastAsia" w:hint="eastAsia"/>
            <w:sz w:val="28"/>
            <w:szCs w:val="28"/>
          </w:rPr>
          <w:t xml:space="preserve">　</w:t>
        </w:r>
      </w:p>
    </w:sdtContent>
  </w:sdt>
  <w:p w:rsidR="000C137C" w:rsidRDefault="000C13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F01" w:rsidRDefault="008A7F01" w:rsidP="000C137C">
      <w:r>
        <w:separator/>
      </w:r>
    </w:p>
  </w:footnote>
  <w:footnote w:type="continuationSeparator" w:id="0">
    <w:p w:rsidR="008A7F01" w:rsidRDefault="008A7F01" w:rsidP="000C1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04"/>
    <w:rsid w:val="000C137C"/>
    <w:rsid w:val="00303704"/>
    <w:rsid w:val="007B2E7E"/>
    <w:rsid w:val="008A7F01"/>
    <w:rsid w:val="00986AD7"/>
    <w:rsid w:val="700A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1A790-C455-4D35-ADF2-B22469B5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3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137C"/>
    <w:rPr>
      <w:sz w:val="18"/>
      <w:szCs w:val="18"/>
    </w:rPr>
  </w:style>
  <w:style w:type="paragraph" w:styleId="a4">
    <w:name w:val="footer"/>
    <w:basedOn w:val="a"/>
    <w:link w:val="Char0"/>
    <w:uiPriority w:val="99"/>
    <w:unhideWhenUsed/>
    <w:rsid w:val="000C137C"/>
    <w:pPr>
      <w:tabs>
        <w:tab w:val="center" w:pos="4153"/>
        <w:tab w:val="right" w:pos="8306"/>
      </w:tabs>
      <w:snapToGrid w:val="0"/>
      <w:jc w:val="left"/>
    </w:pPr>
    <w:rPr>
      <w:sz w:val="18"/>
      <w:szCs w:val="18"/>
    </w:rPr>
  </w:style>
  <w:style w:type="character" w:customStyle="1" w:styleId="Char0">
    <w:name w:val="页脚 Char"/>
    <w:basedOn w:val="a0"/>
    <w:link w:val="a4"/>
    <w:uiPriority w:val="99"/>
    <w:rsid w:val="000C13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325</Words>
  <Characters>1858</Characters>
  <Application>Microsoft Office Word</Application>
  <DocSecurity>0</DocSecurity>
  <Lines>15</Lines>
  <Paragraphs>4</Paragraphs>
  <ScaleCrop>false</ScaleCrop>
  <Company>青海人大</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2017-02-14T07:37:00Z</dcterms:created>
  <dcterms:modified xsi:type="dcterms:W3CDTF">2017-02-14T08:08:00Z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