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07" w:rsidRDefault="00DA2407"/>
    <w:p w:rsidR="00DA2407" w:rsidRDefault="00DA2407"/>
    <w:p w:rsidR="00DA2407" w:rsidRDefault="004774D1">
      <w:pPr>
        <w:jc w:val="center"/>
        <w:rPr>
          <w:rFonts w:asciiTheme="minorEastAsia" w:eastAsiaTheme="minorEastAsia" w:hAnsiTheme="minorEastAsia" w:cstheme="minorEastAsia"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sz w:val="44"/>
          <w:szCs w:val="44"/>
        </w:rPr>
        <w:t>玉树藏族自治州野生动物资源保护管理条例</w:t>
      </w:r>
    </w:p>
    <w:p w:rsidR="00DA2407" w:rsidRDefault="00DA2407"/>
    <w:p w:rsidR="00DA2407" w:rsidRDefault="004774D1">
      <w:pPr>
        <w:ind w:left="638" w:rightChars="203" w:right="641" w:hangingChars="202" w:hanging="638"/>
      </w:pPr>
      <w:r>
        <w:rPr>
          <w:rFonts w:hint="eastAsia"/>
        </w:rPr>
        <w:t xml:space="preserve">　　</w:t>
      </w:r>
      <w:r>
        <w:rPr>
          <w:rFonts w:ascii="楷体_GB2312" w:eastAsia="楷体_GB2312" w:hAnsi="楷体_GB2312" w:cs="楷体_GB2312" w:hint="eastAsia"/>
        </w:rPr>
        <w:t>（</w:t>
      </w:r>
      <w:r>
        <w:rPr>
          <w:rFonts w:ascii="楷体_GB2312" w:eastAsia="楷体_GB2312" w:hAnsi="楷体_GB2312" w:cs="楷体_GB2312" w:hint="eastAsia"/>
        </w:rPr>
        <w:t>1992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5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21</w:t>
      </w:r>
      <w:r>
        <w:rPr>
          <w:rFonts w:ascii="楷体_GB2312" w:eastAsia="楷体_GB2312" w:hAnsi="楷体_GB2312" w:cs="楷体_GB2312" w:hint="eastAsia"/>
        </w:rPr>
        <w:t xml:space="preserve">日玉树藏族自治州第八届人民代表大会第二次会议通过　</w:t>
      </w:r>
      <w:r>
        <w:rPr>
          <w:rFonts w:ascii="楷体_GB2312" w:eastAsia="楷体_GB2312" w:hAnsi="楷体_GB2312" w:cs="楷体_GB2312" w:hint="eastAsia"/>
        </w:rPr>
        <w:t>1992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6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30</w:t>
      </w:r>
      <w:r>
        <w:rPr>
          <w:rFonts w:ascii="楷体_GB2312" w:eastAsia="楷体_GB2312" w:hAnsi="楷体_GB2312" w:cs="楷体_GB2312" w:hint="eastAsia"/>
        </w:rPr>
        <w:t>日青海省第七届人民代表大会常务委员会第二十七次会议批准）</w:t>
      </w:r>
    </w:p>
    <w:p w:rsidR="00DA2407" w:rsidRDefault="00DA2407"/>
    <w:p w:rsidR="00DA2407" w:rsidRDefault="004774D1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第一条</w:t>
      </w:r>
      <w:r>
        <w:rPr>
          <w:rFonts w:hint="eastAsia"/>
        </w:rPr>
        <w:t xml:space="preserve">　为了加强野生动物资源的保护管理和合理开发利用，维护生态平衡，根据《中华人民共和国野生动物保护法》和有关法规，结合本州实际，制定本条例。</w:t>
      </w:r>
    </w:p>
    <w:p w:rsidR="00DA2407" w:rsidRDefault="004774D1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第二条　</w:t>
      </w:r>
      <w:r>
        <w:rPr>
          <w:rFonts w:hint="eastAsia"/>
        </w:rPr>
        <w:t>本州境内的野生动物资源属于国家所有。</w:t>
      </w:r>
    </w:p>
    <w:p w:rsidR="00DA2407" w:rsidRDefault="004774D1">
      <w:r>
        <w:rPr>
          <w:rFonts w:hint="eastAsia"/>
        </w:rPr>
        <w:t xml:space="preserve">　　允许和鼓励有条件的单位和个人依法驯养繁殖野生动物。</w:t>
      </w:r>
    </w:p>
    <w:p w:rsidR="00DA2407" w:rsidRDefault="004774D1">
      <w:r>
        <w:rPr>
          <w:rFonts w:ascii="黑体" w:eastAsia="黑体" w:hAnsi="黑体" w:cs="黑体" w:hint="eastAsia"/>
        </w:rPr>
        <w:t xml:space="preserve">　　第三条</w:t>
      </w:r>
      <w:r>
        <w:rPr>
          <w:rFonts w:hint="eastAsia"/>
        </w:rPr>
        <w:t xml:space="preserve">　州人民政府对野生动物资源实行全民管护、休养繁殖、恢复资源、合理利用的方针。</w:t>
      </w:r>
    </w:p>
    <w:p w:rsidR="00DA2407" w:rsidRDefault="004774D1">
      <w:r>
        <w:rPr>
          <w:rFonts w:hint="eastAsia"/>
        </w:rPr>
        <w:t xml:space="preserve">　　保护野生动物资源是各级人民政府的职责，也是全社会共同的义务。</w:t>
      </w:r>
    </w:p>
    <w:p w:rsidR="00DA2407" w:rsidRDefault="004774D1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第四条　</w:t>
      </w:r>
      <w:r>
        <w:rPr>
          <w:rFonts w:hint="eastAsia"/>
        </w:rPr>
        <w:t>州、县农（畜）牧部门主管本行政区域内的野生动物资源管理工作，州农（畜）牧部门应当定期组织对野生动物资源的调查，建立资源档案，制定保护、发展和合理利用的规划。</w:t>
      </w:r>
    </w:p>
    <w:p w:rsidR="00DA2407" w:rsidRDefault="004774D1">
      <w:r>
        <w:rPr>
          <w:rFonts w:hint="eastAsia"/>
        </w:rPr>
        <w:t xml:space="preserve">　　公安、司法、工商、民族宗教等部门应当协助做好野生动物资源保护管理工作。</w:t>
      </w:r>
    </w:p>
    <w:p w:rsidR="00DA2407" w:rsidRDefault="004774D1">
      <w:r>
        <w:rPr>
          <w:rFonts w:hint="eastAsia"/>
        </w:rPr>
        <w:lastRenderedPageBreak/>
        <w:t xml:space="preserve">　</w:t>
      </w:r>
      <w:r>
        <w:rPr>
          <w:rFonts w:ascii="黑体" w:eastAsia="黑体" w:hAnsi="黑体" w:cs="黑体" w:hint="eastAsia"/>
        </w:rPr>
        <w:t xml:space="preserve">　第五条</w:t>
      </w:r>
      <w:r>
        <w:rPr>
          <w:rFonts w:hint="eastAsia"/>
        </w:rPr>
        <w:t xml:space="preserve">　乡（镇）人民政府、牧（村）民委员会、牧（村）民小组、农林牧场和寺管会，均为野生动物资源的基层管护单位。</w:t>
      </w:r>
    </w:p>
    <w:p w:rsidR="00DA2407" w:rsidRDefault="004774D1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</w:t>
      </w:r>
      <w:r>
        <w:rPr>
          <w:rFonts w:ascii="黑体" w:eastAsia="黑体" w:hAnsi="黑体" w:cs="黑体" w:hint="eastAsia"/>
        </w:rPr>
        <w:t>六条</w:t>
      </w:r>
      <w:r>
        <w:rPr>
          <w:rFonts w:hint="eastAsia"/>
        </w:rPr>
        <w:t xml:space="preserve">　禁止猎捕下列国家重点保护的一、二级野生动物：</w:t>
      </w:r>
    </w:p>
    <w:p w:rsidR="00DA2407" w:rsidRDefault="004774D1">
      <w:r>
        <w:rPr>
          <w:rFonts w:hint="eastAsia"/>
        </w:rPr>
        <w:t xml:space="preserve">　　一级野生动物：野牦牛、野驴、白唇鹿、藏羚羊、金钱豹、雪豹、黑颈鹤、黑鹳、鹰、雕、鹫。</w:t>
      </w:r>
    </w:p>
    <w:p w:rsidR="00DA2407" w:rsidRDefault="004774D1">
      <w:r>
        <w:rPr>
          <w:rFonts w:hint="eastAsia"/>
        </w:rPr>
        <w:t xml:space="preserve">　　二级野生动物：马鹿、水鹿、熊、猕猴、荒漠猫、丛林猫、麝、兔狲、水獭、猞猁、石貂、盘羊、岩羊、鬣羚（苏门羚）、香鼬、天鹅、白马鸡、兰马鸡、雪鸡、长耳</w:t>
      </w:r>
      <w:r>
        <w:rPr>
          <w:rFonts w:ascii="微软雅黑" w:eastAsia="微软雅黑" w:hAnsi="微软雅黑" w:cs="微软雅黑" w:hint="eastAsia"/>
        </w:rPr>
        <w:t>鸮</w:t>
      </w:r>
      <w:r>
        <w:rPr>
          <w:rFonts w:hAnsi="仿宋_GB2312" w:cs="仿宋_GB2312" w:hint="eastAsia"/>
        </w:rPr>
        <w:t>（猫头鹰）、斑头雁、大鲵（娃娃鱼）。</w:t>
      </w:r>
    </w:p>
    <w:p w:rsidR="00DA2407" w:rsidRDefault="004774D1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第七条</w:t>
      </w:r>
      <w:r>
        <w:rPr>
          <w:rFonts w:hint="eastAsia"/>
        </w:rPr>
        <w:t xml:space="preserve">　禁止在下列地区猎捕野生动物：</w:t>
      </w:r>
    </w:p>
    <w:p w:rsidR="00DA2407" w:rsidRDefault="004774D1">
      <w:r>
        <w:rPr>
          <w:rFonts w:hint="eastAsia"/>
        </w:rPr>
        <w:t xml:space="preserve">　　（一）隆宝国家级自然保护区；</w:t>
      </w:r>
    </w:p>
    <w:p w:rsidR="00DA2407" w:rsidRDefault="004774D1">
      <w:r>
        <w:rPr>
          <w:rFonts w:hint="eastAsia"/>
        </w:rPr>
        <w:t xml:space="preserve">　　（二）省级禁猎区：玉树县江西林区、囊谦县</w:t>
      </w:r>
      <w:r>
        <w:rPr>
          <w:rFonts w:ascii="微软雅黑" w:eastAsia="微软雅黑" w:hAnsi="微软雅黑" w:cs="微软雅黑" w:hint="eastAsia"/>
        </w:rPr>
        <w:t>癿</w:t>
      </w:r>
      <w:r>
        <w:rPr>
          <w:rFonts w:hAnsi="仿宋_GB2312" w:cs="仿宋_GB2312" w:hint="eastAsia"/>
        </w:rPr>
        <w:t>扎林区、曲麻莱县叶格、曲麻河和麻多乡；</w:t>
      </w:r>
    </w:p>
    <w:p w:rsidR="00DA2407" w:rsidRDefault="004774D1">
      <w:r>
        <w:rPr>
          <w:rFonts w:hint="eastAsia"/>
        </w:rPr>
        <w:t xml:space="preserve">　　（三）州级自然</w:t>
      </w:r>
      <w:r>
        <w:rPr>
          <w:rFonts w:hint="eastAsia"/>
        </w:rPr>
        <w:t>保护区、禁猎区。</w:t>
      </w:r>
    </w:p>
    <w:p w:rsidR="00DA2407" w:rsidRDefault="004774D1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第八条</w:t>
      </w:r>
      <w:r>
        <w:rPr>
          <w:rFonts w:hint="eastAsia"/>
        </w:rPr>
        <w:t xml:space="preserve">　州级自然保护区和禁猎区，由州人民政府公布，并颁发管护证书，委托所在基层单位负责管护。管护区内的草山、林地等土地的使用权不变。</w:t>
      </w:r>
    </w:p>
    <w:p w:rsidR="00DA2407" w:rsidRDefault="004774D1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第九条</w:t>
      </w:r>
      <w:r>
        <w:rPr>
          <w:rFonts w:hint="eastAsia"/>
        </w:rPr>
        <w:t xml:space="preserve">　对保护区和禁猎区的管护人员，由州农（畜）牧部门发给护林狩猎检查证，依法行使检查权，并协助州、县农（畜）牧、公安、司法部门处理违法狩猎行为。</w:t>
      </w:r>
    </w:p>
    <w:p w:rsidR="00DA2407" w:rsidRDefault="004774D1">
      <w:r>
        <w:rPr>
          <w:rFonts w:hint="eastAsia"/>
        </w:rPr>
        <w:t xml:space="preserve">　　州、县人民政</w:t>
      </w:r>
      <w:bookmarkStart w:id="0" w:name="_GoBack"/>
      <w:bookmarkEnd w:id="0"/>
      <w:r>
        <w:rPr>
          <w:rFonts w:hint="eastAsia"/>
        </w:rPr>
        <w:t>府应当组织民兵武装巡山，严防盗猎案件发生。</w:t>
      </w:r>
    </w:p>
    <w:p w:rsidR="00DA2407" w:rsidRDefault="004774D1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第十条</w:t>
      </w:r>
      <w:r>
        <w:rPr>
          <w:rFonts w:hint="eastAsia"/>
        </w:rPr>
        <w:t xml:space="preserve">　每年的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日为禁猎期。在禁猎期</w:t>
      </w:r>
      <w:r>
        <w:rPr>
          <w:rFonts w:hint="eastAsia"/>
        </w:rPr>
        <w:lastRenderedPageBreak/>
        <w:t>内需要猎捕非国家重点保护野生动物的，须报经县级以上农（畜）牧部门批准。</w:t>
      </w:r>
    </w:p>
    <w:p w:rsidR="00DA2407" w:rsidRDefault="004774D1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第十一条</w:t>
      </w:r>
      <w:r>
        <w:rPr>
          <w:rFonts w:hint="eastAsia"/>
        </w:rPr>
        <w:t xml:space="preserve">　</w:t>
      </w:r>
      <w:r>
        <w:rPr>
          <w:rFonts w:hint="eastAsia"/>
        </w:rPr>
        <w:t>因特殊需要和合理利用猎捕一级保护野生动物的，须报林业部批准；猎捕二级保护野生动物的，须报省农林厅批准。</w:t>
      </w:r>
    </w:p>
    <w:p w:rsidR="00DA2407" w:rsidRDefault="004774D1">
      <w:r>
        <w:rPr>
          <w:rFonts w:ascii="黑体" w:eastAsia="黑体" w:hAnsi="黑体" w:cs="黑体" w:hint="eastAsia"/>
        </w:rPr>
        <w:t xml:space="preserve">　　第十二条</w:t>
      </w:r>
      <w:r>
        <w:rPr>
          <w:rFonts w:hint="eastAsia"/>
        </w:rPr>
        <w:t xml:space="preserve">　合理开发利用野生动物资源。州农（畜）牧部门可以根据资源现状，合理组织对非国家重点保护野生动物的猎捕、生产和收购。</w:t>
      </w:r>
    </w:p>
    <w:p w:rsidR="00DA2407" w:rsidRDefault="004774D1">
      <w:r>
        <w:rPr>
          <w:rFonts w:hint="eastAsia"/>
        </w:rPr>
        <w:t xml:space="preserve">　　州人民政府可以在适合狩猎的区域建立狩猎场。</w:t>
      </w:r>
    </w:p>
    <w:p w:rsidR="00DA2407" w:rsidRDefault="004774D1">
      <w:r>
        <w:rPr>
          <w:rFonts w:ascii="黑体" w:eastAsia="黑体" w:hAnsi="黑体" w:cs="黑体" w:hint="eastAsia"/>
        </w:rPr>
        <w:t xml:space="preserve">　　第十三条　</w:t>
      </w:r>
      <w:r>
        <w:rPr>
          <w:rFonts w:hint="eastAsia"/>
        </w:rPr>
        <w:t>狩猎单位和个人，在缴纳资源保护管理费后，持州农（畜）牧部门核发的临时狩猎证，按指定地点、期限、物种、数量和方法狩猎。</w:t>
      </w:r>
    </w:p>
    <w:p w:rsidR="00DA2407" w:rsidRDefault="004774D1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第十四条　</w:t>
      </w:r>
      <w:r>
        <w:rPr>
          <w:rFonts w:hint="eastAsia"/>
        </w:rPr>
        <w:t>外来人员在本州境内狩猎和经营野生动物及其产品，必须经州主管部门批准。</w:t>
      </w:r>
    </w:p>
    <w:p w:rsidR="00DA2407" w:rsidRDefault="004774D1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第十五条</w:t>
      </w:r>
      <w:r>
        <w:rPr>
          <w:rFonts w:hint="eastAsia"/>
        </w:rPr>
        <w:t xml:space="preserve">　州、县公安部门应当加强猎用枪支的管理，按有关规定核发持枪证。任何单位和个人不得私自买卖猎用枪支及弹药，禁止用枪支弹药换取野生动物及其产品。</w:t>
      </w:r>
    </w:p>
    <w:p w:rsidR="00DA2407" w:rsidRDefault="004774D1">
      <w:r>
        <w:rPr>
          <w:rFonts w:hint="eastAsia"/>
        </w:rPr>
        <w:t xml:space="preserve">　　依法没收的军用枪支、小口径步枪、猎枪一律交公安部门处理，并追究提供枪支和参与狩猎单位和个人的责任。</w:t>
      </w:r>
    </w:p>
    <w:p w:rsidR="00DA2407" w:rsidRDefault="004774D1">
      <w:r>
        <w:rPr>
          <w:rFonts w:hint="eastAsia"/>
        </w:rPr>
        <w:t xml:space="preserve">　　严禁任何单位和个人制作、销售灭绝野生动物资源的猎具。</w:t>
      </w:r>
    </w:p>
    <w:p w:rsidR="00DA2407" w:rsidRDefault="004774D1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第十六条　</w:t>
      </w:r>
      <w:r>
        <w:rPr>
          <w:rFonts w:hint="eastAsia"/>
        </w:rPr>
        <w:t>国家机关、企事业单位、驻军、武警部队和个人未经批准，不得组织狩猎或者指派唆使他人为己狩猎。</w:t>
      </w:r>
    </w:p>
    <w:p w:rsidR="00DA2407" w:rsidRDefault="004774D1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第十七条</w:t>
      </w:r>
      <w:r>
        <w:rPr>
          <w:rFonts w:hint="eastAsia"/>
        </w:rPr>
        <w:t xml:space="preserve">　经批准经营非国家重点保护野生动物的单位或者</w:t>
      </w:r>
      <w:r>
        <w:rPr>
          <w:rFonts w:hint="eastAsia"/>
        </w:rPr>
        <w:lastRenderedPageBreak/>
        <w:t>个人，按其收购额的百分之十五向州、县农（畜）牧</w:t>
      </w:r>
      <w:r>
        <w:rPr>
          <w:rFonts w:hint="eastAsia"/>
        </w:rPr>
        <w:t>部门缴纳资源保护管理费，管理费的百分之三十返还管护单位。</w:t>
      </w:r>
    </w:p>
    <w:p w:rsidR="00DA2407" w:rsidRDefault="004774D1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第十八条</w:t>
      </w:r>
      <w:r>
        <w:rPr>
          <w:rFonts w:hint="eastAsia"/>
        </w:rPr>
        <w:t xml:space="preserve">　承运非国家重点保护野生动物及其产品的单位或者个人，必须持有州、县农（畜）牧部门核发的准运证和检疫证。</w:t>
      </w:r>
    </w:p>
    <w:p w:rsidR="00DA2407" w:rsidRDefault="004774D1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第十九条</w:t>
      </w:r>
      <w:r>
        <w:rPr>
          <w:rFonts w:hint="eastAsia"/>
        </w:rPr>
        <w:t xml:space="preserve">　州、县农（畜）牧部门应当建立健全野生动物保护基金制度。基金来源：省业务主管部门的专项经费、州县财政拨款、资源保护管理费和财政返还的罚没收入。</w:t>
      </w:r>
    </w:p>
    <w:p w:rsidR="00DA2407" w:rsidRDefault="004774D1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第二十条</w:t>
      </w:r>
      <w:r>
        <w:rPr>
          <w:rFonts w:hint="eastAsia"/>
        </w:rPr>
        <w:t xml:space="preserve">　对保护野生动物资源成绩显著的单位和个人，由县级以上人民政府给予奖励。检举盗猎案件有功的，可按罚没收入的百分之四十给予奖励。</w:t>
      </w:r>
    </w:p>
    <w:p w:rsidR="00DA2407" w:rsidRDefault="004774D1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第二十一条　</w:t>
      </w:r>
      <w:r>
        <w:rPr>
          <w:rFonts w:hint="eastAsia"/>
        </w:rPr>
        <w:t>违反野生动物保护法规，有下列</w:t>
      </w:r>
      <w:r>
        <w:rPr>
          <w:rFonts w:hint="eastAsia"/>
        </w:rPr>
        <w:t>行为的，由州、县农（畜）牧部门或者授权的乡（镇）人民政府依照《中华人民共和国陆生野生动物保护实施条例》的处罚规定处理。情节严重构成犯罪的，由司法机关依法追究刑事责任。</w:t>
      </w:r>
    </w:p>
    <w:p w:rsidR="00DA2407" w:rsidRDefault="004774D1">
      <w:r>
        <w:rPr>
          <w:rFonts w:hint="eastAsia"/>
        </w:rPr>
        <w:t xml:space="preserve">　　（一）盗猎国家重点保护的一、二级野生动物的；</w:t>
      </w:r>
    </w:p>
    <w:p w:rsidR="00DA2407" w:rsidRDefault="004774D1">
      <w:r>
        <w:rPr>
          <w:rFonts w:hint="eastAsia"/>
        </w:rPr>
        <w:t xml:space="preserve">　　（二）未经批准，在自然保护区、禁猎区、禁猎期狩猎的；</w:t>
      </w:r>
    </w:p>
    <w:p w:rsidR="00DA2407" w:rsidRDefault="004774D1">
      <w:r>
        <w:rPr>
          <w:rFonts w:hint="eastAsia"/>
        </w:rPr>
        <w:t xml:space="preserve">　　（三）无狩猎证狩猎的；</w:t>
      </w:r>
    </w:p>
    <w:p w:rsidR="00DA2407" w:rsidRDefault="004774D1">
      <w:r>
        <w:rPr>
          <w:rFonts w:hint="eastAsia"/>
        </w:rPr>
        <w:t xml:space="preserve">　　（四）使用钢丝套、扣子、铁夹、撒网、陷坑、猎犬、毒药、炸药等灭绝资源的猎具和方法狩猎的。</w:t>
      </w:r>
    </w:p>
    <w:p w:rsidR="00DA2407" w:rsidRDefault="004774D1">
      <w:r>
        <w:rPr>
          <w:rFonts w:hint="eastAsia"/>
        </w:rPr>
        <w:t xml:space="preserve">　　野生动物价值按照州人民政府规定的标准执行。</w:t>
      </w:r>
    </w:p>
    <w:p w:rsidR="00DA2407" w:rsidRDefault="004774D1">
      <w:r>
        <w:rPr>
          <w:rFonts w:ascii="黑体" w:eastAsia="黑体" w:hAnsi="黑体" w:cs="黑体" w:hint="eastAsia"/>
        </w:rPr>
        <w:t xml:space="preserve">　　第二十二条　</w:t>
      </w:r>
      <w:r>
        <w:rPr>
          <w:rFonts w:hint="eastAsia"/>
        </w:rPr>
        <w:t>武装团伙盗猎或者殴打管护人员的，由公安机关依照治安</w:t>
      </w:r>
      <w:r>
        <w:rPr>
          <w:rFonts w:hint="eastAsia"/>
        </w:rPr>
        <w:t>管理处罚条例的规定处罚；构成犯罪的，由司法机关</w:t>
      </w:r>
      <w:r>
        <w:rPr>
          <w:rFonts w:hint="eastAsia"/>
        </w:rPr>
        <w:lastRenderedPageBreak/>
        <w:t>依法追究刑事责任。</w:t>
      </w:r>
    </w:p>
    <w:p w:rsidR="00DA2407" w:rsidRDefault="004774D1">
      <w:r>
        <w:rPr>
          <w:rFonts w:hint="eastAsia"/>
        </w:rPr>
        <w:t xml:space="preserve">　　野生动物行政主管部门的工作人员玩忽职守、徇私舞弊、泄露举报来源的，由所在单位或者上级主管部门给予行政处分；情节严重构成犯罪的，由司法机关依法追究刑事责任。</w:t>
      </w:r>
    </w:p>
    <w:p w:rsidR="00DA2407" w:rsidRDefault="004774D1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第二十三条　</w:t>
      </w:r>
      <w:r>
        <w:rPr>
          <w:rFonts w:hint="eastAsia"/>
        </w:rPr>
        <w:t>制作、销售禁用猎具的，或者未经批准经营野生动物及其产品的，由工商行政管理部门依照国家有关规定处理。</w:t>
      </w:r>
    </w:p>
    <w:p w:rsidR="00DA2407" w:rsidRDefault="004774D1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第二十四条</w:t>
      </w:r>
      <w:r>
        <w:rPr>
          <w:rFonts w:hint="eastAsia"/>
        </w:rPr>
        <w:t xml:space="preserve">　州人民政府可以根据本条例制定实施细则。</w:t>
      </w:r>
    </w:p>
    <w:p w:rsidR="00DA2407" w:rsidRDefault="004774D1">
      <w:r>
        <w:rPr>
          <w:rFonts w:hint="eastAsia"/>
        </w:rPr>
        <w:t xml:space="preserve">　　本条例的具体应用问题由州农（畜）牧部门负责解释。</w:t>
      </w:r>
    </w:p>
    <w:p w:rsidR="00DA2407" w:rsidRDefault="004774D1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第二十五条</w:t>
      </w:r>
      <w:r>
        <w:rPr>
          <w:rFonts w:hint="eastAsia"/>
        </w:rPr>
        <w:t xml:space="preserve">　本条例自颁布之日起施行。</w:t>
      </w:r>
    </w:p>
    <w:sectPr w:rsidR="00DA2407" w:rsidSect="00320FBC">
      <w:footerReference w:type="even" r:id="rId7"/>
      <w:footerReference w:type="default" r:id="rId8"/>
      <w:pgSz w:w="11906" w:h="16838"/>
      <w:pgMar w:top="2041" w:right="1531" w:bottom="2041" w:left="1531" w:header="851" w:footer="992" w:gutter="0"/>
      <w:pgNumType w:fmt="numberInDash"/>
      <w:cols w:space="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4D1" w:rsidRDefault="004774D1" w:rsidP="00320FBC">
      <w:r>
        <w:separator/>
      </w:r>
    </w:p>
  </w:endnote>
  <w:endnote w:type="continuationSeparator" w:id="0">
    <w:p w:rsidR="004774D1" w:rsidRDefault="004774D1" w:rsidP="0032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FBC" w:rsidRPr="00320FBC" w:rsidRDefault="00320FBC">
    <w:pPr>
      <w:pStyle w:val="a4"/>
      <w:rPr>
        <w:rFonts w:asciiTheme="minorEastAsia" w:eastAsiaTheme="minorEastAsia" w:hAnsiTheme="minorEastAsia"/>
        <w:sz w:val="28"/>
        <w:szCs w:val="28"/>
      </w:rPr>
    </w:pPr>
    <w:r w:rsidRPr="00320FBC">
      <w:rPr>
        <w:rFonts w:asciiTheme="minorEastAsia" w:eastAsiaTheme="minorEastAsia" w:hAnsiTheme="minorEastAsia" w:hint="eastAsia"/>
        <w:sz w:val="28"/>
        <w:szCs w:val="28"/>
      </w:rPr>
      <w:t xml:space="preserve">　</w:t>
    </w:r>
    <w:sdt>
      <w:sdtPr>
        <w:rPr>
          <w:rFonts w:asciiTheme="minorEastAsia" w:eastAsiaTheme="minorEastAsia" w:hAnsiTheme="minorEastAsia"/>
          <w:sz w:val="28"/>
          <w:szCs w:val="28"/>
        </w:rPr>
        <w:id w:val="352462927"/>
        <w:docPartObj>
          <w:docPartGallery w:val="Page Numbers (Bottom of Page)"/>
          <w:docPartUnique/>
        </w:docPartObj>
      </w:sdtPr>
      <w:sdtContent>
        <w:r w:rsidRPr="00320FBC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320FBC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320FBC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Pr="00320FBC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eastAsiaTheme="minorEastAsia" w:hAnsiTheme="minorEastAsia"/>
            <w:noProof/>
            <w:sz w:val="28"/>
            <w:szCs w:val="28"/>
          </w:rPr>
          <w:t xml:space="preserve"> 2 -</w:t>
        </w:r>
        <w:r w:rsidRPr="00320FBC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</w:sdtContent>
    </w:sdt>
  </w:p>
  <w:p w:rsidR="00320FBC" w:rsidRDefault="00320FB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5159440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320FBC" w:rsidRPr="00320FBC" w:rsidRDefault="00320FBC" w:rsidP="00320FBC">
        <w:pPr>
          <w:pStyle w:val="a4"/>
          <w:ind w:right="360"/>
          <w:jc w:val="right"/>
          <w:rPr>
            <w:rFonts w:asciiTheme="minorEastAsia" w:eastAsiaTheme="minorEastAsia" w:hAnsiTheme="minorEastAsia"/>
            <w:sz w:val="28"/>
            <w:szCs w:val="28"/>
          </w:rPr>
        </w:pPr>
        <w:r w:rsidRPr="00320FBC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320FBC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320FBC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Pr="00320FBC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eastAsiaTheme="minorEastAsia" w:hAnsiTheme="minorEastAsia"/>
            <w:noProof/>
            <w:sz w:val="28"/>
            <w:szCs w:val="28"/>
          </w:rPr>
          <w:t xml:space="preserve"> 3 -</w:t>
        </w:r>
        <w:r w:rsidRPr="00320FBC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320FBC">
          <w:rPr>
            <w:rFonts w:asciiTheme="minorEastAsia" w:eastAsiaTheme="minorEastAsia" w:hAnsiTheme="minorEastAsia" w:hint="eastAsia"/>
            <w:sz w:val="28"/>
            <w:szCs w:val="28"/>
          </w:rPr>
          <w:t xml:space="preserve">　</w:t>
        </w:r>
      </w:p>
    </w:sdtContent>
  </w:sdt>
  <w:p w:rsidR="00320FBC" w:rsidRDefault="00320FB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4D1" w:rsidRDefault="004774D1" w:rsidP="00320FBC">
      <w:r>
        <w:separator/>
      </w:r>
    </w:p>
  </w:footnote>
  <w:footnote w:type="continuationSeparator" w:id="0">
    <w:p w:rsidR="004774D1" w:rsidRDefault="004774D1" w:rsidP="00320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58"/>
  <w:drawingGridVerticalSpacing w:val="579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11"/>
    <w:rsid w:val="00275111"/>
    <w:rsid w:val="00320FBC"/>
    <w:rsid w:val="004774D1"/>
    <w:rsid w:val="007B2E7E"/>
    <w:rsid w:val="00DA2407"/>
    <w:rsid w:val="4A2B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47345A-FBBB-4FCA-8213-63073014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仿宋_GB2312" w:eastAsia="仿宋_GB2312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F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338</Words>
  <Characters>1930</Characters>
  <Application>Microsoft Office Word</Application>
  <DocSecurity>0</DocSecurity>
  <Lines>16</Lines>
  <Paragraphs>4</Paragraphs>
  <ScaleCrop>false</ScaleCrop>
  <Company>青海人大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冯玉林</dc:creator>
  <cp:lastModifiedBy>冯玉林</cp:lastModifiedBy>
  <cp:revision>2</cp:revision>
  <dcterms:created xsi:type="dcterms:W3CDTF">2017-02-14T07:22:00Z</dcterms:created>
  <dcterms:modified xsi:type="dcterms:W3CDTF">2017-02-14T08:02:00Z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