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</w:rPr>
        <w:instrText xml:space="preserve"> HYPERLINK "https://www.pkulaw.com/lar/javascript:SLC(16813098)"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  <w:lang w:eastAsia="zh-CN"/>
        </w:rPr>
        <w:t>青海省鼠疫交通检疫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</w:rPr>
        <w:t>条例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44"/>
          <w:szCs w:val="44"/>
          <w:shd w:val="clear" w:color="auto" w:fill="FFFFFF"/>
          <w:vertAlign w:val="baseline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624" w:leftChars="200" w:right="624" w:rightChars="200" w:firstLine="0" w:firstLineChars="0"/>
        <w:jc w:val="both"/>
        <w:textAlignment w:val="baseline"/>
        <w:outlineLvl w:val="9"/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t>（1989年12月23日青海省第七届人民代表大会常务委员会第十二次会议通过　根据2001年6月1日青海省第九届人民代表大会常务委员会第二十四次会议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instrText xml:space="preserve"> HYPERLINK "https://www.pkulaw.com/lar/javascript:SLC(16860099)" </w:instrTex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fldChar w:fldCharType="separate"/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t>关于修改《青海省鼠疫交通检疫条例》的决定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fldChar w:fldCharType="end"/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t xml:space="preserve">第一次修正 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根据201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年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val="en-US" w:eastAsia="zh-CN"/>
        </w:rPr>
        <w:t>7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月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val="en-US" w:eastAsia="zh-CN"/>
        </w:rPr>
        <w:t>31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日青海省第十三届人民代表大会常务委员会第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eastAsia="zh-CN"/>
        </w:rPr>
        <w:t>十一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次会议《关于修改〈青海省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eastAsia="zh-CN"/>
        </w:rPr>
        <w:t>儿童计划免疫条例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〉等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eastAsia="zh-CN"/>
        </w:rPr>
        <w:t>七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部地方性法规的决定》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  <w:lang w:eastAsia="zh-CN"/>
        </w:rPr>
        <w:t>第二次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15"/>
          <w:sz w:val="32"/>
          <w:szCs w:val="32"/>
          <w:shd w:val="clear" w:color="auto" w:fill="FFFFFF"/>
        </w:rPr>
        <w:t>修正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pacing w:val="15"/>
          <w:kern w:val="0"/>
          <w:sz w:val="32"/>
          <w:szCs w:val="32"/>
          <w:lang w:val="en-US" w:eastAsia="zh-CN" w:bidi="ar-SA"/>
        </w:rPr>
        <w:t>）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exact"/>
        <w:ind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bookmarkStart w:id="0" w:name="zhang_1"/>
      <w:bookmarkEnd w:id="0"/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exact"/>
        <w:ind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  <w:t>目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  <w:t>录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600" w:lineRule="exact"/>
        <w:ind w:left="624" w:leftChars="20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eastAsia="zh-CN"/>
        </w:rPr>
        <w:t>第一章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 xml:space="preserve">  总则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600" w:lineRule="exact"/>
        <w:ind w:left="624" w:leftChars="20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第二章  检疫范围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600" w:lineRule="exact"/>
        <w:ind w:left="624" w:leftChars="20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 xml:space="preserve">第三章  </w:t>
      </w:r>
      <w:r>
        <w:rPr>
          <w:rFonts w:hint="eastAsia" w:ascii="楷体_GB2312" w:hAnsi="楷体_GB2312" w:eastAsia="楷体_GB2312" w:cs="楷体_GB2312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  <w:t>检疫机构、职责及标志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600" w:lineRule="exact"/>
        <w:ind w:left="624" w:leftChars="20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lang w:val="en-US" w:eastAsia="zh-CN"/>
        </w:rPr>
        <w:t>第四章  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  <w:t>第一章　总则</w:t>
      </w:r>
    </w:p>
    <w:p>
      <w:pPr>
        <w:keepNext w:val="0"/>
        <w:keepLines w:val="0"/>
        <w:widowControl/>
        <w:suppressLineNumbers w:val="0"/>
        <w:jc w:val="left"/>
        <w:rPr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" w:name="tiao_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第一条</w:t>
      </w:r>
      <w:bookmarkStart w:id="2" w:name="tiao_1_kuan_1"/>
      <w:bookmarkEnd w:id="2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为了预防、控制和消除鼠疫的发生和流行，保障人民的生命安全和身体健康，促进社会主义现代化建设，根据《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instrText xml:space="preserve"> HYPERLINK "https://www.pkulaw.com/lar/javascript:SLC(4217)" </w:instrTex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u w:val="none"/>
          <w:shd w:val="clear" w:color="auto" w:fill="FFFFFF"/>
          <w:vertAlign w:val="baseline"/>
        </w:rPr>
        <w:t>中华人民共和国传染病防治法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end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》的规定，特制定本条例。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" w:name="tiao_2"/>
      <w:bookmarkEnd w:id="3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第二条</w:t>
      </w:r>
      <w:bookmarkStart w:id="4" w:name="tiao_2_kuan_1"/>
      <w:bookmarkEnd w:id="4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积极贯彻预防为主的方针，对人间鼠疫要做到早发现、早封锁，切断传播途径，防止疫情扩大蔓延。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5" w:name="tiao_3"/>
      <w:bookmarkEnd w:id="5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第三条</w:t>
      </w:r>
      <w:bookmarkStart w:id="6" w:name="tiao_3_kuan_1"/>
      <w:bookmarkEnd w:id="6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各级卫生行政部门在各级人民政府的领导下，组织实施本地区的鼠疫交通检疫工作。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7" w:name="tiao_4"/>
      <w:bookmarkEnd w:id="7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第四条</w:t>
      </w:r>
      <w:bookmarkStart w:id="8" w:name="tiao_4_kuan_1"/>
      <w:bookmarkEnd w:id="8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各级卫生防疫部门必须认真执行本条例。医疗、公安、公路、铁路、民航、商业、外贸、邮电、农林、畜牧、新闻以及部队、机关、学校、厂矿和社会团体等一切部门、单位都应积极配合。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bookmarkStart w:id="9" w:name="zhang_2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  <w:t>第二章　检疫范围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0" w:name="tiao_5"/>
      <w:bookmarkEnd w:id="1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第五条</w:t>
      </w:r>
      <w:bookmarkStart w:id="11" w:name="tiao_5_kuan_1"/>
      <w:bookmarkEnd w:id="11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本省区域内每年五至十月份为鼠疫检疫期。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2" w:name="tiao_6"/>
      <w:bookmarkEnd w:id="12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第六条</w:t>
      </w:r>
      <w:bookmarkStart w:id="13" w:name="tiao_6_kuan_1"/>
      <w:bookmarkEnd w:id="13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凡来自鼠疫疫源地区的一切人员、车辆及携带的物品，均须接受检疫。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4" w:name="tiao_6_kuan_2"/>
      <w:bookmarkEnd w:id="14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对疑似鼠疫患者、携带染疫物品的人员及同行人员必须实行留验，经检验排除鼠疫后，方可放行；对其车辆及所携物品，必须进行消毒处理。发现鼠疫，应立即报告当地县以上人民政府，下令封锁疫区，进行紧急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5" w:name="tiao_6_kuan_3"/>
      <w:bookmarkEnd w:id="15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被留验人员的生活费用自理，国家公职人员的住宿凭收据由所在单位报销；对确有困难的非公职人员的食宿费，由卫生主管部门按烈性传染病有关规定给予适当补贴。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6" w:name="tiao_7"/>
      <w:bookmarkEnd w:id="16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第七条</w:t>
      </w:r>
      <w:bookmarkStart w:id="17" w:name="tiao_7_kuan_1"/>
      <w:bookmarkEnd w:id="17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外籍旅游和科研人员进入鼠疫自然疫源地区观光、考察，由组织接待部门负责，接受检疫站的指导和检疫。发生人间鼠疫应按《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instrText xml:space="preserve"> HYPERLINK "https://www.pkulaw.com/lar/javascript:SLC(4217)" </w:instrTex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u w:val="none"/>
          <w:shd w:val="clear" w:color="auto" w:fill="FFFFFF"/>
          <w:vertAlign w:val="baseline"/>
        </w:rPr>
        <w:t>中华人民共和国传染病防治法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end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》有关规定执行。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18" w:name="tiao_9"/>
      <w:bookmarkEnd w:id="18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第八条</w:t>
      </w:r>
      <w:bookmarkStart w:id="19" w:name="tiao_9_kuan_1"/>
      <w:bookmarkEnd w:id="19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铁路、航空部门应根据有关规定，对旅客及其携带物品实行检疫。发现疑似鼠疫患者和染疫物品须立即报告卫生防疫部门，进行妥善处理。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20" w:name="tiao_10"/>
      <w:bookmarkEnd w:id="2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第九条</w:t>
      </w:r>
      <w:bookmarkStart w:id="21" w:name="tiao_10_kuan_1"/>
      <w:bookmarkEnd w:id="21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人民解放军和武警部队的人员、车辆、物品，由部队卫生部门负责检疫。通过检疫站时，应出示检疫证明。搭乘军车的其他人员及其物品，须由检疫站实行检疫。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22" w:name="tiao_11"/>
      <w:bookmarkEnd w:id="22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第十条</w:t>
      </w:r>
      <w:bookmarkStart w:id="23" w:name="tiao_11_kuan_1"/>
      <w:bookmarkEnd w:id="23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在发生人间鼠疫实行封锁隔离期间，疫区人员一律不准外出，因特殊原因急需外出者，须经当地防疫部门检查，报经县以上人民政府批准，检疫站验证后方可放行。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24" w:name="tiao_12"/>
      <w:bookmarkEnd w:id="24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第十一条</w:t>
      </w:r>
      <w:bookmarkStart w:id="25" w:name="tiao_12_kuan_1"/>
      <w:bookmarkEnd w:id="25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凡违反本条例有关规定的，由卫生防疫部门会同公安部门，根据《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instrText xml:space="preserve"> HYPERLINK "https://www.pkulaw.com/lar/javascript:SLC(4217)" </w:instrTex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u w:val="none"/>
          <w:shd w:val="clear" w:color="auto" w:fill="FFFFFF"/>
          <w:vertAlign w:val="baseline"/>
        </w:rPr>
        <w:t>中华人民共和国传染病防治法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u w:val="none"/>
          <w:shd w:val="clear" w:color="auto" w:fill="FFFFFF"/>
          <w:vertAlign w:val="baseline"/>
          <w:lang w:val="en-US" w:eastAsia="zh-CN" w:bidi="ar"/>
        </w:rPr>
        <w:fldChar w:fldCharType="end"/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》的有关规定，按照情节轻重，分别给予批评教育、行政处分或行政处罚。构成犯罪者，由司法机关依法追究刑事责任。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bookmarkStart w:id="26" w:name="zhang_3"/>
      <w:bookmarkEnd w:id="2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  <w:t>第三章　检疫机构、职责及标志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27" w:name="tiao_13"/>
      <w:bookmarkEnd w:id="27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第十二条</w:t>
      </w:r>
      <w:bookmarkStart w:id="28" w:name="tiao_13_kuan_1"/>
      <w:bookmarkEnd w:id="28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鼠疫检疫期间，卫生行政部门根据需要在交通要道上设立若干固定交通检疫站。在鼠疫易发季节或发生鼠疫时，根据疫情可增设临时检疫站。固定交通检疫站和临时检疫站的设立，须经省人民政府批准。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29" w:name="tiao_14"/>
      <w:bookmarkEnd w:id="29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第十三条</w:t>
      </w:r>
      <w:bookmarkStart w:id="30" w:name="tiao_14_kuan_1"/>
      <w:bookmarkEnd w:id="3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检疫站在县级以上人民政府和卫生行政部门的领导下，根据本条例的规定执行鼠疫交通检疫任务。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1" w:name="tiao_15"/>
      <w:bookmarkEnd w:id="31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第十四条</w:t>
      </w:r>
      <w:bookmarkStart w:id="32" w:name="tiao_15_kuan_1"/>
      <w:bookmarkEnd w:id="32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检疫站应设有检疫工作室、化验室、留验观察室并配备必要的检疫仪器、医疗药品、防护装备、记录设备、通讯器材、交通工具等。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3" w:name="tiao_16"/>
      <w:bookmarkEnd w:id="33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第十五条</w:t>
      </w:r>
      <w:bookmarkStart w:id="34" w:name="tiao_16_kuan_1"/>
      <w:bookmarkEnd w:id="34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检疫站门前应按照统一规定的要求设置“停车检疫”的公路标牌。检疫人员必须佩戴检疫臂章或胸章，执国务院有关部门或省人民政府统一制发的行政执法证件，方可执行检疫任务。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5" w:name="tiao_17"/>
      <w:bookmarkEnd w:id="35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第十六条</w:t>
      </w:r>
      <w:bookmarkStart w:id="36" w:name="tiao_17_kuan_1"/>
      <w:bookmarkEnd w:id="36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检疫站应当加强对过往人员鼠防知识的宣传教育工作。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7" w:name="tiao_18"/>
      <w:bookmarkEnd w:id="37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第十七条</w:t>
      </w:r>
      <w:bookmarkStart w:id="38" w:name="tiao_18_kuan_1"/>
      <w:bookmarkEnd w:id="38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检疫人员必须熟悉检疫业务，清正廉洁，秉公办事，文明礼貌，坚守岗位，严肃认真地执行任务。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39" w:name="tiao_19"/>
      <w:bookmarkEnd w:id="39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第十八条</w:t>
      </w:r>
      <w:bookmarkStart w:id="40" w:name="tiao_19_kuan_1"/>
      <w:bookmarkEnd w:id="4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对完成任务突出、成绩显著的检疫人员，由上级卫生行政部门给予表扬或物质奖励。对擅离职守、滥用职权、渎职者，要追</w:t>
      </w:r>
      <w:bookmarkStart w:id="46" w:name="_GoBack"/>
      <w:bookmarkEnd w:id="46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究责任，直至追究刑事责任。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bookmarkStart w:id="41" w:name="zhang_4"/>
      <w:bookmarkEnd w:id="4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6" w:lineRule="atLeast"/>
        <w:ind w:left="0" w:right="0" w:firstLine="0"/>
        <w:jc w:val="center"/>
        <w:textAlignment w:val="baseline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color="auto" w:fill="FFFFFF"/>
          <w:vertAlign w:val="baseline"/>
        </w:rPr>
        <w:t>第四章　附则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42" w:name="tiao_20"/>
      <w:bookmarkEnd w:id="42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第十九条</w:t>
      </w:r>
      <w:bookmarkStart w:id="43" w:name="tiao_20_kuan_1"/>
      <w:bookmarkEnd w:id="43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本条例的具体应用问题由省卫生厅负责解释。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bookmarkStart w:id="44" w:name="tiao_21"/>
      <w:bookmarkEnd w:id="44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　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第二十条</w:t>
      </w:r>
      <w:bookmarkStart w:id="45" w:name="tiao_21_kuan_1"/>
      <w:bookmarkEnd w:id="45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vertAlign w:val="baseline"/>
          <w:lang w:val="en-US" w:eastAsia="zh-CN" w:bidi="ar"/>
        </w:rPr>
        <w:t>　本条例自1990年2月1日起施行，原《青海省鼠疫交通检疫条例（试行）》即行废止。</w:t>
      </w:r>
    </w:p>
    <w:p>
      <w:pPr>
        <w:rPr>
          <w:color w:val="000000"/>
        </w:rPr>
      </w:pPr>
    </w:p>
    <w:p/>
    <w:sectPr>
      <w:footerReference r:id="rId3" w:type="default"/>
      <w:footerReference r:id="rId4" w:type="even"/>
      <w:pgSz w:w="11906" w:h="16838"/>
      <w:pgMar w:top="2098" w:right="1587" w:bottom="2098" w:left="1587" w:header="851" w:footer="1644" w:gutter="0"/>
      <w:paperSrc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366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95DAC"/>
    <w:rsid w:val="3C104E62"/>
    <w:rsid w:val="44E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2019-08-29T10:14:28Z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