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53030">
      <w:pPr>
        <w:spacing w:line="590" w:lineRule="exact"/>
        <w:jc w:val="center"/>
        <w:rPr>
          <w:rFonts w:ascii="宋体" w:eastAsia="宋体" w:hAnsi="宋体" w:hint="eastAsia"/>
          <w:sz w:val="44"/>
          <w:szCs w:val="32"/>
        </w:rPr>
      </w:pPr>
    </w:p>
    <w:p w:rsidR="00000000" w:rsidRDefault="00C53030">
      <w:pPr>
        <w:spacing w:line="590" w:lineRule="exact"/>
        <w:jc w:val="center"/>
        <w:rPr>
          <w:rFonts w:ascii="宋体" w:eastAsia="宋体" w:hAnsi="宋体" w:hint="eastAsia"/>
          <w:sz w:val="44"/>
          <w:szCs w:val="32"/>
        </w:rPr>
      </w:pPr>
    </w:p>
    <w:p w:rsidR="00000000" w:rsidRDefault="00C53030">
      <w:pPr>
        <w:spacing w:line="590" w:lineRule="exact"/>
        <w:jc w:val="center"/>
        <w:rPr>
          <w:rFonts w:ascii="宋体" w:eastAsia="宋体" w:hAnsi="宋体" w:hint="eastAsia"/>
          <w:sz w:val="44"/>
          <w:szCs w:val="32"/>
        </w:rPr>
      </w:pPr>
      <w:r>
        <w:rPr>
          <w:rFonts w:ascii="宋体" w:eastAsia="宋体" w:hAnsi="宋体" w:hint="eastAsia"/>
          <w:sz w:val="44"/>
          <w:szCs w:val="32"/>
        </w:rPr>
        <w:t>哈尔滨市历史文化名城保护条例</w:t>
      </w:r>
    </w:p>
    <w:p w:rsidR="00000000" w:rsidRDefault="00C53030">
      <w:pPr>
        <w:spacing w:line="590" w:lineRule="exact"/>
        <w:jc w:val="center"/>
        <w:rPr>
          <w:rFonts w:ascii="宋体" w:eastAsia="宋体" w:hAnsi="宋体"/>
          <w:sz w:val="44"/>
          <w:szCs w:val="32"/>
        </w:rPr>
      </w:pPr>
    </w:p>
    <w:p w:rsidR="00000000" w:rsidRDefault="00C53030">
      <w:pPr>
        <w:spacing w:line="590" w:lineRule="exact"/>
        <w:ind w:firstLineChars="200" w:firstLine="640"/>
        <w:rPr>
          <w:rFonts w:ascii="楷体_GB2312" w:eastAsia="楷体_GB2312" w:hint="eastAsia"/>
          <w:sz w:val="30"/>
          <w:szCs w:val="30"/>
        </w:rPr>
      </w:pPr>
      <w:r>
        <w:rPr>
          <w:rFonts w:ascii="楷体_GB2312" w:eastAsia="楷体_GB2312" w:hAnsi="宋体" w:hint="eastAsia"/>
          <w:szCs w:val="32"/>
        </w:rPr>
        <w:t>（</w:t>
      </w:r>
      <w:r>
        <w:rPr>
          <w:rFonts w:ascii="楷体_GB2312" w:eastAsia="楷体_GB2312" w:hAnsi="宋体" w:hint="eastAsia"/>
          <w:szCs w:val="32"/>
        </w:rPr>
        <w:t>2009</w:t>
      </w:r>
      <w:r>
        <w:rPr>
          <w:rFonts w:ascii="楷体_GB2312" w:eastAsia="楷体_GB2312" w:hAnsi="宋体" w:hint="eastAsia"/>
          <w:szCs w:val="32"/>
        </w:rPr>
        <w:t>年</w:t>
      </w:r>
      <w:r>
        <w:rPr>
          <w:rFonts w:ascii="楷体_GB2312" w:eastAsia="楷体_GB2312" w:hAnsi="宋体" w:hint="eastAsia"/>
          <w:szCs w:val="32"/>
        </w:rPr>
        <w:t>7</w:t>
      </w:r>
      <w:r>
        <w:rPr>
          <w:rFonts w:ascii="楷体_GB2312" w:eastAsia="楷体_GB2312" w:hAnsi="宋体" w:hint="eastAsia"/>
          <w:szCs w:val="32"/>
        </w:rPr>
        <w:t>月</w:t>
      </w:r>
      <w:r>
        <w:rPr>
          <w:rFonts w:ascii="楷体_GB2312" w:eastAsia="楷体_GB2312" w:hAnsi="宋体" w:hint="eastAsia"/>
          <w:szCs w:val="32"/>
        </w:rPr>
        <w:t>22</w:t>
      </w:r>
      <w:r>
        <w:rPr>
          <w:rFonts w:ascii="楷体_GB2312" w:eastAsia="楷体_GB2312" w:hAnsi="宋体" w:hint="eastAsia"/>
          <w:szCs w:val="32"/>
        </w:rPr>
        <w:t>日哈尔滨市第十三届人民代表大会常务委员会第十七次会议通过</w:t>
      </w:r>
      <w:r>
        <w:rPr>
          <w:rFonts w:ascii="楷体_GB2312" w:eastAsia="楷体_GB2312" w:hAnsi="宋体" w:hint="eastAsia"/>
          <w:szCs w:val="32"/>
        </w:rPr>
        <w:t xml:space="preserve"> 2009</w:t>
      </w:r>
      <w:r>
        <w:rPr>
          <w:rFonts w:ascii="楷体_GB2312" w:eastAsia="楷体_GB2312" w:hAnsi="宋体" w:hint="eastAsia"/>
          <w:szCs w:val="32"/>
        </w:rPr>
        <w:t>年</w:t>
      </w:r>
      <w:r>
        <w:rPr>
          <w:rFonts w:ascii="楷体_GB2312" w:eastAsia="楷体_GB2312" w:hAnsi="宋体" w:hint="eastAsia"/>
          <w:szCs w:val="32"/>
        </w:rPr>
        <w:t>10</w:t>
      </w:r>
      <w:r>
        <w:rPr>
          <w:rFonts w:ascii="楷体_GB2312" w:eastAsia="楷体_GB2312" w:hAnsi="宋体" w:hint="eastAsia"/>
          <w:szCs w:val="32"/>
        </w:rPr>
        <w:t>月</w:t>
      </w:r>
      <w:r>
        <w:rPr>
          <w:rFonts w:ascii="楷体_GB2312" w:eastAsia="楷体_GB2312" w:hAnsi="宋体" w:hint="eastAsia"/>
          <w:szCs w:val="32"/>
        </w:rPr>
        <w:t>23</w:t>
      </w:r>
      <w:r>
        <w:rPr>
          <w:rFonts w:ascii="楷体_GB2312" w:eastAsia="楷体_GB2312" w:hAnsi="宋体" w:hint="eastAsia"/>
          <w:szCs w:val="32"/>
        </w:rPr>
        <w:t>日黑龙江省第十一届人民代表大会常务委员会第十三次会议批准</w:t>
      </w:r>
      <w:r>
        <w:rPr>
          <w:rFonts w:ascii="楷体_GB2312" w:eastAsia="楷体_GB2312" w:hint="eastAsia"/>
          <w:szCs w:val="32"/>
        </w:rPr>
        <w:t xml:space="preserve"> </w:t>
      </w:r>
      <w:r>
        <w:rPr>
          <w:rFonts w:ascii="楷体_GB2312" w:eastAsia="楷体_GB2312" w:hint="eastAsia"/>
          <w:szCs w:val="32"/>
        </w:rPr>
        <w:t>根据</w:t>
      </w:r>
      <w:r>
        <w:rPr>
          <w:rFonts w:ascii="楷体_GB2312" w:eastAsia="楷体_GB2312" w:hint="eastAsia"/>
          <w:szCs w:val="32"/>
        </w:rPr>
        <w:t>2011</w:t>
      </w:r>
      <w:r>
        <w:rPr>
          <w:rFonts w:ascii="楷体_GB2312" w:eastAsia="楷体_GB2312" w:hint="eastAsia"/>
          <w:szCs w:val="32"/>
        </w:rPr>
        <w:t>年</w:t>
      </w:r>
      <w:r>
        <w:rPr>
          <w:rFonts w:ascii="楷体_GB2312" w:eastAsia="楷体_GB2312" w:hint="eastAsia"/>
          <w:szCs w:val="32"/>
        </w:rPr>
        <w:t>11</w:t>
      </w:r>
      <w:r>
        <w:rPr>
          <w:rFonts w:ascii="楷体_GB2312" w:eastAsia="楷体_GB2312" w:hint="eastAsia"/>
          <w:szCs w:val="32"/>
        </w:rPr>
        <w:t>月</w:t>
      </w:r>
      <w:r>
        <w:rPr>
          <w:rFonts w:ascii="楷体_GB2312" w:eastAsia="楷体_GB2312" w:hint="eastAsia"/>
          <w:szCs w:val="32"/>
        </w:rPr>
        <w:t>30</w:t>
      </w:r>
      <w:r>
        <w:rPr>
          <w:rFonts w:ascii="楷体_GB2312" w:eastAsia="楷体_GB2312" w:hint="eastAsia"/>
          <w:szCs w:val="32"/>
        </w:rPr>
        <w:t>日哈尔滨市第十三届人民代表大会常务委员会第三十二次会议通过</w:t>
      </w:r>
      <w:r>
        <w:rPr>
          <w:rFonts w:ascii="楷体_GB2312" w:eastAsia="楷体_GB2312" w:hint="eastAsia"/>
          <w:szCs w:val="32"/>
        </w:rPr>
        <w:t xml:space="preserve"> 2011</w:t>
      </w:r>
      <w:r>
        <w:rPr>
          <w:rFonts w:ascii="楷体_GB2312" w:eastAsia="楷体_GB2312" w:hint="eastAsia"/>
          <w:szCs w:val="32"/>
        </w:rPr>
        <w:t>年</w:t>
      </w:r>
      <w:r>
        <w:rPr>
          <w:rFonts w:ascii="楷体_GB2312" w:eastAsia="楷体_GB2312" w:hint="eastAsia"/>
          <w:szCs w:val="32"/>
        </w:rPr>
        <w:t>12</w:t>
      </w:r>
      <w:r>
        <w:rPr>
          <w:rFonts w:ascii="楷体_GB2312" w:eastAsia="楷体_GB2312" w:hint="eastAsia"/>
          <w:szCs w:val="32"/>
        </w:rPr>
        <w:t>月</w:t>
      </w:r>
      <w:r>
        <w:rPr>
          <w:rFonts w:ascii="楷体_GB2312" w:eastAsia="楷体_GB2312" w:hint="eastAsia"/>
          <w:szCs w:val="32"/>
        </w:rPr>
        <w:t>8</w:t>
      </w:r>
      <w:r>
        <w:rPr>
          <w:rFonts w:ascii="楷体_GB2312" w:eastAsia="楷体_GB2312" w:hint="eastAsia"/>
          <w:szCs w:val="32"/>
        </w:rPr>
        <w:t>日黑龙江省第十一届人民代表大会常务委员会第二十九次会议批准的《关于修改〈哈尔滨市林地林木管理条例〉等</w:t>
      </w:r>
      <w:r>
        <w:rPr>
          <w:rFonts w:ascii="楷体_GB2312" w:eastAsia="楷体_GB2312" w:hint="eastAsia"/>
          <w:szCs w:val="32"/>
        </w:rPr>
        <w:t>7</w:t>
      </w:r>
      <w:r>
        <w:rPr>
          <w:rFonts w:ascii="楷体_GB2312" w:eastAsia="楷体_GB2312" w:hint="eastAsia"/>
          <w:szCs w:val="32"/>
        </w:rPr>
        <w:t>部地方性法规的决定》第一次修正</w:t>
      </w:r>
      <w:r>
        <w:rPr>
          <w:rFonts w:ascii="楷体_GB2312" w:eastAsia="楷体_GB2312" w:hint="eastAsia"/>
          <w:szCs w:val="32"/>
        </w:rPr>
        <w:t xml:space="preserve"> </w:t>
      </w:r>
      <w:r>
        <w:rPr>
          <w:rFonts w:ascii="楷体_GB2312" w:eastAsia="楷体_GB2312" w:hint="eastAsia"/>
          <w:szCs w:val="32"/>
        </w:rPr>
        <w:t>根据</w:t>
      </w:r>
      <w:r>
        <w:rPr>
          <w:rFonts w:ascii="楷体_GB2312" w:eastAsia="楷体_GB2312" w:hint="eastAsia"/>
          <w:szCs w:val="32"/>
        </w:rPr>
        <w:t>2014</w:t>
      </w:r>
      <w:r>
        <w:rPr>
          <w:rFonts w:ascii="楷体_GB2312" w:eastAsia="楷体_GB2312" w:hint="eastAsia"/>
          <w:szCs w:val="32"/>
        </w:rPr>
        <w:t>年</w:t>
      </w:r>
      <w:r>
        <w:rPr>
          <w:rFonts w:ascii="楷体_GB2312" w:eastAsia="楷体_GB2312" w:hint="eastAsia"/>
          <w:szCs w:val="32"/>
        </w:rPr>
        <w:t>4</w:t>
      </w:r>
      <w:r>
        <w:rPr>
          <w:rFonts w:ascii="楷体_GB2312" w:eastAsia="楷体_GB2312" w:hint="eastAsia"/>
          <w:szCs w:val="32"/>
        </w:rPr>
        <w:t>月</w:t>
      </w:r>
      <w:r>
        <w:rPr>
          <w:rFonts w:ascii="楷体_GB2312" w:eastAsia="楷体_GB2312" w:hint="eastAsia"/>
          <w:szCs w:val="32"/>
        </w:rPr>
        <w:t>28</w:t>
      </w:r>
      <w:r>
        <w:rPr>
          <w:rFonts w:ascii="楷体_GB2312" w:eastAsia="楷体_GB2312" w:hint="eastAsia"/>
          <w:szCs w:val="32"/>
        </w:rPr>
        <w:t>日哈尔滨市第十四届人民代表大会常务委员会第十四次会议通过</w:t>
      </w:r>
      <w:r>
        <w:rPr>
          <w:rFonts w:ascii="楷体_GB2312" w:eastAsia="楷体_GB2312" w:hint="eastAsia"/>
          <w:szCs w:val="32"/>
        </w:rPr>
        <w:t xml:space="preserve"> 20</w:t>
      </w:r>
      <w:r>
        <w:rPr>
          <w:rFonts w:ascii="楷体_GB2312" w:eastAsia="楷体_GB2312" w:hint="eastAsia"/>
          <w:szCs w:val="32"/>
        </w:rPr>
        <w:t>14</w:t>
      </w:r>
      <w:r>
        <w:rPr>
          <w:rFonts w:ascii="楷体_GB2312" w:eastAsia="楷体_GB2312" w:hint="eastAsia"/>
          <w:szCs w:val="32"/>
        </w:rPr>
        <w:t>年</w:t>
      </w:r>
      <w:r>
        <w:rPr>
          <w:rFonts w:ascii="楷体_GB2312" w:eastAsia="楷体_GB2312" w:hint="eastAsia"/>
          <w:szCs w:val="32"/>
        </w:rPr>
        <w:t xml:space="preserve"> 6</w:t>
      </w:r>
      <w:r>
        <w:rPr>
          <w:rFonts w:ascii="楷体_GB2312" w:eastAsia="楷体_GB2312" w:hint="eastAsia"/>
          <w:szCs w:val="32"/>
        </w:rPr>
        <w:t>月</w:t>
      </w:r>
      <w:r>
        <w:rPr>
          <w:rFonts w:ascii="楷体_GB2312" w:eastAsia="楷体_GB2312" w:hint="eastAsia"/>
          <w:szCs w:val="32"/>
        </w:rPr>
        <w:t>13</w:t>
      </w:r>
      <w:r>
        <w:rPr>
          <w:rFonts w:ascii="楷体_GB2312" w:eastAsia="楷体_GB2312" w:hint="eastAsia"/>
          <w:szCs w:val="32"/>
        </w:rPr>
        <w:t>日黑龙江省第十二届人民代表大会常务委员会第十一次会议批准的《关于修改</w:t>
      </w:r>
      <w:r>
        <w:rPr>
          <w:rFonts w:ascii="楷体_GB2312" w:eastAsia="楷体_GB2312" w:hint="eastAsia"/>
          <w:szCs w:val="32"/>
        </w:rPr>
        <w:t>&lt;</w:t>
      </w:r>
      <w:r>
        <w:rPr>
          <w:rFonts w:ascii="楷体_GB2312" w:eastAsia="楷体_GB2312" w:hint="eastAsia"/>
          <w:szCs w:val="32"/>
        </w:rPr>
        <w:t>哈尔滨市历</w:t>
      </w:r>
      <w:r>
        <w:rPr>
          <w:rFonts w:ascii="楷体_GB2312" w:eastAsia="楷体_GB2312" w:hint="eastAsia"/>
          <w:sz w:val="30"/>
          <w:szCs w:val="30"/>
        </w:rPr>
        <w:t>史文化名城保护条例</w:t>
      </w:r>
      <w:r>
        <w:rPr>
          <w:rFonts w:ascii="楷体_GB2312" w:eastAsia="楷体_GB2312" w:hint="eastAsia"/>
          <w:sz w:val="30"/>
          <w:szCs w:val="30"/>
        </w:rPr>
        <w:t>&gt;</w:t>
      </w:r>
      <w:r>
        <w:rPr>
          <w:rFonts w:ascii="楷体_GB2312" w:eastAsia="楷体_GB2312" w:hint="eastAsia"/>
          <w:sz w:val="30"/>
          <w:szCs w:val="30"/>
        </w:rPr>
        <w:t>等十二部地方性法规的决定》第</w:t>
      </w:r>
      <w:r>
        <w:rPr>
          <w:rFonts w:ascii="楷体_GB2312" w:eastAsia="楷体_GB2312" w:hAnsi="宋体" w:hint="eastAsia"/>
          <w:sz w:val="30"/>
          <w:szCs w:val="30"/>
        </w:rPr>
        <w:t>二次修正）</w:t>
      </w:r>
    </w:p>
    <w:p w:rsidR="00000000" w:rsidRDefault="00C53030">
      <w:pPr>
        <w:spacing w:afterLines="50" w:line="590" w:lineRule="exact"/>
        <w:jc w:val="center"/>
        <w:rPr>
          <w:rFonts w:ascii="楷体_GB2312" w:eastAsia="楷体_GB2312" w:hAnsi="宋体" w:hint="eastAsia"/>
          <w:szCs w:val="32"/>
        </w:rPr>
      </w:pPr>
    </w:p>
    <w:p w:rsidR="00000000" w:rsidRDefault="00C53030">
      <w:pPr>
        <w:spacing w:afterLines="50" w:line="590" w:lineRule="exact"/>
        <w:jc w:val="center"/>
        <w:rPr>
          <w:rFonts w:ascii="楷体_GB2312" w:eastAsia="楷体_GB2312" w:hAnsi="宋体" w:hint="eastAsia"/>
          <w:szCs w:val="32"/>
        </w:rPr>
      </w:pPr>
      <w:r>
        <w:rPr>
          <w:rFonts w:ascii="楷体_GB2312" w:eastAsia="楷体_GB2312" w:hAnsi="宋体" w:hint="eastAsia"/>
          <w:szCs w:val="32"/>
        </w:rPr>
        <w:t>目</w:t>
      </w:r>
      <w:r>
        <w:rPr>
          <w:rFonts w:ascii="楷体_GB2312" w:eastAsia="楷体_GB2312" w:hAnsi="宋体" w:hint="eastAsia"/>
          <w:szCs w:val="32"/>
        </w:rPr>
        <w:t xml:space="preserve"> </w:t>
      </w:r>
      <w:r>
        <w:rPr>
          <w:rFonts w:ascii="楷体_GB2312" w:eastAsia="楷体_GB2312" w:hAnsi="宋体" w:hint="eastAsia"/>
          <w:szCs w:val="32"/>
        </w:rPr>
        <w:t>录</w:t>
      </w:r>
    </w:p>
    <w:p w:rsidR="00000000" w:rsidRDefault="00C53030">
      <w:pPr>
        <w:numPr>
          <w:ilvl w:val="0"/>
          <w:numId w:val="1"/>
        </w:numPr>
        <w:spacing w:line="590" w:lineRule="exact"/>
        <w:ind w:hanging="1111"/>
        <w:rPr>
          <w:rFonts w:ascii="楷体_GB2312" w:eastAsia="楷体_GB2312" w:hAnsi="宋体" w:hint="eastAsia"/>
          <w:szCs w:val="32"/>
        </w:rPr>
      </w:pPr>
      <w:r>
        <w:rPr>
          <w:rFonts w:ascii="楷体_GB2312" w:eastAsia="楷体_GB2312" w:hAnsi="宋体" w:hint="eastAsia"/>
          <w:szCs w:val="32"/>
        </w:rPr>
        <w:t>总则</w:t>
      </w:r>
    </w:p>
    <w:p w:rsidR="00000000" w:rsidRDefault="00C53030">
      <w:pPr>
        <w:numPr>
          <w:ilvl w:val="0"/>
          <w:numId w:val="1"/>
        </w:numPr>
        <w:spacing w:line="590" w:lineRule="exact"/>
        <w:ind w:hanging="1111"/>
        <w:rPr>
          <w:rFonts w:ascii="楷体_GB2312" w:eastAsia="楷体_GB2312" w:hAnsi="宋体" w:hint="eastAsia"/>
          <w:szCs w:val="32"/>
        </w:rPr>
      </w:pPr>
      <w:r>
        <w:rPr>
          <w:rFonts w:ascii="楷体_GB2312" w:eastAsia="楷体_GB2312" w:hAnsi="宋体" w:hint="eastAsia"/>
          <w:szCs w:val="32"/>
        </w:rPr>
        <w:t>保护规划</w:t>
      </w:r>
    </w:p>
    <w:p w:rsidR="00000000" w:rsidRDefault="00C53030">
      <w:pPr>
        <w:numPr>
          <w:ilvl w:val="0"/>
          <w:numId w:val="1"/>
        </w:numPr>
        <w:spacing w:line="590" w:lineRule="exact"/>
        <w:ind w:hanging="1111"/>
        <w:rPr>
          <w:rFonts w:ascii="楷体_GB2312" w:eastAsia="楷体_GB2312" w:hAnsi="宋体" w:hint="eastAsia"/>
          <w:szCs w:val="32"/>
        </w:rPr>
      </w:pPr>
      <w:r>
        <w:rPr>
          <w:rFonts w:ascii="楷体_GB2312" w:eastAsia="楷体_GB2312" w:hAnsi="宋体" w:cs="宋体" w:hint="eastAsia"/>
          <w:color w:val="000000"/>
          <w:kern w:val="0"/>
          <w:szCs w:val="32"/>
        </w:rPr>
        <w:t>保护措施</w:t>
      </w:r>
    </w:p>
    <w:p w:rsidR="00000000" w:rsidRDefault="00C53030">
      <w:pPr>
        <w:numPr>
          <w:ilvl w:val="0"/>
          <w:numId w:val="1"/>
        </w:numPr>
        <w:spacing w:line="590" w:lineRule="exact"/>
        <w:ind w:hanging="1111"/>
        <w:rPr>
          <w:rFonts w:ascii="楷体_GB2312" w:eastAsia="楷体_GB2312" w:hAnsi="宋体" w:hint="eastAsia"/>
          <w:szCs w:val="32"/>
        </w:rPr>
      </w:pPr>
      <w:r>
        <w:rPr>
          <w:rFonts w:ascii="楷体_GB2312" w:eastAsia="楷体_GB2312" w:hAnsi="宋体" w:cs="宋体" w:hint="eastAsia"/>
          <w:color w:val="000000"/>
          <w:kern w:val="0"/>
          <w:szCs w:val="32"/>
        </w:rPr>
        <w:t>法律责任</w:t>
      </w:r>
    </w:p>
    <w:p w:rsidR="00000000" w:rsidRDefault="00C53030">
      <w:pPr>
        <w:numPr>
          <w:ilvl w:val="0"/>
          <w:numId w:val="1"/>
        </w:numPr>
        <w:spacing w:line="590" w:lineRule="exact"/>
        <w:ind w:hanging="1111"/>
        <w:rPr>
          <w:rFonts w:ascii="楷体_GB2312" w:eastAsia="楷体_GB2312" w:hAnsi="宋体" w:hint="eastAsia"/>
          <w:szCs w:val="32"/>
        </w:rPr>
      </w:pPr>
      <w:r>
        <w:rPr>
          <w:rFonts w:ascii="楷体_GB2312" w:eastAsia="楷体_GB2312" w:hAnsi="宋体" w:cs="宋体" w:hint="eastAsia"/>
          <w:color w:val="000000"/>
          <w:kern w:val="0"/>
          <w:szCs w:val="32"/>
        </w:rPr>
        <w:lastRenderedPageBreak/>
        <w:t>附则</w:t>
      </w:r>
    </w:p>
    <w:p w:rsidR="00000000" w:rsidRDefault="00C53030">
      <w:pPr>
        <w:spacing w:line="590" w:lineRule="exact"/>
        <w:jc w:val="center"/>
        <w:rPr>
          <w:rFonts w:ascii="黑体" w:eastAsia="黑体" w:hAnsi="宋体" w:hint="eastAsia"/>
          <w:szCs w:val="32"/>
        </w:rPr>
      </w:pPr>
    </w:p>
    <w:p w:rsidR="00000000" w:rsidRDefault="00C53030">
      <w:pPr>
        <w:spacing w:line="590" w:lineRule="exact"/>
        <w:jc w:val="center"/>
        <w:rPr>
          <w:rFonts w:ascii="黑体" w:eastAsia="黑体" w:hAnsi="宋体"/>
          <w:szCs w:val="32"/>
        </w:rPr>
      </w:pPr>
      <w:r>
        <w:rPr>
          <w:rFonts w:ascii="黑体" w:eastAsia="黑体" w:hAnsi="宋体" w:hint="eastAsia"/>
          <w:szCs w:val="32"/>
        </w:rPr>
        <w:t>第一章</w:t>
      </w:r>
      <w:r>
        <w:rPr>
          <w:rFonts w:ascii="黑体" w:eastAsia="黑体" w:hAnsi="宋体" w:hint="eastAsia"/>
          <w:szCs w:val="32"/>
        </w:rPr>
        <w:t xml:space="preserve">  </w:t>
      </w:r>
      <w:r>
        <w:rPr>
          <w:rFonts w:ascii="黑体" w:eastAsia="黑体" w:hAnsi="宋体" w:hint="eastAsia"/>
          <w:szCs w:val="32"/>
        </w:rPr>
        <w:t>总</w:t>
      </w:r>
      <w:r>
        <w:rPr>
          <w:rFonts w:ascii="黑体" w:eastAsia="黑体" w:hAnsi="宋体" w:hint="eastAsia"/>
          <w:szCs w:val="32"/>
        </w:rPr>
        <w:t xml:space="preserve">  </w:t>
      </w:r>
      <w:r>
        <w:rPr>
          <w:rFonts w:ascii="黑体" w:eastAsia="黑体" w:hAnsi="宋体" w:hint="eastAsia"/>
          <w:szCs w:val="32"/>
        </w:rPr>
        <w:t>则</w:t>
      </w:r>
    </w:p>
    <w:p w:rsidR="00000000" w:rsidRDefault="00C53030">
      <w:pPr>
        <w:spacing w:line="590" w:lineRule="exact"/>
        <w:ind w:firstLineChars="200" w:firstLine="640"/>
        <w:rPr>
          <w:rFonts w:ascii="黑体" w:eastAsia="黑体" w:hAnsi="宋体"/>
          <w:szCs w:val="32"/>
        </w:rPr>
      </w:pPr>
    </w:p>
    <w:p w:rsidR="00000000" w:rsidRDefault="00C53030">
      <w:pPr>
        <w:spacing w:line="590" w:lineRule="exact"/>
        <w:ind w:firstLineChars="200" w:firstLine="640"/>
        <w:rPr>
          <w:rFonts w:hAnsi="宋体"/>
          <w:szCs w:val="32"/>
        </w:rPr>
      </w:pPr>
      <w:r>
        <w:rPr>
          <w:rFonts w:ascii="黑体" w:eastAsia="黑体" w:hAnsi="宋体" w:hint="eastAsia"/>
          <w:szCs w:val="32"/>
        </w:rPr>
        <w:t>第一条</w:t>
      </w:r>
      <w:r>
        <w:rPr>
          <w:rFonts w:hAnsi="宋体" w:hint="eastAsia"/>
          <w:szCs w:val="32"/>
        </w:rPr>
        <w:t xml:space="preserve">  </w:t>
      </w:r>
      <w:r>
        <w:rPr>
          <w:rFonts w:hAnsi="宋体" w:hint="eastAsia"/>
          <w:szCs w:val="32"/>
        </w:rPr>
        <w:t>为了加强哈尔滨历史文化名城（以下简称历史文化名城）的保护、管理和利用，</w:t>
      </w:r>
      <w:r>
        <w:rPr>
          <w:rFonts w:hAnsi="Verdana" w:hint="eastAsia"/>
          <w:szCs w:val="32"/>
        </w:rPr>
        <w:t>维护历史文化遗产的真实性和完整性，继承和弘扬城市特色风貌，</w:t>
      </w:r>
      <w:r>
        <w:rPr>
          <w:rFonts w:hAnsi="宋体" w:hint="eastAsia"/>
          <w:szCs w:val="32"/>
        </w:rPr>
        <w:t>根据《中华人民共和国城乡规划法》、《中华人民共和国文物保护法》、《历史文化名城名镇名村保护条例》等法律、法规，结合本市情况，制定本条例。</w:t>
      </w:r>
    </w:p>
    <w:p w:rsidR="00000000" w:rsidRDefault="00C53030">
      <w:pPr>
        <w:spacing w:line="590" w:lineRule="exact"/>
        <w:ind w:firstLineChars="200" w:firstLine="640"/>
        <w:rPr>
          <w:rFonts w:hAnsi="宋体"/>
          <w:szCs w:val="32"/>
        </w:rPr>
      </w:pPr>
      <w:r>
        <w:rPr>
          <w:rFonts w:ascii="黑体" w:eastAsia="黑体" w:hAnsi="宋体" w:hint="eastAsia"/>
          <w:szCs w:val="32"/>
        </w:rPr>
        <w:t>第二</w:t>
      </w:r>
      <w:r>
        <w:rPr>
          <w:rFonts w:ascii="黑体" w:eastAsia="黑体" w:hAnsi="宋体" w:hint="eastAsia"/>
          <w:szCs w:val="32"/>
        </w:rPr>
        <w:t>条</w:t>
      </w:r>
      <w:r>
        <w:rPr>
          <w:rFonts w:hAnsi="宋体" w:hint="eastAsia"/>
          <w:szCs w:val="32"/>
        </w:rPr>
        <w:t xml:space="preserve"> </w:t>
      </w:r>
      <w:r>
        <w:rPr>
          <w:rFonts w:hAnsi="宋体" w:hint="eastAsia"/>
          <w:b/>
          <w:szCs w:val="32"/>
        </w:rPr>
        <w:t xml:space="preserve"> </w:t>
      </w:r>
      <w:r>
        <w:rPr>
          <w:rFonts w:hAnsi="宋体" w:hint="eastAsia"/>
          <w:szCs w:val="32"/>
        </w:rPr>
        <w:t>本市建成区内的历史城区、历史文化街区、历史院落和历史建筑的保护、管理和利用，适用本条例。</w:t>
      </w:r>
    </w:p>
    <w:p w:rsidR="00000000" w:rsidRDefault="00C53030">
      <w:pPr>
        <w:spacing w:line="590" w:lineRule="exact"/>
        <w:ind w:firstLineChars="200" w:firstLine="640"/>
        <w:rPr>
          <w:rFonts w:hAnsi="宋体"/>
          <w:szCs w:val="32"/>
        </w:rPr>
      </w:pPr>
      <w:r>
        <w:rPr>
          <w:rFonts w:hAnsi="宋体" w:hint="eastAsia"/>
          <w:szCs w:val="32"/>
        </w:rPr>
        <w:t>涉及文物、古树名木的保护，法律、法规另有规定的，从其规定。</w:t>
      </w:r>
    </w:p>
    <w:p w:rsidR="00000000" w:rsidRDefault="00C53030">
      <w:pPr>
        <w:spacing w:line="590" w:lineRule="exact"/>
        <w:ind w:firstLineChars="200" w:firstLine="640"/>
        <w:rPr>
          <w:szCs w:val="32"/>
        </w:rPr>
      </w:pPr>
      <w:r>
        <w:rPr>
          <w:rFonts w:ascii="黑体" w:eastAsia="黑体" w:hAnsi="宋体" w:hint="eastAsia"/>
          <w:szCs w:val="32"/>
        </w:rPr>
        <w:t>第三条</w:t>
      </w:r>
      <w:r>
        <w:rPr>
          <w:rFonts w:hAnsi="宋体" w:hint="eastAsia"/>
          <w:szCs w:val="32"/>
        </w:rPr>
        <w:t xml:space="preserve">  </w:t>
      </w:r>
      <w:r>
        <w:rPr>
          <w:rFonts w:hAnsi="宋体" w:hint="eastAsia"/>
          <w:szCs w:val="32"/>
        </w:rPr>
        <w:t>历史文化名城保护工作，应当遵循科学规划、严格保护、合理利用的原则。</w:t>
      </w:r>
    </w:p>
    <w:p w:rsidR="00000000" w:rsidRDefault="00C53030">
      <w:pPr>
        <w:spacing w:line="590" w:lineRule="exact"/>
        <w:ind w:firstLineChars="200" w:firstLine="640"/>
        <w:rPr>
          <w:szCs w:val="32"/>
        </w:rPr>
      </w:pPr>
      <w:r>
        <w:rPr>
          <w:rFonts w:ascii="黑体" w:eastAsia="黑体" w:hAnsi="宋体" w:hint="eastAsia"/>
          <w:szCs w:val="32"/>
        </w:rPr>
        <w:t>第四条</w:t>
      </w:r>
      <w:r>
        <w:rPr>
          <w:rFonts w:ascii="黑体" w:eastAsia="黑体" w:hAnsi="宋体" w:hint="eastAsia"/>
          <w:szCs w:val="32"/>
        </w:rPr>
        <w:t xml:space="preserve"> </w:t>
      </w:r>
      <w:r>
        <w:rPr>
          <w:rFonts w:hAnsi="宋体" w:hint="eastAsia"/>
          <w:szCs w:val="32"/>
        </w:rPr>
        <w:t>本条例由市人民政府负责组织实施</w:t>
      </w:r>
      <w:r>
        <w:rPr>
          <w:rFonts w:hint="eastAsia"/>
          <w:szCs w:val="32"/>
        </w:rPr>
        <w:t>。</w:t>
      </w:r>
    </w:p>
    <w:p w:rsidR="00000000" w:rsidRDefault="00C53030">
      <w:pPr>
        <w:spacing w:line="590" w:lineRule="exact"/>
        <w:ind w:firstLineChars="200" w:firstLine="640"/>
        <w:rPr>
          <w:rFonts w:hAnsi="宋体"/>
          <w:szCs w:val="32"/>
        </w:rPr>
      </w:pPr>
      <w:r>
        <w:rPr>
          <w:rFonts w:hAnsi="宋体" w:hint="eastAsia"/>
          <w:szCs w:val="32"/>
        </w:rPr>
        <w:t>市城乡规划行政主管部门</w:t>
      </w:r>
      <w:r>
        <w:rPr>
          <w:rFonts w:hAnsi="宋体" w:hint="eastAsia"/>
          <w:szCs w:val="32"/>
        </w:rPr>
        <w:t>(</w:t>
      </w:r>
      <w:r>
        <w:rPr>
          <w:rFonts w:hAnsi="宋体" w:hint="eastAsia"/>
          <w:szCs w:val="32"/>
        </w:rPr>
        <w:t>以下简称市规划部门</w:t>
      </w:r>
      <w:r>
        <w:rPr>
          <w:rFonts w:hAnsi="宋体" w:hint="eastAsia"/>
          <w:szCs w:val="32"/>
        </w:rPr>
        <w:t>)</w:t>
      </w:r>
      <w:r>
        <w:rPr>
          <w:rFonts w:hAnsi="宋体" w:hint="eastAsia"/>
          <w:szCs w:val="32"/>
        </w:rPr>
        <w:t>负责历史文化名城保护、管理和利用的具体工作。</w:t>
      </w:r>
    </w:p>
    <w:p w:rsidR="00000000" w:rsidRDefault="00C53030">
      <w:pPr>
        <w:spacing w:line="590" w:lineRule="exact"/>
        <w:ind w:firstLineChars="200" w:firstLine="640"/>
        <w:rPr>
          <w:rFonts w:hAnsi="宋体"/>
          <w:szCs w:val="32"/>
        </w:rPr>
      </w:pPr>
      <w:r>
        <w:rPr>
          <w:rFonts w:hAnsi="宋体" w:hint="eastAsia"/>
          <w:szCs w:val="32"/>
        </w:rPr>
        <w:t>市文化、财政、建设、房产住宅、城市管理、国土资源、工商、宗教、旅游、公安等行政主管部门，按照各自职责权限，负责做好历史文化名城保护、管理和利用的相</w:t>
      </w:r>
      <w:r>
        <w:rPr>
          <w:rFonts w:hAnsi="宋体" w:hint="eastAsia"/>
          <w:szCs w:val="32"/>
        </w:rPr>
        <w:t>关工作。</w:t>
      </w:r>
    </w:p>
    <w:p w:rsidR="00000000" w:rsidRDefault="00C53030">
      <w:pPr>
        <w:spacing w:line="590" w:lineRule="exact"/>
        <w:ind w:firstLineChars="200" w:firstLine="640"/>
        <w:rPr>
          <w:rFonts w:hAnsi="宋体"/>
          <w:szCs w:val="32"/>
        </w:rPr>
      </w:pPr>
      <w:r>
        <w:rPr>
          <w:rFonts w:ascii="黑体" w:eastAsia="黑体" w:hAnsi="宋体" w:hint="eastAsia"/>
          <w:szCs w:val="32"/>
        </w:rPr>
        <w:t>第五条</w:t>
      </w:r>
      <w:r>
        <w:rPr>
          <w:rFonts w:hAnsi="宋体" w:hint="eastAsia"/>
          <w:b/>
          <w:szCs w:val="32"/>
        </w:rPr>
        <w:t xml:space="preserve"> </w:t>
      </w:r>
      <w:r>
        <w:rPr>
          <w:rFonts w:hAnsi="宋体" w:hint="eastAsia"/>
          <w:szCs w:val="32"/>
        </w:rPr>
        <w:t>本市设立历史文化名城保护专家委员会</w:t>
      </w:r>
      <w:r>
        <w:rPr>
          <w:rFonts w:hAnsi="宋体" w:hint="eastAsia"/>
          <w:szCs w:val="32"/>
        </w:rPr>
        <w:t>(</w:t>
      </w:r>
      <w:r>
        <w:rPr>
          <w:rFonts w:hAnsi="宋体" w:hint="eastAsia"/>
          <w:szCs w:val="32"/>
        </w:rPr>
        <w:t>以下简称</w:t>
      </w:r>
      <w:r>
        <w:rPr>
          <w:rFonts w:hAnsi="宋体" w:hint="eastAsia"/>
          <w:szCs w:val="32"/>
        </w:rPr>
        <w:lastRenderedPageBreak/>
        <w:t>专家委员会</w:t>
      </w:r>
      <w:r>
        <w:rPr>
          <w:rFonts w:hAnsi="宋体" w:hint="eastAsia"/>
          <w:szCs w:val="32"/>
        </w:rPr>
        <w:t>)</w:t>
      </w:r>
      <w:r>
        <w:rPr>
          <w:rFonts w:hAnsi="宋体" w:hint="eastAsia"/>
          <w:szCs w:val="32"/>
        </w:rPr>
        <w:t>，对历史文化名城保护的有关事宜进行论证和评审。</w:t>
      </w:r>
    </w:p>
    <w:p w:rsidR="00000000" w:rsidRDefault="00C53030">
      <w:pPr>
        <w:spacing w:line="590" w:lineRule="exact"/>
        <w:ind w:firstLineChars="200" w:firstLine="640"/>
        <w:rPr>
          <w:rFonts w:hAnsi="宋体"/>
          <w:szCs w:val="32"/>
        </w:rPr>
      </w:pPr>
      <w:r>
        <w:rPr>
          <w:rFonts w:hAnsi="宋体" w:hint="eastAsia"/>
          <w:szCs w:val="32"/>
        </w:rPr>
        <w:t>专家委员会由规划、建筑、房产、园林、文化、文物、历史、社会和法律等方面的专家组成。具体组成办法和工作规则由市人民政府规定。</w:t>
      </w:r>
    </w:p>
    <w:p w:rsidR="00000000" w:rsidRDefault="00C53030">
      <w:pPr>
        <w:spacing w:line="590" w:lineRule="exact"/>
        <w:ind w:firstLineChars="200" w:firstLine="640"/>
        <w:rPr>
          <w:rFonts w:hAnsi="宋体"/>
          <w:szCs w:val="32"/>
        </w:rPr>
      </w:pPr>
      <w:r>
        <w:rPr>
          <w:rFonts w:ascii="黑体" w:eastAsia="黑体" w:hAnsi="宋体" w:hint="eastAsia"/>
          <w:szCs w:val="32"/>
        </w:rPr>
        <w:t>第六条</w:t>
      </w:r>
      <w:r>
        <w:rPr>
          <w:rFonts w:ascii="黑体" w:eastAsia="黑体" w:hAnsi="宋体" w:hint="eastAsia"/>
          <w:szCs w:val="32"/>
        </w:rPr>
        <w:t xml:space="preserve">  </w:t>
      </w:r>
      <w:r>
        <w:rPr>
          <w:rFonts w:hint="eastAsia"/>
          <w:szCs w:val="32"/>
        </w:rPr>
        <w:t>在不影响保护的前提下，可以采取商业运作等形式，有效利用历史文化街区、历史院落和历史建筑。</w:t>
      </w:r>
    </w:p>
    <w:p w:rsidR="00000000" w:rsidRDefault="00C53030">
      <w:pPr>
        <w:spacing w:line="590" w:lineRule="exact"/>
        <w:ind w:firstLineChars="200" w:firstLine="640"/>
        <w:rPr>
          <w:rFonts w:hAnsi="宋体"/>
          <w:szCs w:val="32"/>
        </w:rPr>
      </w:pPr>
      <w:r>
        <w:rPr>
          <w:rFonts w:ascii="黑体" w:eastAsia="黑体" w:hAnsi="宋体" w:hint="eastAsia"/>
          <w:szCs w:val="32"/>
        </w:rPr>
        <w:t>第七条</w:t>
      </w:r>
      <w:r>
        <w:rPr>
          <w:rFonts w:ascii="黑体" w:eastAsia="黑体" w:hAnsi="宋体" w:hint="eastAsia"/>
          <w:szCs w:val="32"/>
        </w:rPr>
        <w:t xml:space="preserve">  </w:t>
      </w:r>
      <w:r>
        <w:rPr>
          <w:rFonts w:hAnsi="宋体" w:hint="eastAsia"/>
          <w:szCs w:val="32"/>
        </w:rPr>
        <w:t>市人民政府应当积极组织开展历史文化名城保护的宣传活动，增强市民的保护意识，对在历史文化名城保护工作中做出突出贡献的单位和个人给予表彰</w:t>
      </w:r>
      <w:r>
        <w:rPr>
          <w:rFonts w:ascii="黑体" w:eastAsia="黑体" w:hAnsi="宋体" w:hint="eastAsia"/>
          <w:szCs w:val="32"/>
        </w:rPr>
        <w:t>、</w:t>
      </w:r>
      <w:r>
        <w:rPr>
          <w:rFonts w:hAnsi="宋体" w:hint="eastAsia"/>
          <w:szCs w:val="32"/>
        </w:rPr>
        <w:t>奖励。</w:t>
      </w:r>
    </w:p>
    <w:p w:rsidR="00000000" w:rsidRDefault="00C53030">
      <w:pPr>
        <w:spacing w:line="590" w:lineRule="exact"/>
        <w:ind w:firstLineChars="200" w:firstLine="640"/>
        <w:rPr>
          <w:rFonts w:ascii="黑体" w:eastAsia="黑体" w:hAnsi="宋体"/>
          <w:szCs w:val="32"/>
        </w:rPr>
      </w:pPr>
      <w:r>
        <w:rPr>
          <w:rFonts w:ascii="黑体" w:eastAsia="黑体" w:hAnsi="宋体" w:hint="eastAsia"/>
          <w:szCs w:val="32"/>
        </w:rPr>
        <w:t>第八条</w:t>
      </w:r>
      <w:r>
        <w:rPr>
          <w:rFonts w:hAnsi="宋体" w:hint="eastAsia"/>
          <w:szCs w:val="32"/>
        </w:rPr>
        <w:t xml:space="preserve">  </w:t>
      </w:r>
      <w:r>
        <w:rPr>
          <w:rFonts w:hAnsi="宋体" w:hint="eastAsia"/>
          <w:szCs w:val="32"/>
        </w:rPr>
        <w:t>任何</w:t>
      </w:r>
      <w:r>
        <w:rPr>
          <w:rFonts w:hAnsi="宋体" w:hint="eastAsia"/>
          <w:szCs w:val="32"/>
        </w:rPr>
        <w:t>单位或者个人都有保护历史文化名城的义务，对破坏历史文化名城的行为有权投诉和举报。</w:t>
      </w:r>
    </w:p>
    <w:p w:rsidR="00000000" w:rsidRDefault="00C53030">
      <w:pPr>
        <w:spacing w:line="590" w:lineRule="exact"/>
        <w:rPr>
          <w:rFonts w:ascii="黑体" w:eastAsia="黑体" w:hAnsi="宋体"/>
          <w:szCs w:val="32"/>
        </w:rPr>
      </w:pPr>
    </w:p>
    <w:p w:rsidR="00000000" w:rsidRDefault="00C53030">
      <w:pPr>
        <w:spacing w:line="590" w:lineRule="exact"/>
        <w:jc w:val="center"/>
        <w:rPr>
          <w:rFonts w:ascii="黑体" w:eastAsia="黑体" w:hAnsi="宋体"/>
          <w:szCs w:val="32"/>
        </w:rPr>
      </w:pPr>
      <w:r>
        <w:rPr>
          <w:rFonts w:ascii="黑体" w:eastAsia="黑体" w:hAnsi="宋体" w:hint="eastAsia"/>
          <w:szCs w:val="32"/>
        </w:rPr>
        <w:t>第二章</w:t>
      </w:r>
      <w:r>
        <w:rPr>
          <w:rFonts w:ascii="黑体" w:eastAsia="黑体" w:hAnsi="宋体" w:hint="eastAsia"/>
          <w:szCs w:val="32"/>
        </w:rPr>
        <w:t xml:space="preserve">  </w:t>
      </w:r>
      <w:r>
        <w:rPr>
          <w:rFonts w:ascii="黑体" w:eastAsia="黑体" w:hAnsi="宋体" w:hint="eastAsia"/>
          <w:szCs w:val="32"/>
        </w:rPr>
        <w:t>保护规划</w:t>
      </w:r>
    </w:p>
    <w:p w:rsidR="00000000" w:rsidRDefault="00C53030">
      <w:pPr>
        <w:spacing w:line="590" w:lineRule="exact"/>
        <w:rPr>
          <w:rFonts w:ascii="黑体" w:eastAsia="黑体" w:hAnsi="宋体"/>
          <w:szCs w:val="32"/>
        </w:rPr>
      </w:pPr>
    </w:p>
    <w:p w:rsidR="00000000" w:rsidRDefault="00C53030">
      <w:pPr>
        <w:spacing w:line="590" w:lineRule="exact"/>
        <w:ind w:firstLineChars="200" w:firstLine="640"/>
        <w:rPr>
          <w:rFonts w:hAnsi="宋体"/>
          <w:szCs w:val="32"/>
        </w:rPr>
      </w:pPr>
      <w:r>
        <w:rPr>
          <w:rFonts w:ascii="黑体" w:eastAsia="黑体" w:hAnsi="宋体" w:hint="eastAsia"/>
          <w:szCs w:val="32"/>
        </w:rPr>
        <w:t>第九条</w:t>
      </w:r>
      <w:r>
        <w:rPr>
          <w:rFonts w:hAnsi="宋体" w:hint="eastAsia"/>
          <w:szCs w:val="32"/>
        </w:rPr>
        <w:t xml:space="preserve">  </w:t>
      </w:r>
      <w:r>
        <w:rPr>
          <w:rFonts w:hAnsi="宋体" w:hint="eastAsia"/>
          <w:szCs w:val="32"/>
        </w:rPr>
        <w:t>市人民政府应当组织编制历史文化名城保护规划（以下简称保护规划），经省人民政府批准后，及时向社会公布。</w:t>
      </w:r>
    </w:p>
    <w:p w:rsidR="00000000" w:rsidRDefault="00C53030">
      <w:pPr>
        <w:spacing w:line="590" w:lineRule="exact"/>
        <w:ind w:firstLineChars="200" w:firstLine="640"/>
        <w:rPr>
          <w:rFonts w:hAnsi="宋体"/>
          <w:szCs w:val="32"/>
        </w:rPr>
      </w:pPr>
      <w:r>
        <w:rPr>
          <w:rFonts w:hAnsi="宋体" w:hint="eastAsia"/>
          <w:szCs w:val="32"/>
        </w:rPr>
        <w:t>保护规划应当包括下列内容：</w:t>
      </w:r>
    </w:p>
    <w:p w:rsidR="00000000" w:rsidRDefault="00C53030">
      <w:pPr>
        <w:spacing w:line="590" w:lineRule="exact"/>
        <w:ind w:firstLineChars="150" w:firstLine="480"/>
        <w:rPr>
          <w:rFonts w:hAnsi="宋体"/>
          <w:szCs w:val="32"/>
        </w:rPr>
      </w:pPr>
      <w:r>
        <w:rPr>
          <w:rFonts w:hAnsi="宋体" w:hint="eastAsia"/>
          <w:szCs w:val="32"/>
        </w:rPr>
        <w:t>（一）保护原则、保护内容和保护范围；</w:t>
      </w:r>
    </w:p>
    <w:p w:rsidR="00000000" w:rsidRDefault="00C53030">
      <w:pPr>
        <w:spacing w:line="590" w:lineRule="exact"/>
        <w:ind w:firstLineChars="150" w:firstLine="480"/>
        <w:rPr>
          <w:rFonts w:hAnsi="宋体"/>
          <w:szCs w:val="32"/>
        </w:rPr>
      </w:pPr>
      <w:r>
        <w:rPr>
          <w:rFonts w:hAnsi="宋体" w:hint="eastAsia"/>
          <w:szCs w:val="32"/>
        </w:rPr>
        <w:t>（二）保护措施、开发强度和建设控制要求；</w:t>
      </w:r>
    </w:p>
    <w:p w:rsidR="00000000" w:rsidRDefault="00C53030">
      <w:pPr>
        <w:spacing w:line="590" w:lineRule="exact"/>
        <w:ind w:firstLineChars="150" w:firstLine="480"/>
        <w:rPr>
          <w:rFonts w:hAnsi="宋体"/>
          <w:szCs w:val="32"/>
        </w:rPr>
      </w:pPr>
      <w:r>
        <w:rPr>
          <w:rFonts w:hAnsi="宋体" w:hint="eastAsia"/>
          <w:szCs w:val="32"/>
        </w:rPr>
        <w:t>（三）传统格局和历史风貌保护要求；</w:t>
      </w:r>
    </w:p>
    <w:p w:rsidR="00000000" w:rsidRDefault="00C53030">
      <w:pPr>
        <w:spacing w:line="590" w:lineRule="exact"/>
        <w:ind w:firstLineChars="150" w:firstLine="480"/>
        <w:rPr>
          <w:rFonts w:hAnsi="宋体"/>
          <w:szCs w:val="32"/>
        </w:rPr>
      </w:pPr>
      <w:r>
        <w:rPr>
          <w:rFonts w:hAnsi="宋体" w:hint="eastAsia"/>
          <w:szCs w:val="32"/>
        </w:rPr>
        <w:t>（四）历史城区的保护范围、历史文化街区的核心保护范围和建设控制地带；</w:t>
      </w:r>
    </w:p>
    <w:p w:rsidR="00000000" w:rsidRDefault="00C53030">
      <w:pPr>
        <w:spacing w:line="590" w:lineRule="exact"/>
        <w:ind w:firstLineChars="150" w:firstLine="480"/>
        <w:rPr>
          <w:rFonts w:hAnsi="宋体"/>
          <w:szCs w:val="32"/>
        </w:rPr>
      </w:pPr>
      <w:r>
        <w:rPr>
          <w:rFonts w:hAnsi="宋体" w:hint="eastAsia"/>
          <w:szCs w:val="32"/>
        </w:rPr>
        <w:lastRenderedPageBreak/>
        <w:t>（五）保护规划分期实施方案。</w:t>
      </w:r>
    </w:p>
    <w:p w:rsidR="00000000" w:rsidRDefault="00C53030">
      <w:pPr>
        <w:spacing w:line="590" w:lineRule="exact"/>
        <w:ind w:firstLineChars="200" w:firstLine="640"/>
        <w:rPr>
          <w:rFonts w:hAnsi="宋体"/>
          <w:szCs w:val="32"/>
        </w:rPr>
      </w:pPr>
      <w:r>
        <w:rPr>
          <w:rFonts w:ascii="黑体" w:eastAsia="黑体" w:hAnsi="宋体" w:hint="eastAsia"/>
          <w:szCs w:val="32"/>
        </w:rPr>
        <w:t>第十条</w:t>
      </w:r>
      <w:r>
        <w:rPr>
          <w:rFonts w:hAnsi="宋体" w:hint="eastAsia"/>
          <w:szCs w:val="32"/>
        </w:rPr>
        <w:t xml:space="preserve">  </w:t>
      </w:r>
      <w:r>
        <w:rPr>
          <w:rFonts w:hAnsi="宋体" w:hint="eastAsia"/>
          <w:szCs w:val="32"/>
        </w:rPr>
        <w:t>市规划部门应当根据保护规划，组织编制历史</w:t>
      </w:r>
      <w:r>
        <w:rPr>
          <w:rFonts w:hAnsi="宋体" w:hint="eastAsia"/>
          <w:szCs w:val="32"/>
        </w:rPr>
        <w:t>城区、历史文化街区、历史院落和历史建筑保护详细规划（以下简称详细规划），经市人民政府批准后，及时向社会公布。</w:t>
      </w:r>
    </w:p>
    <w:p w:rsidR="00000000" w:rsidRDefault="00C53030">
      <w:pPr>
        <w:spacing w:line="590" w:lineRule="exact"/>
        <w:ind w:firstLineChars="200" w:firstLine="640"/>
        <w:rPr>
          <w:rFonts w:hAnsi="宋体"/>
          <w:szCs w:val="32"/>
        </w:rPr>
      </w:pPr>
      <w:r>
        <w:rPr>
          <w:rFonts w:ascii="黑体" w:eastAsia="黑体" w:hAnsi="宋体" w:hint="eastAsia"/>
          <w:szCs w:val="32"/>
        </w:rPr>
        <w:t>第十一条</w:t>
      </w:r>
      <w:r>
        <w:rPr>
          <w:rFonts w:hAnsi="宋体" w:hint="eastAsia"/>
          <w:szCs w:val="32"/>
        </w:rPr>
        <w:t xml:space="preserve">  </w:t>
      </w:r>
      <w:r>
        <w:rPr>
          <w:rFonts w:hAnsi="宋体" w:hint="eastAsia"/>
          <w:szCs w:val="32"/>
        </w:rPr>
        <w:t>保护规划（含详细规划，下同）应当根据城市整体风貌进行编制。</w:t>
      </w:r>
    </w:p>
    <w:p w:rsidR="00000000" w:rsidRDefault="00C53030">
      <w:pPr>
        <w:spacing w:line="590" w:lineRule="exact"/>
        <w:ind w:firstLineChars="200" w:firstLine="640"/>
        <w:rPr>
          <w:rFonts w:hAnsi="宋体"/>
          <w:szCs w:val="32"/>
        </w:rPr>
      </w:pPr>
      <w:r>
        <w:rPr>
          <w:rFonts w:hint="eastAsia"/>
          <w:szCs w:val="32"/>
        </w:rPr>
        <w:t>编制城市其他专项规划或者详细规划等，</w:t>
      </w:r>
      <w:r>
        <w:rPr>
          <w:rFonts w:hAnsi="宋体" w:hint="eastAsia"/>
          <w:szCs w:val="32"/>
        </w:rPr>
        <w:t>应当与</w:t>
      </w:r>
      <w:r>
        <w:rPr>
          <w:rFonts w:hAnsi="Verdana" w:hint="eastAsia"/>
          <w:szCs w:val="32"/>
        </w:rPr>
        <w:t>保护规划相协调。</w:t>
      </w:r>
    </w:p>
    <w:p w:rsidR="00000000" w:rsidRDefault="00C53030">
      <w:pPr>
        <w:spacing w:line="590" w:lineRule="exact"/>
        <w:ind w:firstLineChars="200" w:firstLine="640"/>
        <w:rPr>
          <w:rFonts w:hAnsi="宋体"/>
          <w:szCs w:val="32"/>
        </w:rPr>
      </w:pPr>
      <w:r>
        <w:rPr>
          <w:rFonts w:ascii="黑体" w:eastAsia="黑体" w:hAnsi="宋体" w:hint="eastAsia"/>
          <w:szCs w:val="32"/>
        </w:rPr>
        <w:t>第十二条</w:t>
      </w:r>
      <w:r>
        <w:rPr>
          <w:rFonts w:hAnsi="宋体" w:hint="eastAsia"/>
          <w:szCs w:val="32"/>
        </w:rPr>
        <w:t xml:space="preserve">  </w:t>
      </w:r>
      <w:r>
        <w:rPr>
          <w:rFonts w:hAnsi="宋体" w:hint="eastAsia"/>
          <w:szCs w:val="32"/>
        </w:rPr>
        <w:t>编制保护规划，应当征求有关部门和公众的意见，并由专家委员会进行评审；必要时，可以举行听证。</w:t>
      </w:r>
    </w:p>
    <w:p w:rsidR="00000000" w:rsidRDefault="00C53030">
      <w:pPr>
        <w:spacing w:line="590" w:lineRule="exact"/>
        <w:ind w:firstLineChars="200" w:firstLine="640"/>
        <w:rPr>
          <w:rFonts w:hAnsi="宋体"/>
          <w:szCs w:val="32"/>
        </w:rPr>
      </w:pPr>
      <w:r>
        <w:rPr>
          <w:rFonts w:ascii="黑体" w:eastAsia="黑体" w:hAnsi="宋体" w:hint="eastAsia"/>
          <w:szCs w:val="32"/>
        </w:rPr>
        <w:t>第十三条</w:t>
      </w:r>
      <w:r>
        <w:rPr>
          <w:rFonts w:hAnsi="宋体" w:hint="eastAsia"/>
          <w:b/>
          <w:szCs w:val="32"/>
        </w:rPr>
        <w:t xml:space="preserve">  </w:t>
      </w:r>
      <w:r>
        <w:rPr>
          <w:rFonts w:hAnsi="宋体" w:hint="eastAsia"/>
          <w:szCs w:val="32"/>
        </w:rPr>
        <w:t>经依法批准的保护规划，不得擅自修改；确需修改的，</w:t>
      </w:r>
      <w:r>
        <w:rPr>
          <w:rFonts w:hint="eastAsia"/>
          <w:szCs w:val="32"/>
        </w:rPr>
        <w:t>保护规划的组织编制机关</w:t>
      </w:r>
      <w:r>
        <w:rPr>
          <w:rFonts w:hAnsi="宋体" w:hint="eastAsia"/>
          <w:szCs w:val="32"/>
        </w:rPr>
        <w:t>应当向原审批机关提出专题报告，经同意后，方可编制修改方案。修改后的保护规划，应当按照</w:t>
      </w:r>
      <w:r>
        <w:rPr>
          <w:rFonts w:hAnsi="宋体" w:hint="eastAsia"/>
          <w:szCs w:val="32"/>
        </w:rPr>
        <w:t>原审批程序报送审批。</w:t>
      </w:r>
    </w:p>
    <w:p w:rsidR="00000000" w:rsidRDefault="00C53030">
      <w:pPr>
        <w:spacing w:line="590" w:lineRule="exact"/>
        <w:ind w:firstLineChars="200" w:firstLine="640"/>
        <w:rPr>
          <w:rFonts w:hAnsi="宋体"/>
          <w:szCs w:val="32"/>
        </w:rPr>
      </w:pPr>
      <w:r>
        <w:rPr>
          <w:rFonts w:ascii="黑体" w:eastAsia="黑体" w:hAnsi="宋体" w:hint="eastAsia"/>
          <w:szCs w:val="32"/>
        </w:rPr>
        <w:t>第十四条</w:t>
      </w:r>
      <w:r>
        <w:rPr>
          <w:rFonts w:hAnsi="宋体" w:hint="eastAsia"/>
          <w:b/>
          <w:szCs w:val="32"/>
        </w:rPr>
        <w:t xml:space="preserve">  </w:t>
      </w:r>
      <w:r>
        <w:rPr>
          <w:rFonts w:hAnsi="宋体" w:hint="eastAsia"/>
          <w:szCs w:val="32"/>
        </w:rPr>
        <w:t>市规划部门应当严格按照经依法批准的保护规划履行规划审批手续。</w:t>
      </w:r>
    </w:p>
    <w:p w:rsidR="00000000" w:rsidRDefault="00C53030">
      <w:pPr>
        <w:tabs>
          <w:tab w:val="left" w:pos="2100"/>
        </w:tabs>
        <w:spacing w:line="590" w:lineRule="exact"/>
        <w:ind w:firstLineChars="200" w:firstLine="640"/>
        <w:rPr>
          <w:szCs w:val="32"/>
        </w:rPr>
      </w:pPr>
      <w:r>
        <w:rPr>
          <w:rFonts w:ascii="黑体" w:eastAsia="黑体" w:hAnsi="宋体" w:hint="eastAsia"/>
          <w:szCs w:val="32"/>
        </w:rPr>
        <w:t>第十五条</w:t>
      </w:r>
      <w:r>
        <w:rPr>
          <w:rFonts w:hAnsi="宋体" w:hint="eastAsia"/>
          <w:szCs w:val="32"/>
        </w:rPr>
        <w:t xml:space="preserve"> </w:t>
      </w:r>
      <w:r>
        <w:rPr>
          <w:rFonts w:hAnsi="宋体" w:hint="eastAsia"/>
          <w:b/>
          <w:szCs w:val="32"/>
        </w:rPr>
        <w:t xml:space="preserve"> </w:t>
      </w:r>
      <w:r>
        <w:rPr>
          <w:rFonts w:hint="eastAsia"/>
          <w:szCs w:val="32"/>
        </w:rPr>
        <w:t>历史城区和历史文化街区的确定，应当由市规划部门组织调查，经专家委员会评审通过，报市人民政府批准后向省人民政府申报。</w:t>
      </w:r>
    </w:p>
    <w:p w:rsidR="00000000" w:rsidRDefault="00C53030">
      <w:pPr>
        <w:spacing w:line="590" w:lineRule="exact"/>
        <w:ind w:firstLineChars="200" w:firstLine="640"/>
      </w:pPr>
      <w:r>
        <w:rPr>
          <w:rFonts w:hint="eastAsia"/>
          <w:bCs/>
        </w:rPr>
        <w:t>历史院落</w:t>
      </w:r>
      <w:r>
        <w:rPr>
          <w:rFonts w:hint="eastAsia"/>
        </w:rPr>
        <w:t>和历史建筑的认定、调整、撤销，</w:t>
      </w:r>
      <w:r>
        <w:rPr>
          <w:rFonts w:hint="eastAsia"/>
          <w:bCs/>
        </w:rPr>
        <w:t>由</w:t>
      </w:r>
      <w:r>
        <w:rPr>
          <w:rFonts w:hint="eastAsia"/>
        </w:rPr>
        <w:t>市规划部门组织调查，征求有关方面意见，经专家委员会评审通过，报市人民政府批准后</w:t>
      </w:r>
      <w:r>
        <w:rPr>
          <w:rFonts w:hint="eastAsia"/>
          <w:bCs/>
          <w:smallCaps/>
        </w:rPr>
        <w:t>向社会公布</w:t>
      </w:r>
      <w:r>
        <w:rPr>
          <w:rFonts w:hint="eastAsia"/>
        </w:rPr>
        <w:t>。</w:t>
      </w:r>
    </w:p>
    <w:p w:rsidR="00000000" w:rsidRDefault="00C53030">
      <w:pPr>
        <w:spacing w:line="590" w:lineRule="exact"/>
        <w:jc w:val="center"/>
        <w:rPr>
          <w:rFonts w:hint="eastAsia"/>
        </w:rPr>
      </w:pPr>
    </w:p>
    <w:p w:rsidR="00000000" w:rsidRDefault="00C53030">
      <w:pPr>
        <w:spacing w:line="590" w:lineRule="exact"/>
        <w:jc w:val="center"/>
        <w:rPr>
          <w:rFonts w:ascii="黑体" w:eastAsia="黑体"/>
          <w:b/>
        </w:rPr>
      </w:pPr>
      <w:r>
        <w:rPr>
          <w:rFonts w:eastAsia="黑体" w:hint="eastAsia"/>
        </w:rPr>
        <w:t>第三章</w:t>
      </w:r>
      <w:r>
        <w:rPr>
          <w:rFonts w:eastAsia="黑体" w:hint="eastAsia"/>
        </w:rPr>
        <w:t xml:space="preserve">  </w:t>
      </w:r>
      <w:r>
        <w:rPr>
          <w:rFonts w:ascii="黑体" w:eastAsia="黑体" w:hint="eastAsia"/>
          <w:b/>
        </w:rPr>
        <w:t>保护措施</w:t>
      </w:r>
    </w:p>
    <w:p w:rsidR="00000000" w:rsidRDefault="00C53030">
      <w:pPr>
        <w:spacing w:line="590" w:lineRule="exact"/>
        <w:ind w:firstLineChars="200" w:firstLine="643"/>
        <w:jc w:val="center"/>
        <w:rPr>
          <w:rFonts w:ascii="黑体" w:eastAsia="黑体"/>
          <w:b/>
        </w:rPr>
      </w:pPr>
    </w:p>
    <w:p w:rsidR="00000000" w:rsidRDefault="00C53030">
      <w:pPr>
        <w:spacing w:line="590" w:lineRule="exact"/>
        <w:ind w:firstLineChars="200" w:firstLine="640"/>
        <w:rPr>
          <w:rFonts w:hAnsi="宋体"/>
          <w:szCs w:val="32"/>
        </w:rPr>
      </w:pPr>
      <w:r>
        <w:rPr>
          <w:rFonts w:ascii="黑体" w:eastAsia="黑体" w:hAnsi="宋体" w:hint="eastAsia"/>
          <w:szCs w:val="32"/>
        </w:rPr>
        <w:t>第十六条</w:t>
      </w:r>
      <w:r>
        <w:rPr>
          <w:rFonts w:hAnsi="宋体" w:hint="eastAsia"/>
          <w:szCs w:val="32"/>
        </w:rPr>
        <w:t xml:space="preserve"> </w:t>
      </w:r>
      <w:r>
        <w:rPr>
          <w:rFonts w:hAnsi="宋体" w:hint="eastAsia"/>
          <w:color w:val="000000"/>
          <w:szCs w:val="32"/>
        </w:rPr>
        <w:t>市和区人民政府应当把历史文化名城保护资金</w:t>
      </w:r>
      <w:r>
        <w:rPr>
          <w:rFonts w:hAnsi="Verdana" w:hint="eastAsia"/>
          <w:szCs w:val="32"/>
        </w:rPr>
        <w:t>（以下简称保护资金）</w:t>
      </w:r>
      <w:r>
        <w:rPr>
          <w:rFonts w:hAnsi="宋体" w:hint="eastAsia"/>
          <w:color w:val="000000"/>
          <w:szCs w:val="32"/>
        </w:rPr>
        <w:t>列入同级财政预算。</w:t>
      </w:r>
    </w:p>
    <w:p w:rsidR="00000000" w:rsidRDefault="00C53030">
      <w:pPr>
        <w:spacing w:line="590" w:lineRule="exact"/>
        <w:ind w:firstLine="600"/>
        <w:rPr>
          <w:rFonts w:hAnsi="宋体"/>
          <w:szCs w:val="32"/>
        </w:rPr>
      </w:pPr>
      <w:r>
        <w:rPr>
          <w:rFonts w:hAnsi="宋体" w:hint="eastAsia"/>
          <w:szCs w:val="32"/>
        </w:rPr>
        <w:t>保护资金主要用于以下方面：</w:t>
      </w:r>
    </w:p>
    <w:p w:rsidR="00000000" w:rsidRDefault="00C53030">
      <w:pPr>
        <w:tabs>
          <w:tab w:val="left" w:pos="0"/>
        </w:tabs>
        <w:spacing w:line="590" w:lineRule="exact"/>
        <w:ind w:firstLine="600"/>
        <w:rPr>
          <w:rFonts w:hAnsi="宋体"/>
          <w:szCs w:val="32"/>
        </w:rPr>
      </w:pPr>
      <w:r>
        <w:rPr>
          <w:rFonts w:hAnsi="宋体" w:hint="eastAsia"/>
          <w:szCs w:val="32"/>
        </w:rPr>
        <w:t>（一）濒危历史</w:t>
      </w:r>
      <w:r>
        <w:rPr>
          <w:rFonts w:hAnsi="宋体" w:hint="eastAsia"/>
          <w:szCs w:val="32"/>
        </w:rPr>
        <w:t>建筑的抢救工作；</w:t>
      </w:r>
    </w:p>
    <w:p w:rsidR="00000000" w:rsidRDefault="00C53030">
      <w:pPr>
        <w:tabs>
          <w:tab w:val="left" w:pos="0"/>
        </w:tabs>
        <w:spacing w:line="590" w:lineRule="exact"/>
        <w:ind w:firstLine="600"/>
        <w:rPr>
          <w:rFonts w:hAnsi="宋体"/>
          <w:szCs w:val="32"/>
        </w:rPr>
      </w:pPr>
      <w:r>
        <w:rPr>
          <w:rFonts w:hAnsi="宋体" w:hint="eastAsia"/>
          <w:szCs w:val="32"/>
        </w:rPr>
        <w:t>（二）对历史院落、历史建筑的收购；</w:t>
      </w:r>
    </w:p>
    <w:p w:rsidR="00000000" w:rsidRDefault="00C53030">
      <w:pPr>
        <w:tabs>
          <w:tab w:val="left" w:pos="0"/>
        </w:tabs>
        <w:spacing w:line="590" w:lineRule="exact"/>
        <w:ind w:firstLine="600"/>
        <w:rPr>
          <w:rFonts w:hAnsi="宋体"/>
          <w:szCs w:val="32"/>
        </w:rPr>
      </w:pPr>
      <w:r>
        <w:rPr>
          <w:rFonts w:hAnsi="宋体" w:hint="eastAsia"/>
          <w:szCs w:val="32"/>
        </w:rPr>
        <w:t>（三）对历史文化街区、历史院落和历史建筑等进行维护和修缮；</w:t>
      </w:r>
    </w:p>
    <w:p w:rsidR="00000000" w:rsidRDefault="00C53030">
      <w:pPr>
        <w:tabs>
          <w:tab w:val="left" w:pos="0"/>
        </w:tabs>
        <w:spacing w:line="590" w:lineRule="exact"/>
        <w:ind w:firstLine="600"/>
        <w:rPr>
          <w:rFonts w:hAnsi="宋体"/>
          <w:szCs w:val="32"/>
        </w:rPr>
      </w:pPr>
      <w:r>
        <w:rPr>
          <w:rFonts w:hAnsi="宋体" w:hint="eastAsia"/>
          <w:szCs w:val="32"/>
        </w:rPr>
        <w:t>（四）对在历史文化名城保护工作中做出突出贡献的单位和个人给予奖励；</w:t>
      </w:r>
    </w:p>
    <w:p w:rsidR="00000000" w:rsidRDefault="00C53030">
      <w:pPr>
        <w:spacing w:line="590" w:lineRule="exact"/>
        <w:ind w:firstLine="600"/>
        <w:rPr>
          <w:rFonts w:hAnsi="宋体"/>
          <w:szCs w:val="32"/>
        </w:rPr>
      </w:pPr>
      <w:r>
        <w:rPr>
          <w:rFonts w:hAnsi="宋体" w:hint="eastAsia"/>
          <w:szCs w:val="32"/>
        </w:rPr>
        <w:t>（五）与历史文化名城保护相关的其他工作。</w:t>
      </w:r>
    </w:p>
    <w:p w:rsidR="00000000" w:rsidRDefault="00C53030">
      <w:pPr>
        <w:spacing w:line="590" w:lineRule="exact"/>
        <w:ind w:firstLineChars="200" w:firstLine="640"/>
        <w:rPr>
          <w:rFonts w:hAnsi="宋体"/>
          <w:szCs w:val="32"/>
        </w:rPr>
      </w:pPr>
      <w:r>
        <w:rPr>
          <w:rFonts w:ascii="黑体" w:eastAsia="黑体" w:hAnsi="宋体" w:hint="eastAsia"/>
          <w:szCs w:val="32"/>
        </w:rPr>
        <w:t>第十七条</w:t>
      </w:r>
      <w:r>
        <w:rPr>
          <w:rFonts w:ascii="黑体" w:eastAsia="黑体" w:hAnsi="宋体" w:hint="eastAsia"/>
          <w:szCs w:val="32"/>
        </w:rPr>
        <w:t xml:space="preserve"> </w:t>
      </w:r>
      <w:r>
        <w:rPr>
          <w:rFonts w:hAnsi="宋体" w:hint="eastAsia"/>
          <w:szCs w:val="32"/>
        </w:rPr>
        <w:t>鼓励企业、事业单位、社会团体和个人以投资、捐赠等形式参与历史文化街区、历史院落和历史建筑的保护。</w:t>
      </w:r>
    </w:p>
    <w:p w:rsidR="00000000" w:rsidRDefault="00C53030">
      <w:pPr>
        <w:spacing w:line="590" w:lineRule="exact"/>
        <w:ind w:firstLineChars="200" w:firstLine="640"/>
        <w:rPr>
          <w:szCs w:val="32"/>
        </w:rPr>
      </w:pPr>
      <w:r>
        <w:rPr>
          <w:rFonts w:ascii="黑体" w:eastAsia="黑体" w:hAnsi="宋体" w:hint="eastAsia"/>
          <w:szCs w:val="32"/>
        </w:rPr>
        <w:t>第十八条</w:t>
      </w:r>
      <w:r>
        <w:rPr>
          <w:rFonts w:hAnsi="宋体" w:hint="eastAsia"/>
          <w:b/>
          <w:szCs w:val="32"/>
        </w:rPr>
        <w:t xml:space="preserve"> </w:t>
      </w:r>
      <w:r>
        <w:rPr>
          <w:rFonts w:hAnsi="宋体" w:hint="eastAsia"/>
          <w:szCs w:val="32"/>
        </w:rPr>
        <w:t>保护资金</w:t>
      </w:r>
      <w:r>
        <w:rPr>
          <w:rFonts w:hint="eastAsia"/>
          <w:szCs w:val="32"/>
        </w:rPr>
        <w:t>和受赠款项，应当专项用于历史文化名城保护，不得挪作他用。</w:t>
      </w:r>
    </w:p>
    <w:p w:rsidR="00000000" w:rsidRDefault="00C53030">
      <w:pPr>
        <w:spacing w:line="590" w:lineRule="exact"/>
        <w:ind w:firstLineChars="200" w:firstLine="640"/>
        <w:rPr>
          <w:rFonts w:hAnsi="宋体"/>
          <w:szCs w:val="32"/>
        </w:rPr>
      </w:pPr>
      <w:r>
        <w:rPr>
          <w:rFonts w:ascii="黑体" w:eastAsia="黑体" w:hAnsi="宋体" w:hint="eastAsia"/>
          <w:szCs w:val="32"/>
        </w:rPr>
        <w:t>第十九条</w:t>
      </w:r>
      <w:r>
        <w:rPr>
          <w:rFonts w:hAnsi="宋体" w:hint="eastAsia"/>
          <w:szCs w:val="32"/>
        </w:rPr>
        <w:t xml:space="preserve">  </w:t>
      </w:r>
      <w:r>
        <w:rPr>
          <w:rFonts w:hAnsi="宋体" w:hint="eastAsia"/>
          <w:szCs w:val="32"/>
        </w:rPr>
        <w:t>市人民政府应当加强对历史城区的整体保护，保持传统的空间尺度、道路线形、城市风貌和建筑环境，严</w:t>
      </w:r>
      <w:r>
        <w:rPr>
          <w:rFonts w:hAnsi="宋体" w:hint="eastAsia"/>
          <w:szCs w:val="32"/>
        </w:rPr>
        <w:t>格控制历史城区内的建设强度，并按照保护规划要求，实施下列保护措施：</w:t>
      </w:r>
    </w:p>
    <w:p w:rsidR="00000000" w:rsidRDefault="00C53030">
      <w:pPr>
        <w:spacing w:line="590" w:lineRule="exact"/>
        <w:ind w:firstLineChars="200" w:firstLine="640"/>
        <w:rPr>
          <w:rFonts w:hAnsi="宋体"/>
          <w:szCs w:val="32"/>
        </w:rPr>
      </w:pPr>
      <w:r>
        <w:rPr>
          <w:rFonts w:hAnsi="宋体" w:hint="eastAsia"/>
          <w:szCs w:val="32"/>
        </w:rPr>
        <w:t>（一）合理确定历史城区用地构成；</w:t>
      </w:r>
    </w:p>
    <w:p w:rsidR="00000000" w:rsidRDefault="00C53030">
      <w:pPr>
        <w:spacing w:line="590" w:lineRule="exact"/>
        <w:ind w:firstLineChars="200" w:firstLine="640"/>
        <w:rPr>
          <w:rFonts w:hAnsi="宋体"/>
          <w:szCs w:val="32"/>
        </w:rPr>
      </w:pPr>
      <w:r>
        <w:rPr>
          <w:rFonts w:hAnsi="宋体" w:hint="eastAsia"/>
          <w:szCs w:val="32"/>
        </w:rPr>
        <w:lastRenderedPageBreak/>
        <w:t>（二）控制历史城区人口数量；</w:t>
      </w:r>
    </w:p>
    <w:p w:rsidR="00000000" w:rsidRDefault="00C53030">
      <w:pPr>
        <w:spacing w:line="590" w:lineRule="exact"/>
        <w:ind w:firstLineChars="200" w:firstLine="640"/>
        <w:rPr>
          <w:rFonts w:hAnsi="宋体"/>
          <w:szCs w:val="32"/>
        </w:rPr>
      </w:pPr>
      <w:r>
        <w:rPr>
          <w:rFonts w:hAnsi="宋体" w:hint="eastAsia"/>
          <w:szCs w:val="32"/>
        </w:rPr>
        <w:t>（三）完善历史城区的基础设施；</w:t>
      </w:r>
    </w:p>
    <w:p w:rsidR="00000000" w:rsidRDefault="00C53030">
      <w:pPr>
        <w:spacing w:line="590" w:lineRule="exact"/>
        <w:ind w:firstLineChars="200" w:firstLine="640"/>
        <w:rPr>
          <w:rFonts w:hAnsi="宋体"/>
          <w:szCs w:val="32"/>
        </w:rPr>
      </w:pPr>
      <w:r>
        <w:rPr>
          <w:rFonts w:hAnsi="宋体" w:hint="eastAsia"/>
          <w:szCs w:val="32"/>
        </w:rPr>
        <w:t>（四）增加历史城区绿化量。</w:t>
      </w:r>
    </w:p>
    <w:p w:rsidR="00000000" w:rsidRDefault="00C53030">
      <w:pPr>
        <w:spacing w:line="590" w:lineRule="exact"/>
        <w:ind w:firstLineChars="200" w:firstLine="640"/>
        <w:rPr>
          <w:rFonts w:hAnsi="宋体"/>
          <w:szCs w:val="32"/>
        </w:rPr>
      </w:pPr>
      <w:r>
        <w:rPr>
          <w:rFonts w:ascii="黑体" w:eastAsia="黑体" w:hAnsi="宋体" w:hint="eastAsia"/>
          <w:szCs w:val="32"/>
        </w:rPr>
        <w:t>第二十条</w:t>
      </w:r>
      <w:r>
        <w:rPr>
          <w:rFonts w:hAnsi="宋体" w:hint="eastAsia"/>
          <w:szCs w:val="32"/>
        </w:rPr>
        <w:t xml:space="preserve">  </w:t>
      </w:r>
      <w:r>
        <w:rPr>
          <w:rFonts w:hAnsi="宋体" w:hint="eastAsia"/>
          <w:szCs w:val="32"/>
        </w:rPr>
        <w:t>历史文化街区应当保持原有的空间尺度和道路线形，保留带有历史风貌特色和与历史风貌特色相协调的建筑物、广场、绿地、市政设施和地面铺装。</w:t>
      </w:r>
    </w:p>
    <w:p w:rsidR="00000000" w:rsidRDefault="00C53030">
      <w:pPr>
        <w:spacing w:line="590" w:lineRule="exact"/>
        <w:ind w:firstLineChars="200" w:firstLine="640"/>
        <w:rPr>
          <w:rFonts w:hAnsi="宋体"/>
          <w:szCs w:val="32"/>
        </w:rPr>
      </w:pPr>
      <w:r>
        <w:rPr>
          <w:rFonts w:ascii="黑体" w:eastAsia="黑体" w:hAnsi="宋体" w:hint="eastAsia"/>
          <w:szCs w:val="32"/>
        </w:rPr>
        <w:t>第二十一条</w:t>
      </w:r>
      <w:r>
        <w:rPr>
          <w:rFonts w:hAnsi="宋体" w:hint="eastAsia"/>
          <w:szCs w:val="32"/>
        </w:rPr>
        <w:t xml:space="preserve">  </w:t>
      </w:r>
      <w:r>
        <w:rPr>
          <w:rFonts w:hAnsi="宋体" w:hint="eastAsia"/>
          <w:szCs w:val="32"/>
        </w:rPr>
        <w:t>历史文化街区核心保护范围内的建筑物外装修、装饰、色彩，市政设施、雕塑等设计与安装位置，应当与历史文化街区的总体环境相协调。</w:t>
      </w:r>
    </w:p>
    <w:p w:rsidR="00000000" w:rsidRDefault="00C53030">
      <w:pPr>
        <w:spacing w:line="590" w:lineRule="exact"/>
        <w:ind w:firstLineChars="200" w:firstLine="640"/>
        <w:jc w:val="left"/>
        <w:rPr>
          <w:rFonts w:hAnsi="宋体"/>
          <w:szCs w:val="32"/>
        </w:rPr>
      </w:pPr>
      <w:r>
        <w:rPr>
          <w:rFonts w:ascii="黑体" w:eastAsia="黑体" w:hint="eastAsia"/>
          <w:szCs w:val="32"/>
        </w:rPr>
        <w:t>第二十二条</w:t>
      </w:r>
      <w:r>
        <w:rPr>
          <w:rFonts w:hint="eastAsia"/>
          <w:szCs w:val="32"/>
        </w:rPr>
        <w:t xml:space="preserve">  </w:t>
      </w:r>
      <w:r>
        <w:rPr>
          <w:rFonts w:hAnsi="宋体" w:hint="eastAsia"/>
          <w:szCs w:val="32"/>
        </w:rPr>
        <w:t>在历史文化街区核心保护范</w:t>
      </w:r>
      <w:r>
        <w:rPr>
          <w:rFonts w:hAnsi="宋体" w:hint="eastAsia"/>
          <w:szCs w:val="32"/>
        </w:rPr>
        <w:t>围内，不得进行新建、扩建活动；但新建、扩建必要的基础设施和公共服务设施除外。</w:t>
      </w:r>
    </w:p>
    <w:p w:rsidR="00000000" w:rsidRDefault="00C53030">
      <w:pPr>
        <w:spacing w:line="590" w:lineRule="exact"/>
        <w:ind w:firstLineChars="200" w:firstLine="640"/>
        <w:jc w:val="left"/>
        <w:rPr>
          <w:rFonts w:hAnsi="宋体"/>
          <w:szCs w:val="32"/>
        </w:rPr>
      </w:pPr>
      <w:r>
        <w:rPr>
          <w:rFonts w:hAnsi="宋体" w:hint="eastAsia"/>
          <w:szCs w:val="32"/>
        </w:rPr>
        <w:t>新建、扩建必要的基础设施和公共服务设施，应当符合保护规划确定的建设控制要求。</w:t>
      </w:r>
    </w:p>
    <w:p w:rsidR="00000000" w:rsidRDefault="00C53030">
      <w:pPr>
        <w:spacing w:line="590" w:lineRule="exact"/>
        <w:ind w:firstLineChars="200" w:firstLine="640"/>
        <w:jc w:val="left"/>
        <w:rPr>
          <w:rFonts w:hAnsi="宋体"/>
          <w:szCs w:val="32"/>
        </w:rPr>
      </w:pPr>
      <w:r>
        <w:rPr>
          <w:rFonts w:ascii="黑体" w:eastAsia="黑体" w:hAnsi="宋体" w:hint="eastAsia"/>
          <w:szCs w:val="32"/>
        </w:rPr>
        <w:t>第二十三条</w:t>
      </w:r>
      <w:r>
        <w:rPr>
          <w:rFonts w:hAnsi="宋体" w:hint="eastAsia"/>
          <w:szCs w:val="32"/>
        </w:rPr>
        <w:t xml:space="preserve">  </w:t>
      </w:r>
      <w:r>
        <w:rPr>
          <w:rFonts w:hAnsi="宋体" w:hint="eastAsia"/>
          <w:szCs w:val="32"/>
        </w:rPr>
        <w:t>在历史城区和历史文化街区建设控制地带内，新建、改建、扩建建筑物、构筑物的高度、体量、色彩和风格，应当符合保护规划确定的建设控制要求。</w:t>
      </w:r>
    </w:p>
    <w:p w:rsidR="00000000" w:rsidRDefault="00C53030">
      <w:pPr>
        <w:spacing w:line="590" w:lineRule="exact"/>
        <w:ind w:firstLineChars="200" w:firstLine="640"/>
        <w:rPr>
          <w:szCs w:val="32"/>
        </w:rPr>
      </w:pPr>
      <w:r>
        <w:rPr>
          <w:rFonts w:ascii="黑体" w:eastAsia="黑体" w:hAnsi="宋体" w:hint="eastAsia"/>
          <w:szCs w:val="32"/>
        </w:rPr>
        <w:t>第二十四条</w:t>
      </w:r>
      <w:r>
        <w:rPr>
          <w:rFonts w:ascii="黑体" w:eastAsia="黑体" w:hAnsi="宋体" w:hint="eastAsia"/>
          <w:szCs w:val="32"/>
        </w:rPr>
        <w:t xml:space="preserve"> </w:t>
      </w:r>
      <w:r>
        <w:rPr>
          <w:rFonts w:ascii="黑体" w:eastAsia="黑体" w:hAnsi="宋体" w:hint="eastAsia"/>
          <w:b/>
          <w:szCs w:val="32"/>
        </w:rPr>
        <w:t xml:space="preserve"> </w:t>
      </w:r>
      <w:r>
        <w:rPr>
          <w:rFonts w:hint="eastAsia"/>
          <w:szCs w:val="32"/>
        </w:rPr>
        <w:t>对历史城区或者历史文化街区内的危旧房屋进行改造，不得破坏其传统格局和历史风貌。</w:t>
      </w:r>
    </w:p>
    <w:p w:rsidR="00000000" w:rsidRDefault="00C53030">
      <w:pPr>
        <w:spacing w:line="590" w:lineRule="exact"/>
        <w:ind w:firstLineChars="200" w:firstLine="640"/>
        <w:rPr>
          <w:szCs w:val="32"/>
        </w:rPr>
      </w:pPr>
      <w:r>
        <w:rPr>
          <w:rFonts w:hint="eastAsia"/>
          <w:szCs w:val="32"/>
        </w:rPr>
        <w:t>建设单位在办理改造危旧房屋规划审批手续时，应当提交对历史城区或者历史文化街区传统格局和历史风貌产生影响的评估报告。</w:t>
      </w:r>
    </w:p>
    <w:p w:rsidR="00000000" w:rsidRDefault="00C53030">
      <w:pPr>
        <w:spacing w:line="590" w:lineRule="exact"/>
        <w:ind w:firstLineChars="200" w:firstLine="640"/>
        <w:rPr>
          <w:rFonts w:hAnsi="宋体"/>
          <w:szCs w:val="32"/>
        </w:rPr>
      </w:pPr>
      <w:r>
        <w:rPr>
          <w:rFonts w:ascii="黑体" w:eastAsia="黑体" w:hAnsi="宋体" w:hint="eastAsia"/>
          <w:szCs w:val="32"/>
        </w:rPr>
        <w:lastRenderedPageBreak/>
        <w:t>第二十五条</w:t>
      </w:r>
      <w:r>
        <w:rPr>
          <w:rFonts w:hAnsi="宋体" w:hint="eastAsia"/>
          <w:b/>
          <w:szCs w:val="32"/>
        </w:rPr>
        <w:t xml:space="preserve">  </w:t>
      </w:r>
      <w:r>
        <w:rPr>
          <w:rFonts w:hAnsi="宋体" w:hint="eastAsia"/>
          <w:szCs w:val="32"/>
        </w:rPr>
        <w:t>对历史院落应当保护其空间边界、空间尺度、道路和绿地等，完善必要的基础设施和公共服务设施，提高历史院落环境质量。</w:t>
      </w:r>
    </w:p>
    <w:p w:rsidR="00000000" w:rsidRDefault="00C53030">
      <w:pPr>
        <w:spacing w:line="590" w:lineRule="exact"/>
        <w:ind w:firstLineChars="200" w:firstLine="640"/>
        <w:rPr>
          <w:rFonts w:hAnsi="宋体"/>
          <w:szCs w:val="32"/>
        </w:rPr>
      </w:pPr>
      <w:r>
        <w:rPr>
          <w:rFonts w:ascii="黑体" w:eastAsia="黑体" w:hAnsi="宋体" w:hint="eastAsia"/>
          <w:szCs w:val="32"/>
        </w:rPr>
        <w:t>第二十六条</w:t>
      </w:r>
      <w:r>
        <w:rPr>
          <w:rFonts w:hAnsi="宋体" w:hint="eastAsia"/>
          <w:b/>
          <w:szCs w:val="32"/>
        </w:rPr>
        <w:t xml:space="preserve">  </w:t>
      </w:r>
      <w:r>
        <w:rPr>
          <w:rFonts w:hAnsi="宋体" w:hint="eastAsia"/>
          <w:szCs w:val="32"/>
        </w:rPr>
        <w:t>对历史院落应当注重保护原有传统建筑及其附属设施，并按照保护规划的要求，结合城市改造，拆除历史院落内与历史风貌不相协调的建筑物或者构筑物，并依法给予补偿。</w:t>
      </w:r>
    </w:p>
    <w:p w:rsidR="00000000" w:rsidRDefault="00C53030">
      <w:pPr>
        <w:spacing w:line="590" w:lineRule="exact"/>
        <w:ind w:firstLineChars="200" w:firstLine="640"/>
        <w:rPr>
          <w:rFonts w:hAnsi="宋体"/>
          <w:szCs w:val="32"/>
        </w:rPr>
      </w:pPr>
      <w:r>
        <w:rPr>
          <w:rFonts w:ascii="黑体" w:eastAsia="黑体" w:hAnsi="宋体" w:hint="eastAsia"/>
          <w:szCs w:val="32"/>
        </w:rPr>
        <w:t>第二十七条</w:t>
      </w:r>
      <w:r>
        <w:rPr>
          <w:rFonts w:hAnsi="宋体" w:hint="eastAsia"/>
          <w:szCs w:val="32"/>
        </w:rPr>
        <w:t xml:space="preserve">  </w:t>
      </w:r>
      <w:r>
        <w:rPr>
          <w:rFonts w:hAnsi="宋体" w:hint="eastAsia"/>
          <w:szCs w:val="32"/>
        </w:rPr>
        <w:t>对历史建筑按照下列规定实施分类保护：</w:t>
      </w:r>
    </w:p>
    <w:p w:rsidR="00000000" w:rsidRDefault="00C53030">
      <w:pPr>
        <w:spacing w:line="590" w:lineRule="exact"/>
        <w:ind w:firstLineChars="200" w:firstLine="640"/>
        <w:rPr>
          <w:rFonts w:hAnsi="宋体"/>
          <w:szCs w:val="32"/>
        </w:rPr>
      </w:pPr>
      <w:r>
        <w:rPr>
          <w:rFonts w:hAnsi="宋体" w:hint="eastAsia"/>
          <w:szCs w:val="32"/>
        </w:rPr>
        <w:t>（一）一类历史建筑，不得改变建筑原有的立面造型、表面材质、色调、结构体系、平面布局和有特色的室内装饰。</w:t>
      </w:r>
    </w:p>
    <w:p w:rsidR="00000000" w:rsidRDefault="00C53030">
      <w:pPr>
        <w:spacing w:line="590" w:lineRule="exact"/>
        <w:ind w:firstLineChars="200" w:firstLine="640"/>
        <w:rPr>
          <w:rFonts w:hAnsi="宋体"/>
          <w:szCs w:val="32"/>
        </w:rPr>
      </w:pPr>
      <w:r>
        <w:rPr>
          <w:rFonts w:hAnsi="宋体" w:hint="eastAsia"/>
          <w:szCs w:val="32"/>
        </w:rPr>
        <w:t>（二）二类历史建筑，不得改变建筑原有的立面造型、表面材质、色</w:t>
      </w:r>
      <w:r>
        <w:rPr>
          <w:rFonts w:hAnsi="宋体" w:hint="eastAsia"/>
          <w:szCs w:val="32"/>
        </w:rPr>
        <w:t>调和主要平面布局。</w:t>
      </w:r>
    </w:p>
    <w:p w:rsidR="00000000" w:rsidRDefault="00C53030">
      <w:pPr>
        <w:spacing w:line="590" w:lineRule="exact"/>
        <w:ind w:firstLineChars="200" w:firstLine="640"/>
        <w:rPr>
          <w:rFonts w:hAnsi="宋体"/>
          <w:szCs w:val="32"/>
        </w:rPr>
      </w:pPr>
      <w:r>
        <w:rPr>
          <w:rFonts w:hAnsi="宋体" w:hint="eastAsia"/>
          <w:szCs w:val="32"/>
        </w:rPr>
        <w:t>（三）三类历史建筑，不得改变建筑原有的立面造型、表面材质和色调。</w:t>
      </w:r>
    </w:p>
    <w:p w:rsidR="00000000" w:rsidRDefault="00C53030">
      <w:pPr>
        <w:spacing w:line="590" w:lineRule="exact"/>
        <w:ind w:firstLineChars="200" w:firstLine="640"/>
        <w:rPr>
          <w:rFonts w:hAnsi="宋体"/>
          <w:szCs w:val="32"/>
        </w:rPr>
      </w:pPr>
      <w:r>
        <w:rPr>
          <w:rFonts w:hAnsi="宋体" w:hint="eastAsia"/>
          <w:szCs w:val="32"/>
        </w:rPr>
        <w:t>历史建筑的</w:t>
      </w:r>
      <w:r>
        <w:rPr>
          <w:rFonts w:hAnsi="宋体" w:cs="宋体" w:hint="eastAsia"/>
          <w:szCs w:val="32"/>
        </w:rPr>
        <w:t>分类标准由市人民政府制定</w:t>
      </w:r>
      <w:r>
        <w:rPr>
          <w:rFonts w:hAnsi="宋体" w:hint="eastAsia"/>
          <w:szCs w:val="32"/>
        </w:rPr>
        <w:t>，历史建筑的分类名单由市人民政府公布</w:t>
      </w:r>
      <w:r>
        <w:rPr>
          <w:rFonts w:hAnsi="宋体" w:cs="宋体" w:hint="eastAsia"/>
          <w:szCs w:val="32"/>
        </w:rPr>
        <w:t>。</w:t>
      </w:r>
    </w:p>
    <w:p w:rsidR="00000000" w:rsidRDefault="00C53030">
      <w:pPr>
        <w:spacing w:line="590" w:lineRule="exact"/>
        <w:ind w:firstLineChars="200" w:firstLine="640"/>
        <w:rPr>
          <w:szCs w:val="32"/>
        </w:rPr>
      </w:pPr>
      <w:r>
        <w:rPr>
          <w:rFonts w:ascii="黑体" w:eastAsia="黑体" w:hAnsi="宋体" w:hint="eastAsia"/>
          <w:szCs w:val="32"/>
        </w:rPr>
        <w:t>第二十八条</w:t>
      </w:r>
      <w:r>
        <w:rPr>
          <w:rFonts w:hAnsi="宋体" w:hint="eastAsia"/>
          <w:szCs w:val="32"/>
        </w:rPr>
        <w:t xml:space="preserve">  </w:t>
      </w:r>
      <w:r>
        <w:rPr>
          <w:rFonts w:hint="eastAsia"/>
          <w:szCs w:val="32"/>
        </w:rPr>
        <w:t>对历史建筑应当实施原址保护；任何单位或者个人不得擅自拆除</w:t>
      </w:r>
      <w:r>
        <w:rPr>
          <w:rFonts w:hAnsi="宋体" w:hint="eastAsia"/>
          <w:szCs w:val="32"/>
        </w:rPr>
        <w:t>、迁移</w:t>
      </w:r>
      <w:r>
        <w:rPr>
          <w:rFonts w:hint="eastAsia"/>
          <w:szCs w:val="32"/>
        </w:rPr>
        <w:t>历史建筑。</w:t>
      </w:r>
    </w:p>
    <w:p w:rsidR="00000000" w:rsidRDefault="00C53030">
      <w:pPr>
        <w:spacing w:line="590" w:lineRule="exact"/>
        <w:ind w:firstLineChars="200" w:firstLine="640"/>
        <w:rPr>
          <w:rFonts w:hAnsi="宋体"/>
          <w:szCs w:val="32"/>
        </w:rPr>
      </w:pPr>
      <w:r>
        <w:rPr>
          <w:rFonts w:hAnsi="宋体" w:hint="eastAsia"/>
          <w:szCs w:val="32"/>
        </w:rPr>
        <w:t>因公共利益需要进行建设活动，对历史建筑无法实施原址保护，必须迁移异地保护或者拆除的，经专家委员会评审通过后，由市规划部门会同同级文物部门报省有关部门批准。</w:t>
      </w:r>
    </w:p>
    <w:p w:rsidR="00000000" w:rsidRDefault="00C53030">
      <w:pPr>
        <w:spacing w:line="590" w:lineRule="exact"/>
        <w:ind w:firstLineChars="200" w:firstLine="640"/>
        <w:rPr>
          <w:rFonts w:hAnsi="宋体"/>
          <w:szCs w:val="32"/>
        </w:rPr>
      </w:pPr>
      <w:r>
        <w:rPr>
          <w:rFonts w:hAnsi="宋体" w:hint="eastAsia"/>
          <w:szCs w:val="32"/>
        </w:rPr>
        <w:t>经批准迁移或者拆除历史建筑的，建设单位应当自批准之日</w:t>
      </w:r>
      <w:r>
        <w:rPr>
          <w:rFonts w:hAnsi="宋体" w:hint="eastAsia"/>
          <w:szCs w:val="32"/>
        </w:rPr>
        <w:lastRenderedPageBreak/>
        <w:t>起</w:t>
      </w:r>
      <w:r>
        <w:rPr>
          <w:rFonts w:hAnsi="宋体" w:hint="eastAsia"/>
          <w:szCs w:val="32"/>
        </w:rPr>
        <w:t>30</w:t>
      </w:r>
      <w:r>
        <w:rPr>
          <w:rFonts w:hAnsi="宋体" w:hint="eastAsia"/>
          <w:szCs w:val="32"/>
        </w:rPr>
        <w:t>个工作日内，按照规定形成历史建筑测绘、图像等资料，</w:t>
      </w:r>
      <w:r>
        <w:rPr>
          <w:rFonts w:hAnsi="宋体" w:hint="eastAsia"/>
          <w:szCs w:val="32"/>
        </w:rPr>
        <w:t>报市规划部门备案。</w:t>
      </w:r>
    </w:p>
    <w:p w:rsidR="00000000" w:rsidRDefault="00C53030">
      <w:pPr>
        <w:spacing w:line="590" w:lineRule="exact"/>
        <w:ind w:firstLineChars="200" w:firstLine="640"/>
        <w:rPr>
          <w:rFonts w:hAnsi="宋体"/>
          <w:szCs w:val="32"/>
        </w:rPr>
      </w:pPr>
      <w:r>
        <w:rPr>
          <w:rFonts w:ascii="黑体" w:eastAsia="黑体" w:hAnsi="宋体" w:hint="eastAsia"/>
          <w:szCs w:val="32"/>
        </w:rPr>
        <w:t>第二十九条</w:t>
      </w:r>
      <w:r>
        <w:rPr>
          <w:rFonts w:hAnsi="宋体" w:hint="eastAsia"/>
          <w:szCs w:val="32"/>
        </w:rPr>
        <w:t xml:space="preserve">  </w:t>
      </w:r>
      <w:r>
        <w:rPr>
          <w:rFonts w:hAnsi="宋体" w:hint="eastAsia"/>
          <w:szCs w:val="32"/>
        </w:rPr>
        <w:t>任何单位或者个人不得实施下列行为：</w:t>
      </w:r>
    </w:p>
    <w:p w:rsidR="00000000" w:rsidRDefault="00C53030">
      <w:pPr>
        <w:spacing w:line="590" w:lineRule="exact"/>
        <w:ind w:firstLine="630"/>
        <w:rPr>
          <w:rFonts w:hAnsi="宋体"/>
          <w:szCs w:val="32"/>
        </w:rPr>
      </w:pPr>
      <w:r>
        <w:rPr>
          <w:rFonts w:hAnsi="宋体" w:hint="eastAsia"/>
          <w:szCs w:val="32"/>
        </w:rPr>
        <w:t>（一）在历史建筑上设置户外广告；</w:t>
      </w:r>
    </w:p>
    <w:p w:rsidR="00000000" w:rsidRDefault="00C53030">
      <w:pPr>
        <w:spacing w:line="590" w:lineRule="exact"/>
        <w:ind w:firstLine="630"/>
        <w:rPr>
          <w:rFonts w:hAnsi="宋体"/>
          <w:szCs w:val="32"/>
        </w:rPr>
      </w:pPr>
      <w:r>
        <w:rPr>
          <w:rFonts w:hAnsi="宋体" w:hint="eastAsia"/>
          <w:szCs w:val="32"/>
        </w:rPr>
        <w:t>（二）在历史建筑及其附属建筑设施内存放易燃、易爆</w:t>
      </w:r>
      <w:r>
        <w:rPr>
          <w:rFonts w:hAnsi="宋体" w:hint="eastAsia"/>
          <w:b/>
          <w:szCs w:val="32"/>
        </w:rPr>
        <w:t>、</w:t>
      </w:r>
      <w:r>
        <w:rPr>
          <w:rFonts w:hAnsi="宋体" w:hint="eastAsia"/>
          <w:szCs w:val="32"/>
        </w:rPr>
        <w:t>腐蚀性等危害历史建筑的物品；</w:t>
      </w:r>
    </w:p>
    <w:p w:rsidR="00000000" w:rsidRDefault="00C53030">
      <w:pPr>
        <w:spacing w:line="590" w:lineRule="exact"/>
        <w:ind w:firstLineChars="200" w:firstLine="640"/>
        <w:rPr>
          <w:rFonts w:hAnsi="宋体"/>
          <w:szCs w:val="32"/>
        </w:rPr>
      </w:pPr>
      <w:r>
        <w:rPr>
          <w:rFonts w:hAnsi="宋体" w:hint="eastAsia"/>
          <w:szCs w:val="32"/>
        </w:rPr>
        <w:t>（三）在历史建筑及其附属建筑设施内，安装影响历史建筑使用寿命的设备；</w:t>
      </w:r>
    </w:p>
    <w:p w:rsidR="00000000" w:rsidRDefault="00C53030">
      <w:pPr>
        <w:tabs>
          <w:tab w:val="left" w:pos="6004"/>
        </w:tabs>
        <w:spacing w:line="590" w:lineRule="exact"/>
        <w:ind w:firstLineChars="200" w:firstLine="640"/>
        <w:rPr>
          <w:rFonts w:hAnsi="宋体"/>
          <w:szCs w:val="32"/>
        </w:rPr>
      </w:pPr>
      <w:r>
        <w:rPr>
          <w:rFonts w:hAnsi="宋体" w:hint="eastAsia"/>
          <w:szCs w:val="32"/>
        </w:rPr>
        <w:t>（四）在历史建筑上刻划、张贴、涂污；</w:t>
      </w:r>
      <w:r>
        <w:rPr>
          <w:rFonts w:hAnsi="宋体" w:hint="eastAsia"/>
          <w:szCs w:val="32"/>
        </w:rPr>
        <w:tab/>
      </w:r>
    </w:p>
    <w:p w:rsidR="00000000" w:rsidRDefault="00C53030">
      <w:pPr>
        <w:spacing w:line="590" w:lineRule="exact"/>
        <w:ind w:firstLine="600"/>
        <w:rPr>
          <w:rFonts w:hAnsi="宋体"/>
          <w:szCs w:val="32"/>
        </w:rPr>
      </w:pPr>
      <w:r>
        <w:rPr>
          <w:rFonts w:hAnsi="宋体" w:hint="eastAsia"/>
          <w:szCs w:val="32"/>
        </w:rPr>
        <w:t>（五）其他危害、损毁历史建筑或者影响历史建筑风貌的行为。</w:t>
      </w:r>
    </w:p>
    <w:p w:rsidR="00000000" w:rsidRDefault="00C53030">
      <w:pPr>
        <w:spacing w:line="590" w:lineRule="exact"/>
        <w:ind w:firstLineChars="200" w:firstLine="640"/>
        <w:rPr>
          <w:rFonts w:hAnsi="宋体" w:hint="eastAsia"/>
          <w:szCs w:val="32"/>
        </w:rPr>
      </w:pPr>
      <w:r>
        <w:rPr>
          <w:rFonts w:ascii="黑体" w:eastAsia="黑体" w:hAnsi="宋体" w:hint="eastAsia"/>
          <w:szCs w:val="32"/>
        </w:rPr>
        <w:t>第三十条</w:t>
      </w:r>
      <w:r>
        <w:rPr>
          <w:rFonts w:hAnsi="宋体" w:hint="eastAsia"/>
          <w:szCs w:val="32"/>
        </w:rPr>
        <w:t xml:space="preserve">  </w:t>
      </w:r>
      <w:r>
        <w:rPr>
          <w:rFonts w:hAnsi="宋体" w:hint="eastAsia"/>
          <w:szCs w:val="32"/>
        </w:rPr>
        <w:t>单位或者个人实施下列行为，有关部门办理审批手续时，应当征求市规划部门意见：</w:t>
      </w:r>
    </w:p>
    <w:p w:rsidR="00000000" w:rsidRDefault="00C53030">
      <w:pPr>
        <w:spacing w:line="590" w:lineRule="exact"/>
        <w:ind w:firstLineChars="200" w:firstLine="640"/>
        <w:rPr>
          <w:rFonts w:hAnsi="宋体" w:hint="eastAsia"/>
          <w:szCs w:val="32"/>
        </w:rPr>
      </w:pPr>
      <w:r>
        <w:rPr>
          <w:rFonts w:hAnsi="宋体" w:hint="eastAsia"/>
          <w:szCs w:val="32"/>
        </w:rPr>
        <w:t>（一）在历史建筑上设置牌匾、空调散热器、照明设备等设施；</w:t>
      </w:r>
    </w:p>
    <w:p w:rsidR="00000000" w:rsidRDefault="00C53030">
      <w:pPr>
        <w:spacing w:line="590" w:lineRule="exact"/>
        <w:ind w:firstLineChars="200" w:firstLine="640"/>
        <w:rPr>
          <w:rFonts w:hAnsi="宋体" w:hint="eastAsia"/>
          <w:szCs w:val="32"/>
        </w:rPr>
      </w:pPr>
      <w:r>
        <w:rPr>
          <w:rFonts w:hAnsi="宋体" w:hint="eastAsia"/>
          <w:szCs w:val="32"/>
        </w:rPr>
        <w:t>（二）在历史文</w:t>
      </w:r>
      <w:r>
        <w:rPr>
          <w:rFonts w:hAnsi="宋体" w:hint="eastAsia"/>
          <w:szCs w:val="32"/>
        </w:rPr>
        <w:t>化街区内历史建筑以外的建筑物上设置牌匾或者户外广告；</w:t>
      </w:r>
    </w:p>
    <w:p w:rsidR="00000000" w:rsidRDefault="00C53030">
      <w:pPr>
        <w:spacing w:line="590" w:lineRule="exact"/>
        <w:ind w:firstLineChars="200" w:firstLine="640"/>
        <w:rPr>
          <w:rFonts w:hAnsi="宋体" w:hint="eastAsia"/>
          <w:szCs w:val="32"/>
        </w:rPr>
      </w:pPr>
      <w:r>
        <w:rPr>
          <w:rFonts w:hAnsi="宋体" w:hint="eastAsia"/>
          <w:szCs w:val="32"/>
        </w:rPr>
        <w:t>（三）在历史文化街区核心保护范围内设置临时商服用房。</w:t>
      </w:r>
    </w:p>
    <w:p w:rsidR="00000000" w:rsidRDefault="00C53030">
      <w:pPr>
        <w:spacing w:line="590" w:lineRule="exact"/>
        <w:ind w:firstLineChars="200" w:firstLine="640"/>
        <w:rPr>
          <w:rFonts w:hAnsi="宋体"/>
          <w:szCs w:val="32"/>
        </w:rPr>
      </w:pPr>
      <w:r>
        <w:rPr>
          <w:rFonts w:hAnsi="宋体" w:hint="eastAsia"/>
          <w:szCs w:val="32"/>
        </w:rPr>
        <w:t>设置牌匾或者户外广告，所占面积、色彩、材料以及形式应当符合保护规划的要求，并与建筑立面相协调；可能影响历史建筑房屋安全的，应当提供房屋安全鉴定。</w:t>
      </w:r>
    </w:p>
    <w:p w:rsidR="00000000" w:rsidRDefault="00C53030">
      <w:pPr>
        <w:pStyle w:val="af2"/>
        <w:spacing w:line="590" w:lineRule="exact"/>
        <w:ind w:firstLine="640"/>
        <w:rPr>
          <w:rFonts w:hAnsi="宋体"/>
          <w:u w:val="none"/>
        </w:rPr>
      </w:pPr>
      <w:r>
        <w:rPr>
          <w:rFonts w:ascii="黑体" w:eastAsia="黑体" w:hAnsi="宋体" w:hint="eastAsia"/>
          <w:u w:val="none"/>
        </w:rPr>
        <w:t>第三十一条</w:t>
      </w:r>
      <w:r>
        <w:rPr>
          <w:rFonts w:hAnsi="宋体" w:hint="eastAsia"/>
          <w:u w:val="none"/>
        </w:rPr>
        <w:t xml:space="preserve">  </w:t>
      </w:r>
      <w:r>
        <w:rPr>
          <w:rFonts w:hAnsi="宋体" w:hint="eastAsia"/>
          <w:u w:val="none"/>
        </w:rPr>
        <w:t>历史院落和历史建筑的所有权人，应当按照保</w:t>
      </w:r>
      <w:r>
        <w:rPr>
          <w:rFonts w:hAnsi="宋体" w:hint="eastAsia"/>
          <w:u w:val="none"/>
        </w:rPr>
        <w:lastRenderedPageBreak/>
        <w:t>护规划的要求，负责对历史院落和历史建筑适时进行维护和修缮。</w:t>
      </w:r>
    </w:p>
    <w:p w:rsidR="00000000" w:rsidRDefault="00C53030">
      <w:pPr>
        <w:spacing w:line="590" w:lineRule="exact"/>
        <w:ind w:firstLine="600"/>
        <w:rPr>
          <w:rFonts w:hAnsi="宋体"/>
          <w:szCs w:val="32"/>
        </w:rPr>
      </w:pPr>
      <w:r>
        <w:rPr>
          <w:rFonts w:hint="eastAsia"/>
          <w:szCs w:val="32"/>
        </w:rPr>
        <w:t>市和区人民政府可以利用保护资金对</w:t>
      </w:r>
      <w:r>
        <w:rPr>
          <w:rFonts w:hAnsi="宋体" w:hint="eastAsia"/>
          <w:szCs w:val="32"/>
        </w:rPr>
        <w:t>历史院落和历史建筑的维护、修缮给予补助。</w:t>
      </w:r>
    </w:p>
    <w:p w:rsidR="00000000" w:rsidRDefault="00C53030">
      <w:pPr>
        <w:spacing w:line="590" w:lineRule="exact"/>
        <w:ind w:firstLineChars="200" w:firstLine="640"/>
        <w:rPr>
          <w:rFonts w:hAnsi="宋体"/>
          <w:szCs w:val="32"/>
        </w:rPr>
      </w:pPr>
      <w:r>
        <w:rPr>
          <w:rFonts w:hAnsi="宋体" w:hint="eastAsia"/>
          <w:szCs w:val="32"/>
        </w:rPr>
        <w:t>历史院落和历史建筑的使用人，应当为所有权人的维护和修缮提供方便条件。</w:t>
      </w:r>
    </w:p>
    <w:p w:rsidR="00000000" w:rsidRDefault="00C53030">
      <w:pPr>
        <w:spacing w:line="590" w:lineRule="exact"/>
        <w:ind w:firstLineChars="200" w:firstLine="640"/>
        <w:rPr>
          <w:rFonts w:hAnsi="宋体" w:hint="eastAsia"/>
          <w:szCs w:val="32"/>
        </w:rPr>
      </w:pPr>
      <w:r>
        <w:rPr>
          <w:rFonts w:ascii="黑体" w:eastAsia="黑体" w:hAnsi="宋体" w:hint="eastAsia"/>
          <w:szCs w:val="32"/>
        </w:rPr>
        <w:t>第三十二条</w:t>
      </w:r>
      <w:r>
        <w:rPr>
          <w:rFonts w:hAnsi="宋体" w:hint="eastAsia"/>
          <w:szCs w:val="32"/>
        </w:rPr>
        <w:t xml:space="preserve">  </w:t>
      </w:r>
      <w:r>
        <w:rPr>
          <w:rFonts w:hAnsi="宋体" w:hint="eastAsia"/>
          <w:szCs w:val="32"/>
        </w:rPr>
        <w:t>对历史院落和历史建筑进行外部修缮装饰、添加设施以及改变历史建筑的结构或者使用性质的，应当向市规划部门提出申请，经专家委员会评审后，由市规划部门会同市文物主管部门批准，并依照有关法律、法规的规定办理相关手续。</w:t>
      </w:r>
    </w:p>
    <w:p w:rsidR="00000000" w:rsidRDefault="00C53030">
      <w:pPr>
        <w:spacing w:line="590" w:lineRule="exact"/>
        <w:ind w:firstLineChars="200" w:firstLine="640"/>
        <w:rPr>
          <w:rFonts w:hAnsi="宋体"/>
          <w:szCs w:val="32"/>
        </w:rPr>
      </w:pPr>
      <w:r>
        <w:rPr>
          <w:rFonts w:hAnsi="宋体" w:hint="eastAsia"/>
          <w:szCs w:val="32"/>
        </w:rPr>
        <w:t>历史院落和历史建筑的所有权人，应当按照批准内容，对历史院落和历史建筑进行维护、修缮。</w:t>
      </w:r>
    </w:p>
    <w:p w:rsidR="00000000" w:rsidRDefault="00C53030">
      <w:pPr>
        <w:spacing w:line="590" w:lineRule="exact"/>
        <w:ind w:firstLineChars="200" w:firstLine="640"/>
        <w:jc w:val="left"/>
        <w:rPr>
          <w:rFonts w:hAnsi="宋体" w:hint="eastAsia"/>
          <w:szCs w:val="32"/>
        </w:rPr>
      </w:pPr>
      <w:r>
        <w:rPr>
          <w:rFonts w:ascii="黑体" w:eastAsia="黑体" w:hAnsi="宋体" w:hint="eastAsia"/>
          <w:szCs w:val="32"/>
        </w:rPr>
        <w:t>第三十三条</w:t>
      </w:r>
      <w:r>
        <w:rPr>
          <w:rFonts w:ascii="黑体" w:eastAsia="黑体" w:hAnsi="宋体" w:hint="eastAsia"/>
          <w:szCs w:val="32"/>
        </w:rPr>
        <w:t xml:space="preserve"> </w:t>
      </w:r>
      <w:r>
        <w:rPr>
          <w:rFonts w:hAnsi="宋体" w:hint="eastAsia"/>
          <w:szCs w:val="32"/>
        </w:rPr>
        <w:t>历史建筑的所有权人和使用人，应当按照建筑的使用性质对其进行使用。</w:t>
      </w:r>
    </w:p>
    <w:p w:rsidR="00000000" w:rsidRDefault="00C53030">
      <w:pPr>
        <w:spacing w:line="590" w:lineRule="exact"/>
        <w:ind w:firstLineChars="200" w:firstLine="640"/>
        <w:rPr>
          <w:rFonts w:hAnsi="宋体"/>
          <w:szCs w:val="32"/>
        </w:rPr>
      </w:pPr>
      <w:r>
        <w:rPr>
          <w:rFonts w:ascii="黑体" w:eastAsia="黑体" w:hAnsi="宋体" w:hint="eastAsia"/>
          <w:szCs w:val="32"/>
        </w:rPr>
        <w:t>第三十四条</w:t>
      </w:r>
      <w:r>
        <w:rPr>
          <w:rFonts w:hAnsi="宋体" w:hint="eastAsia"/>
          <w:b/>
          <w:szCs w:val="32"/>
        </w:rPr>
        <w:t xml:space="preserve">  </w:t>
      </w:r>
      <w:r>
        <w:rPr>
          <w:rFonts w:hAnsi="宋体" w:hint="eastAsia"/>
          <w:szCs w:val="32"/>
        </w:rPr>
        <w:t>历史院落和历史建筑有损毁危险，其所有权人不具备维护和修缮能力时，可以向市规划部门提出申请，由市人民政府委托专门机</w:t>
      </w:r>
      <w:r>
        <w:rPr>
          <w:rFonts w:hAnsi="宋体" w:hint="eastAsia"/>
          <w:szCs w:val="32"/>
        </w:rPr>
        <w:t>构予以收购。</w:t>
      </w:r>
    </w:p>
    <w:p w:rsidR="00000000" w:rsidRDefault="00C53030">
      <w:pPr>
        <w:spacing w:line="590" w:lineRule="exact"/>
        <w:ind w:firstLineChars="200" w:firstLine="640"/>
        <w:rPr>
          <w:rFonts w:hAnsi="宋体"/>
          <w:szCs w:val="32"/>
        </w:rPr>
      </w:pPr>
      <w:r>
        <w:rPr>
          <w:rFonts w:ascii="黑体" w:eastAsia="黑体" w:hAnsi="宋体" w:hint="eastAsia"/>
          <w:szCs w:val="32"/>
        </w:rPr>
        <w:t>第三十五条</w:t>
      </w:r>
      <w:r>
        <w:rPr>
          <w:rFonts w:ascii="黑体" w:eastAsia="黑体" w:hAnsi="宋体" w:hint="eastAsia"/>
          <w:szCs w:val="32"/>
        </w:rPr>
        <w:t xml:space="preserve">  </w:t>
      </w:r>
      <w:r>
        <w:rPr>
          <w:rFonts w:hAnsi="宋体" w:hint="eastAsia"/>
          <w:szCs w:val="32"/>
        </w:rPr>
        <w:t>市规划部门应当自历史文化街区被批准认定之日起</w:t>
      </w:r>
      <w:r>
        <w:rPr>
          <w:rFonts w:hAnsi="宋体" w:hint="eastAsia"/>
          <w:szCs w:val="32"/>
        </w:rPr>
        <w:t>30</w:t>
      </w:r>
      <w:r>
        <w:rPr>
          <w:rFonts w:hAnsi="宋体" w:hint="eastAsia"/>
          <w:szCs w:val="32"/>
        </w:rPr>
        <w:t>个工作日内，在核心保护范围的主要出入口设置标志牌。</w:t>
      </w:r>
    </w:p>
    <w:p w:rsidR="00000000" w:rsidRDefault="00C53030">
      <w:pPr>
        <w:spacing w:line="590" w:lineRule="exact"/>
        <w:ind w:firstLineChars="200" w:firstLine="640"/>
        <w:rPr>
          <w:rFonts w:hAnsi="宋体"/>
          <w:szCs w:val="32"/>
        </w:rPr>
      </w:pPr>
      <w:r>
        <w:rPr>
          <w:rFonts w:hAnsi="宋体" w:hint="eastAsia"/>
          <w:szCs w:val="32"/>
        </w:rPr>
        <w:t>市规划部门应当自</w:t>
      </w:r>
      <w:r>
        <w:rPr>
          <w:rFonts w:hAnsi="宋体" w:hint="eastAsia"/>
          <w:bCs/>
          <w:szCs w:val="32"/>
        </w:rPr>
        <w:t>历史院落</w:t>
      </w:r>
      <w:r>
        <w:rPr>
          <w:rFonts w:hAnsi="宋体" w:hint="eastAsia"/>
          <w:szCs w:val="32"/>
        </w:rPr>
        <w:t>和历史建筑被批准认定、调整之日起</w:t>
      </w:r>
      <w:r>
        <w:rPr>
          <w:rFonts w:hAnsi="宋体" w:hint="eastAsia"/>
          <w:szCs w:val="32"/>
        </w:rPr>
        <w:t>30</w:t>
      </w:r>
      <w:r>
        <w:rPr>
          <w:rFonts w:hAnsi="宋体" w:hint="eastAsia"/>
          <w:szCs w:val="32"/>
        </w:rPr>
        <w:t>个工作日内，设置标志牌，并向所有权人颁发保护确认</w:t>
      </w:r>
      <w:r>
        <w:rPr>
          <w:rFonts w:hAnsi="宋体" w:hint="eastAsia"/>
          <w:szCs w:val="32"/>
        </w:rPr>
        <w:lastRenderedPageBreak/>
        <w:t>证书。</w:t>
      </w:r>
    </w:p>
    <w:p w:rsidR="00000000" w:rsidRDefault="00C53030">
      <w:pPr>
        <w:spacing w:line="590" w:lineRule="exact"/>
        <w:ind w:firstLineChars="200" w:firstLine="640"/>
        <w:rPr>
          <w:rFonts w:hAnsi="宋体"/>
          <w:szCs w:val="32"/>
        </w:rPr>
      </w:pPr>
      <w:r>
        <w:rPr>
          <w:rFonts w:hAnsi="宋体" w:hint="eastAsia"/>
          <w:szCs w:val="32"/>
        </w:rPr>
        <w:t>任何单位或者个人不得涂改、损毁或者擅自设置、移动标志牌。</w:t>
      </w:r>
    </w:p>
    <w:p w:rsidR="00000000" w:rsidRDefault="00C53030">
      <w:pPr>
        <w:spacing w:line="590" w:lineRule="exact"/>
        <w:ind w:firstLineChars="200" w:firstLine="640"/>
        <w:rPr>
          <w:rFonts w:ascii="黑体" w:eastAsia="黑体" w:hAnsi="宋体"/>
          <w:szCs w:val="32"/>
        </w:rPr>
      </w:pPr>
      <w:r>
        <w:rPr>
          <w:rFonts w:ascii="黑体" w:eastAsia="黑体" w:hAnsi="宋体" w:hint="eastAsia"/>
          <w:szCs w:val="32"/>
        </w:rPr>
        <w:t>第三十六条</w:t>
      </w:r>
      <w:r>
        <w:rPr>
          <w:rFonts w:ascii="黑体" w:eastAsia="黑体" w:hAnsi="宋体" w:hint="eastAsia"/>
          <w:szCs w:val="32"/>
        </w:rPr>
        <w:t xml:space="preserve">  </w:t>
      </w:r>
      <w:r>
        <w:rPr>
          <w:rFonts w:hAnsi="宋体" w:hint="eastAsia"/>
        </w:rPr>
        <w:t>市规划部门应当加强对历史城区、历史文化街区、历史院落、历史建筑保护的日常监督、检查，对违反本条例规定的违法行为及时进行处理。</w:t>
      </w:r>
    </w:p>
    <w:p w:rsidR="00000000" w:rsidRDefault="00C53030">
      <w:pPr>
        <w:spacing w:line="590" w:lineRule="exact"/>
        <w:ind w:firstLineChars="200" w:firstLine="640"/>
      </w:pPr>
      <w:r>
        <w:rPr>
          <w:rFonts w:ascii="黑体" w:eastAsia="黑体" w:hint="eastAsia"/>
        </w:rPr>
        <w:t>第三十七条</w:t>
      </w:r>
      <w:r>
        <w:rPr>
          <w:rFonts w:hint="eastAsia"/>
        </w:rPr>
        <w:t xml:space="preserve">  </w:t>
      </w:r>
      <w:r>
        <w:rPr>
          <w:rFonts w:hint="eastAsia"/>
        </w:rPr>
        <w:t>市规划部门应当建立历史城区、历史文化街区、历史院落和历史</w:t>
      </w:r>
      <w:r>
        <w:rPr>
          <w:rFonts w:hint="eastAsia"/>
        </w:rPr>
        <w:t>建筑档案。有关单位或者个人应当配合做好建档工作。</w:t>
      </w:r>
      <w:bookmarkStart w:id="0" w:name="_Toc127242789"/>
    </w:p>
    <w:p w:rsidR="00000000" w:rsidRDefault="00C53030">
      <w:pPr>
        <w:spacing w:line="590" w:lineRule="exact"/>
        <w:jc w:val="center"/>
        <w:rPr>
          <w:rFonts w:ascii="黑体" w:eastAsia="黑体" w:hint="eastAsia"/>
          <w:bCs/>
        </w:rPr>
      </w:pPr>
    </w:p>
    <w:p w:rsidR="00000000" w:rsidRDefault="00C53030">
      <w:pPr>
        <w:spacing w:line="590" w:lineRule="exact"/>
        <w:jc w:val="center"/>
        <w:rPr>
          <w:rFonts w:ascii="黑体" w:eastAsia="黑体"/>
          <w:bCs/>
        </w:rPr>
      </w:pPr>
      <w:r>
        <w:rPr>
          <w:rFonts w:ascii="黑体" w:eastAsia="黑体" w:hint="eastAsia"/>
          <w:bCs/>
        </w:rPr>
        <w:t>第四章</w:t>
      </w:r>
      <w:r>
        <w:rPr>
          <w:rFonts w:ascii="黑体" w:eastAsia="黑体" w:hint="eastAsia"/>
          <w:bCs/>
        </w:rPr>
        <w:t xml:space="preserve">  </w:t>
      </w:r>
      <w:r>
        <w:rPr>
          <w:rFonts w:ascii="黑体" w:eastAsia="黑体" w:hint="eastAsia"/>
          <w:bCs/>
        </w:rPr>
        <w:t>法律责任</w:t>
      </w:r>
      <w:bookmarkEnd w:id="0"/>
    </w:p>
    <w:p w:rsidR="00000000" w:rsidRDefault="00C53030">
      <w:pPr>
        <w:spacing w:line="590" w:lineRule="exact"/>
        <w:jc w:val="center"/>
        <w:rPr>
          <w:rFonts w:ascii="黑体"/>
          <w:b/>
        </w:rPr>
      </w:pPr>
    </w:p>
    <w:p w:rsidR="00000000" w:rsidRDefault="00C53030">
      <w:pPr>
        <w:spacing w:line="590" w:lineRule="exact"/>
        <w:ind w:firstLineChars="200" w:firstLine="640"/>
        <w:rPr>
          <w:szCs w:val="32"/>
        </w:rPr>
      </w:pPr>
      <w:r>
        <w:rPr>
          <w:rStyle w:val="a3"/>
          <w:rFonts w:ascii="黑体" w:eastAsia="黑体" w:hint="eastAsia"/>
          <w:b w:val="0"/>
        </w:rPr>
        <w:t>第三十八条</w:t>
      </w:r>
      <w:r>
        <w:rPr>
          <w:rStyle w:val="a3"/>
          <w:rFonts w:ascii="黑体" w:eastAsia="黑体" w:hint="eastAsia"/>
          <w:b w:val="0"/>
        </w:rPr>
        <w:t xml:space="preserve"> </w:t>
      </w:r>
      <w:r>
        <w:rPr>
          <w:rFonts w:hAnsi="宋体" w:hint="eastAsia"/>
          <w:szCs w:val="32"/>
        </w:rPr>
        <w:t>违反本条例规定，市、区人民政府及其有关主管部门</w:t>
      </w:r>
      <w:r>
        <w:rPr>
          <w:rFonts w:hint="eastAsia"/>
          <w:szCs w:val="32"/>
        </w:rPr>
        <w:t>的工作人员，不履行监督管理职责，发现违法行为不予查处或者有其他滥用职权、玩忽职守、徇私舞弊行为，构成犯罪的，依法追究刑事责任；尚不构成犯罪的，依法给予处分。</w:t>
      </w:r>
    </w:p>
    <w:p w:rsidR="00000000" w:rsidRDefault="00C53030">
      <w:pPr>
        <w:spacing w:line="590" w:lineRule="exact"/>
        <w:ind w:firstLineChars="200" w:firstLine="640"/>
        <w:rPr>
          <w:rFonts w:ascii="黑体" w:eastAsia="黑体" w:hAnsi="宋体"/>
          <w:szCs w:val="32"/>
        </w:rPr>
      </w:pPr>
      <w:r>
        <w:rPr>
          <w:rFonts w:ascii="黑体" w:eastAsia="黑体" w:hAnsi="宋体" w:hint="eastAsia"/>
          <w:szCs w:val="32"/>
        </w:rPr>
        <w:t>第三十九条</w:t>
      </w:r>
      <w:r>
        <w:rPr>
          <w:rFonts w:hAnsi="宋体" w:hint="eastAsia"/>
          <w:szCs w:val="32"/>
        </w:rPr>
        <w:t xml:space="preserve">  </w:t>
      </w:r>
      <w:r>
        <w:rPr>
          <w:rFonts w:hAnsi="宋体" w:hint="eastAsia"/>
          <w:szCs w:val="32"/>
        </w:rPr>
        <w:t>违反本条例规定，在历史城区和历史文化街区建设控制地带内，新建、改建、扩建建筑物、构筑物，高度、体量、色彩或者风格，不符合保护规划确定的建设控制要求的，由市规划部门责令停止违法行为、限期改正或者限期拆除，并处</w:t>
      </w:r>
      <w:r>
        <w:rPr>
          <w:rFonts w:hAnsi="宋体" w:hint="eastAsia"/>
          <w:szCs w:val="32"/>
        </w:rPr>
        <w:t>7</w:t>
      </w:r>
      <w:r>
        <w:rPr>
          <w:rFonts w:hAnsi="宋体" w:hint="eastAsia"/>
          <w:szCs w:val="32"/>
        </w:rPr>
        <w:t>0</w:t>
      </w:r>
      <w:r>
        <w:rPr>
          <w:rFonts w:hAnsi="宋体" w:hint="eastAsia"/>
          <w:szCs w:val="32"/>
        </w:rPr>
        <w:t>万元以上</w:t>
      </w:r>
      <w:r>
        <w:rPr>
          <w:rFonts w:hAnsi="宋体" w:hint="eastAsia"/>
          <w:szCs w:val="32"/>
        </w:rPr>
        <w:t>100</w:t>
      </w:r>
      <w:r>
        <w:rPr>
          <w:rFonts w:hAnsi="宋体" w:hint="eastAsia"/>
          <w:szCs w:val="32"/>
        </w:rPr>
        <w:t>万元以下罚款。</w:t>
      </w:r>
      <w:r>
        <w:rPr>
          <w:rFonts w:ascii="黑体" w:eastAsia="黑体" w:hAnsi="宋体" w:hint="eastAsia"/>
          <w:szCs w:val="32"/>
        </w:rPr>
        <w:t xml:space="preserve"> </w:t>
      </w:r>
    </w:p>
    <w:p w:rsidR="00000000" w:rsidRDefault="00C53030">
      <w:pPr>
        <w:spacing w:line="590" w:lineRule="exact"/>
        <w:ind w:firstLineChars="200" w:firstLine="640"/>
        <w:rPr>
          <w:rFonts w:ascii="黑体" w:eastAsia="黑体" w:hAnsi="宋体"/>
          <w:szCs w:val="32"/>
        </w:rPr>
      </w:pPr>
      <w:r>
        <w:rPr>
          <w:rFonts w:ascii="黑体" w:eastAsia="黑体" w:hAnsi="宋体" w:hint="eastAsia"/>
          <w:szCs w:val="32"/>
        </w:rPr>
        <w:t>第四十条</w:t>
      </w:r>
      <w:r>
        <w:rPr>
          <w:rFonts w:hAnsi="宋体" w:hint="eastAsia"/>
          <w:szCs w:val="32"/>
        </w:rPr>
        <w:t xml:space="preserve">  </w:t>
      </w:r>
      <w:r>
        <w:rPr>
          <w:rFonts w:hAnsi="宋体" w:hint="eastAsia"/>
          <w:szCs w:val="32"/>
        </w:rPr>
        <w:t>违反本条例规定，有下列行为之一的，由市规划</w:t>
      </w:r>
      <w:r>
        <w:rPr>
          <w:rFonts w:hAnsi="宋体" w:hint="eastAsia"/>
          <w:szCs w:val="32"/>
        </w:rPr>
        <w:lastRenderedPageBreak/>
        <w:t>部门按照下列规定给予处罚：</w:t>
      </w:r>
      <w:r>
        <w:rPr>
          <w:rFonts w:hAnsi="宋体" w:hint="eastAsia"/>
          <w:szCs w:val="32"/>
        </w:rPr>
        <w:t xml:space="preserve"> </w:t>
      </w:r>
    </w:p>
    <w:p w:rsidR="00000000" w:rsidRDefault="00C53030">
      <w:pPr>
        <w:spacing w:line="590" w:lineRule="exact"/>
        <w:ind w:firstLine="600"/>
        <w:rPr>
          <w:rFonts w:hAnsi="宋体"/>
          <w:szCs w:val="32"/>
        </w:rPr>
      </w:pPr>
      <w:r>
        <w:rPr>
          <w:rFonts w:hAnsi="宋体" w:hint="eastAsia"/>
          <w:szCs w:val="32"/>
        </w:rPr>
        <w:t>（一）擅自迁移、拆除历史建筑的，责令停止违法行为，限期原址恢复原状，</w:t>
      </w:r>
      <w:r>
        <w:rPr>
          <w:rFonts w:hint="eastAsia"/>
          <w:szCs w:val="32"/>
        </w:rPr>
        <w:t>或者由市规划部门指定有能力的单位代为恢复原状，所需费用由违法者承担</w:t>
      </w:r>
      <w:r>
        <w:rPr>
          <w:rFonts w:hAnsi="宋体" w:hint="eastAsia"/>
          <w:szCs w:val="32"/>
        </w:rPr>
        <w:t>，并处以</w:t>
      </w:r>
      <w:r>
        <w:rPr>
          <w:rFonts w:hAnsi="宋体" w:hint="eastAsia"/>
          <w:szCs w:val="32"/>
        </w:rPr>
        <w:t>70</w:t>
      </w:r>
      <w:r>
        <w:rPr>
          <w:rFonts w:hAnsi="宋体" w:hint="eastAsia"/>
          <w:szCs w:val="32"/>
        </w:rPr>
        <w:t>万元以上</w:t>
      </w:r>
      <w:r>
        <w:rPr>
          <w:rFonts w:hAnsi="宋体" w:hint="eastAsia"/>
          <w:szCs w:val="32"/>
        </w:rPr>
        <w:t>100</w:t>
      </w:r>
      <w:r>
        <w:rPr>
          <w:rFonts w:hAnsi="宋体" w:hint="eastAsia"/>
          <w:szCs w:val="32"/>
        </w:rPr>
        <w:t>万元以下罚款。</w:t>
      </w:r>
    </w:p>
    <w:p w:rsidR="00000000" w:rsidRDefault="00C53030">
      <w:pPr>
        <w:spacing w:line="590" w:lineRule="exact"/>
        <w:ind w:firstLine="600"/>
        <w:rPr>
          <w:rFonts w:hAnsi="宋体"/>
          <w:szCs w:val="32"/>
        </w:rPr>
      </w:pPr>
      <w:r>
        <w:rPr>
          <w:rFonts w:hAnsi="宋体" w:hint="eastAsia"/>
          <w:szCs w:val="32"/>
        </w:rPr>
        <w:t>（二）未经市规划部门审核同意，改建、扩建历史建筑及其附属设施的，责令限期改正，对单位并处</w:t>
      </w:r>
      <w:r>
        <w:rPr>
          <w:rFonts w:hAnsi="宋体" w:hint="eastAsia"/>
          <w:szCs w:val="32"/>
        </w:rPr>
        <w:t>10</w:t>
      </w:r>
      <w:r>
        <w:rPr>
          <w:rFonts w:hAnsi="宋体" w:hint="eastAsia"/>
          <w:szCs w:val="32"/>
        </w:rPr>
        <w:t>万元以上</w:t>
      </w:r>
      <w:r>
        <w:rPr>
          <w:rFonts w:hAnsi="宋体" w:hint="eastAsia"/>
          <w:szCs w:val="32"/>
        </w:rPr>
        <w:t>20</w:t>
      </w:r>
      <w:r>
        <w:rPr>
          <w:rFonts w:hAnsi="宋体" w:hint="eastAsia"/>
          <w:szCs w:val="32"/>
        </w:rPr>
        <w:t>万元以下罚款，对个人并处</w:t>
      </w:r>
      <w:r>
        <w:rPr>
          <w:rFonts w:hAnsi="宋体" w:hint="eastAsia"/>
          <w:szCs w:val="32"/>
        </w:rPr>
        <w:t>5</w:t>
      </w:r>
      <w:r>
        <w:rPr>
          <w:rFonts w:hAnsi="宋体" w:hint="eastAsia"/>
          <w:szCs w:val="32"/>
        </w:rPr>
        <w:t>万元以上</w:t>
      </w:r>
      <w:r>
        <w:rPr>
          <w:rFonts w:hAnsi="宋体" w:hint="eastAsia"/>
          <w:szCs w:val="32"/>
        </w:rPr>
        <w:t>10</w:t>
      </w:r>
      <w:r>
        <w:rPr>
          <w:rFonts w:hAnsi="宋体" w:hint="eastAsia"/>
          <w:szCs w:val="32"/>
        </w:rPr>
        <w:t>万元以下罚款。</w:t>
      </w:r>
    </w:p>
    <w:p w:rsidR="00000000" w:rsidRDefault="00C53030">
      <w:pPr>
        <w:spacing w:line="590" w:lineRule="exact"/>
        <w:ind w:firstLine="600"/>
        <w:rPr>
          <w:rFonts w:hAnsi="宋体"/>
          <w:szCs w:val="32"/>
        </w:rPr>
      </w:pPr>
      <w:r>
        <w:rPr>
          <w:rFonts w:hAnsi="宋体" w:hint="eastAsia"/>
          <w:szCs w:val="32"/>
        </w:rPr>
        <w:t>（三）在历史建筑及其附属建筑设施内安装影响历史建筑使用寿命的</w:t>
      </w:r>
      <w:r>
        <w:rPr>
          <w:rFonts w:hAnsi="宋体" w:hint="eastAsia"/>
          <w:szCs w:val="32"/>
        </w:rPr>
        <w:t>设备的，责令限期拆除，对单位并处</w:t>
      </w:r>
      <w:r>
        <w:rPr>
          <w:rFonts w:hAnsi="宋体" w:hint="eastAsia"/>
          <w:szCs w:val="32"/>
        </w:rPr>
        <w:t>2</w:t>
      </w:r>
      <w:r>
        <w:rPr>
          <w:rFonts w:hAnsi="宋体" w:hint="eastAsia"/>
          <w:szCs w:val="32"/>
        </w:rPr>
        <w:t>万元以上</w:t>
      </w:r>
      <w:r>
        <w:rPr>
          <w:rFonts w:hAnsi="宋体" w:hint="eastAsia"/>
          <w:szCs w:val="32"/>
        </w:rPr>
        <w:t>5</w:t>
      </w:r>
      <w:r>
        <w:rPr>
          <w:rFonts w:hAnsi="宋体" w:hint="eastAsia"/>
          <w:szCs w:val="32"/>
        </w:rPr>
        <w:t>万元以下罚款，对个人并处</w:t>
      </w:r>
      <w:r>
        <w:rPr>
          <w:rFonts w:hAnsi="宋体" w:hint="eastAsia"/>
          <w:szCs w:val="32"/>
        </w:rPr>
        <w:t>1</w:t>
      </w:r>
      <w:r>
        <w:rPr>
          <w:rFonts w:hAnsi="宋体" w:hint="eastAsia"/>
          <w:szCs w:val="32"/>
        </w:rPr>
        <w:t>万元以上</w:t>
      </w:r>
      <w:r>
        <w:rPr>
          <w:rFonts w:hAnsi="宋体" w:hint="eastAsia"/>
          <w:szCs w:val="32"/>
        </w:rPr>
        <w:t>2</w:t>
      </w:r>
      <w:r>
        <w:rPr>
          <w:rFonts w:hAnsi="宋体" w:hint="eastAsia"/>
          <w:szCs w:val="32"/>
        </w:rPr>
        <w:t>万元以下罚款。</w:t>
      </w:r>
    </w:p>
    <w:p w:rsidR="00000000" w:rsidRDefault="00C53030">
      <w:pPr>
        <w:spacing w:line="590" w:lineRule="exact"/>
        <w:ind w:firstLineChars="200" w:firstLine="640"/>
        <w:rPr>
          <w:rStyle w:val="a3"/>
          <w:b w:val="0"/>
        </w:rPr>
      </w:pPr>
      <w:r>
        <w:rPr>
          <w:rFonts w:ascii="黑体" w:eastAsia="黑体" w:hAnsi="宋体" w:hint="eastAsia"/>
          <w:szCs w:val="32"/>
        </w:rPr>
        <w:t>第四十一条</w:t>
      </w:r>
      <w:r>
        <w:rPr>
          <w:rFonts w:hAnsi="宋体" w:hint="eastAsia"/>
          <w:szCs w:val="32"/>
        </w:rPr>
        <w:t xml:space="preserve">  </w:t>
      </w:r>
      <w:r>
        <w:rPr>
          <w:rFonts w:hAnsi="宋体" w:hint="eastAsia"/>
          <w:szCs w:val="32"/>
        </w:rPr>
        <w:t>违反本条例规定，建设单位未在规定期限内将批准迁移或者拆除的历史建筑的测绘、图像等资料备案的，由市规划部门责令限期补报备案；逾期未补报备案的，处以</w:t>
      </w:r>
      <w:r>
        <w:rPr>
          <w:rFonts w:hAnsi="宋体" w:hint="eastAsia"/>
          <w:szCs w:val="32"/>
        </w:rPr>
        <w:t>5</w:t>
      </w:r>
      <w:r>
        <w:rPr>
          <w:rFonts w:hAnsi="宋体" w:hint="eastAsia"/>
          <w:szCs w:val="32"/>
        </w:rPr>
        <w:t>千元以上</w:t>
      </w:r>
      <w:r>
        <w:rPr>
          <w:rFonts w:hAnsi="宋体" w:hint="eastAsia"/>
          <w:szCs w:val="32"/>
        </w:rPr>
        <w:t>1</w:t>
      </w:r>
      <w:r>
        <w:rPr>
          <w:rFonts w:hAnsi="宋体" w:hint="eastAsia"/>
          <w:szCs w:val="32"/>
        </w:rPr>
        <w:t>万元以下罚款；未形成历史建筑的测绘、图像等资料的，处以</w:t>
      </w:r>
      <w:r>
        <w:rPr>
          <w:rFonts w:hAnsi="宋体" w:hint="eastAsia"/>
          <w:szCs w:val="32"/>
        </w:rPr>
        <w:t>10</w:t>
      </w:r>
      <w:r>
        <w:rPr>
          <w:rFonts w:hAnsi="宋体" w:hint="eastAsia"/>
          <w:szCs w:val="32"/>
        </w:rPr>
        <w:t>万元以上</w:t>
      </w:r>
      <w:r>
        <w:rPr>
          <w:rFonts w:hAnsi="宋体" w:hint="eastAsia"/>
          <w:szCs w:val="32"/>
        </w:rPr>
        <w:t>20</w:t>
      </w:r>
      <w:r>
        <w:rPr>
          <w:rFonts w:hAnsi="宋体" w:hint="eastAsia"/>
          <w:szCs w:val="32"/>
        </w:rPr>
        <w:t>万元以下罚款。</w:t>
      </w:r>
    </w:p>
    <w:p w:rsidR="00000000" w:rsidRDefault="00C53030">
      <w:pPr>
        <w:spacing w:line="590" w:lineRule="exact"/>
        <w:ind w:firstLine="600"/>
        <w:rPr>
          <w:rFonts w:hAnsi="宋体"/>
          <w:szCs w:val="32"/>
        </w:rPr>
      </w:pPr>
      <w:r>
        <w:rPr>
          <w:rFonts w:ascii="黑体" w:eastAsia="黑体" w:hAnsi="宋体" w:hint="eastAsia"/>
          <w:szCs w:val="32"/>
        </w:rPr>
        <w:t>第四十二条</w:t>
      </w:r>
      <w:r>
        <w:rPr>
          <w:rFonts w:hAnsi="宋体" w:hint="eastAsia"/>
          <w:szCs w:val="32"/>
        </w:rPr>
        <w:t xml:space="preserve">  </w:t>
      </w:r>
      <w:r>
        <w:rPr>
          <w:rFonts w:hAnsi="宋体" w:hint="eastAsia"/>
          <w:szCs w:val="32"/>
        </w:rPr>
        <w:t>违反本条例规定，未经市规划部门会同市文物主管部门批准，对历史院落和历史建筑进行外部修缮装饰、添加设施以及改变历史建筑的结构或者使用性质的，由市规划</w:t>
      </w:r>
      <w:r>
        <w:rPr>
          <w:rFonts w:hAnsi="宋体" w:hint="eastAsia"/>
          <w:szCs w:val="32"/>
        </w:rPr>
        <w:t>部门责令停止违法行为、限期恢复原状或者采取其他补救措施；有违法所得的，没收违法所得；造成严重后果的，对单位并处</w:t>
      </w:r>
      <w:r>
        <w:rPr>
          <w:rFonts w:hAnsi="宋体" w:hint="eastAsia"/>
          <w:szCs w:val="32"/>
        </w:rPr>
        <w:t>5</w:t>
      </w:r>
      <w:r>
        <w:rPr>
          <w:rFonts w:hAnsi="宋体" w:hint="eastAsia"/>
          <w:szCs w:val="32"/>
        </w:rPr>
        <w:t>万元以上</w:t>
      </w:r>
      <w:r>
        <w:rPr>
          <w:rFonts w:hAnsi="宋体" w:hint="eastAsia"/>
          <w:szCs w:val="32"/>
        </w:rPr>
        <w:t>10</w:t>
      </w:r>
      <w:r>
        <w:rPr>
          <w:rFonts w:hAnsi="宋体" w:hint="eastAsia"/>
          <w:szCs w:val="32"/>
        </w:rPr>
        <w:t>万元以下的罚款，对个人并处</w:t>
      </w:r>
      <w:r>
        <w:rPr>
          <w:rFonts w:hAnsi="宋体" w:hint="eastAsia"/>
          <w:szCs w:val="32"/>
        </w:rPr>
        <w:t>1</w:t>
      </w:r>
      <w:r>
        <w:rPr>
          <w:rFonts w:hAnsi="宋体" w:hint="eastAsia"/>
          <w:szCs w:val="32"/>
        </w:rPr>
        <w:t>万元以上</w:t>
      </w:r>
      <w:r>
        <w:rPr>
          <w:rFonts w:hAnsi="宋体" w:hint="eastAsia"/>
          <w:szCs w:val="32"/>
        </w:rPr>
        <w:t>5</w:t>
      </w:r>
      <w:r>
        <w:rPr>
          <w:rFonts w:hAnsi="宋体" w:hint="eastAsia"/>
          <w:szCs w:val="32"/>
        </w:rPr>
        <w:t>万元以下的罚</w:t>
      </w:r>
      <w:r>
        <w:rPr>
          <w:rFonts w:hAnsi="宋体" w:hint="eastAsia"/>
          <w:szCs w:val="32"/>
        </w:rPr>
        <w:lastRenderedPageBreak/>
        <w:t>款；造成损失的，依法承担赔偿责任。</w:t>
      </w:r>
    </w:p>
    <w:p w:rsidR="00000000" w:rsidRDefault="00C53030">
      <w:pPr>
        <w:spacing w:line="590" w:lineRule="exact"/>
        <w:ind w:firstLineChars="200" w:firstLine="640"/>
        <w:rPr>
          <w:rFonts w:hAnsi="宋体"/>
          <w:szCs w:val="32"/>
        </w:rPr>
      </w:pPr>
      <w:bookmarkStart w:id="1" w:name="_Toc127242790"/>
      <w:r>
        <w:rPr>
          <w:rStyle w:val="a3"/>
          <w:rFonts w:ascii="黑体" w:eastAsia="黑体" w:hint="eastAsia"/>
          <w:b w:val="0"/>
        </w:rPr>
        <w:t>第四十三条</w:t>
      </w:r>
      <w:r>
        <w:rPr>
          <w:rFonts w:hint="eastAsia"/>
          <w:szCs w:val="32"/>
        </w:rPr>
        <w:t xml:space="preserve">  </w:t>
      </w:r>
      <w:r>
        <w:rPr>
          <w:rFonts w:hAnsi="宋体" w:hint="eastAsia"/>
          <w:szCs w:val="32"/>
        </w:rPr>
        <w:t>违反本条例规定，有下列行为之一的，由</w:t>
      </w:r>
      <w:r>
        <w:rPr>
          <w:rFonts w:hint="eastAsia"/>
          <w:szCs w:val="32"/>
        </w:rPr>
        <w:t>集中行使行政处罚权的行政执法机关</w:t>
      </w:r>
      <w:r>
        <w:rPr>
          <w:rFonts w:hAnsi="宋体" w:hint="eastAsia"/>
          <w:szCs w:val="32"/>
        </w:rPr>
        <w:t>按照下列规定给予处罚：</w:t>
      </w:r>
    </w:p>
    <w:p w:rsidR="00000000" w:rsidRDefault="00C53030">
      <w:pPr>
        <w:spacing w:line="590" w:lineRule="exact"/>
        <w:ind w:firstLine="600"/>
        <w:rPr>
          <w:rFonts w:hAnsi="宋体"/>
          <w:szCs w:val="32"/>
        </w:rPr>
      </w:pPr>
      <w:r>
        <w:rPr>
          <w:rFonts w:hAnsi="宋体" w:hint="eastAsia"/>
          <w:szCs w:val="32"/>
        </w:rPr>
        <w:t>（一）在历史建筑上设置户外广告的，责令限期拆除；逾期未拆除的，对单位处以</w:t>
      </w:r>
      <w:r>
        <w:rPr>
          <w:rFonts w:hAnsi="宋体" w:hint="eastAsia"/>
          <w:szCs w:val="32"/>
        </w:rPr>
        <w:t>5</w:t>
      </w:r>
      <w:r>
        <w:rPr>
          <w:rFonts w:hAnsi="宋体" w:hint="eastAsia"/>
          <w:szCs w:val="32"/>
        </w:rPr>
        <w:t>万元以上</w:t>
      </w:r>
      <w:r>
        <w:rPr>
          <w:rFonts w:hAnsi="宋体" w:hint="eastAsia"/>
          <w:szCs w:val="32"/>
        </w:rPr>
        <w:t>10</w:t>
      </w:r>
      <w:r>
        <w:rPr>
          <w:rFonts w:hAnsi="宋体" w:hint="eastAsia"/>
          <w:szCs w:val="32"/>
        </w:rPr>
        <w:t>万元以下罚款，对个人处以</w:t>
      </w:r>
      <w:r>
        <w:rPr>
          <w:rFonts w:hAnsi="宋体" w:hint="eastAsia"/>
          <w:szCs w:val="32"/>
        </w:rPr>
        <w:t>2</w:t>
      </w:r>
      <w:r>
        <w:rPr>
          <w:rFonts w:hAnsi="宋体" w:hint="eastAsia"/>
          <w:szCs w:val="32"/>
        </w:rPr>
        <w:t>万元以上</w:t>
      </w:r>
      <w:r>
        <w:rPr>
          <w:rFonts w:hAnsi="宋体" w:hint="eastAsia"/>
          <w:szCs w:val="32"/>
        </w:rPr>
        <w:t>5</w:t>
      </w:r>
      <w:r>
        <w:rPr>
          <w:rFonts w:hAnsi="宋体" w:hint="eastAsia"/>
          <w:szCs w:val="32"/>
        </w:rPr>
        <w:t>万元以下罚款。</w:t>
      </w:r>
    </w:p>
    <w:p w:rsidR="00000000" w:rsidRDefault="00C53030">
      <w:pPr>
        <w:spacing w:line="590" w:lineRule="exact"/>
        <w:ind w:firstLine="600"/>
        <w:rPr>
          <w:rFonts w:hAnsi="宋体"/>
          <w:szCs w:val="32"/>
        </w:rPr>
      </w:pPr>
      <w:r>
        <w:rPr>
          <w:rFonts w:hAnsi="宋体" w:hint="eastAsia"/>
          <w:szCs w:val="32"/>
        </w:rPr>
        <w:t>（二）未经批准在历史建筑上设置牌匾、空调散热器、照明设备等</w:t>
      </w:r>
      <w:r>
        <w:rPr>
          <w:rFonts w:hAnsi="宋体" w:hint="eastAsia"/>
          <w:szCs w:val="32"/>
        </w:rPr>
        <w:t>设施，或者在历史文化街区内历史建筑以外的建筑物上设置牌匾、户外广告的，责令限期拆除；逾期未拆除的，对单位处以</w:t>
      </w:r>
      <w:r>
        <w:rPr>
          <w:rFonts w:hAnsi="宋体" w:hint="eastAsia"/>
          <w:szCs w:val="32"/>
        </w:rPr>
        <w:t>2</w:t>
      </w:r>
      <w:r>
        <w:rPr>
          <w:rFonts w:hAnsi="宋体" w:hint="eastAsia"/>
          <w:szCs w:val="32"/>
        </w:rPr>
        <w:t>万元以上</w:t>
      </w:r>
      <w:r>
        <w:rPr>
          <w:rFonts w:hAnsi="宋体" w:hint="eastAsia"/>
          <w:szCs w:val="32"/>
        </w:rPr>
        <w:t>5</w:t>
      </w:r>
      <w:r>
        <w:rPr>
          <w:rFonts w:hAnsi="宋体" w:hint="eastAsia"/>
          <w:szCs w:val="32"/>
        </w:rPr>
        <w:t>万元以下罚款，对个人处以</w:t>
      </w:r>
      <w:r>
        <w:rPr>
          <w:rFonts w:hAnsi="宋体" w:hint="eastAsia"/>
          <w:szCs w:val="32"/>
        </w:rPr>
        <w:t>1</w:t>
      </w:r>
      <w:r>
        <w:rPr>
          <w:rFonts w:hAnsi="宋体" w:hint="eastAsia"/>
          <w:szCs w:val="32"/>
        </w:rPr>
        <w:t>万元以上</w:t>
      </w:r>
      <w:r>
        <w:rPr>
          <w:rFonts w:hAnsi="宋体" w:hint="eastAsia"/>
          <w:szCs w:val="32"/>
        </w:rPr>
        <w:t>2</w:t>
      </w:r>
      <w:r>
        <w:rPr>
          <w:rFonts w:hAnsi="宋体" w:hint="eastAsia"/>
          <w:szCs w:val="32"/>
        </w:rPr>
        <w:t>万元以下罚款。</w:t>
      </w:r>
    </w:p>
    <w:p w:rsidR="00000000" w:rsidRDefault="00C53030">
      <w:pPr>
        <w:spacing w:line="590" w:lineRule="exact"/>
        <w:ind w:firstLineChars="200" w:firstLine="640"/>
        <w:rPr>
          <w:rFonts w:hAnsi="宋体"/>
          <w:szCs w:val="32"/>
        </w:rPr>
      </w:pPr>
      <w:r>
        <w:rPr>
          <w:rFonts w:hAnsi="宋体" w:hint="eastAsia"/>
          <w:szCs w:val="32"/>
        </w:rPr>
        <w:t>（三）未经批准在历史文化街区核心保护范围内设置临时商服用房的，责令限期拆除；逾期未拆除的，对单位处以</w:t>
      </w:r>
      <w:r>
        <w:rPr>
          <w:rFonts w:hAnsi="宋体" w:hint="eastAsia"/>
          <w:szCs w:val="32"/>
        </w:rPr>
        <w:t>5</w:t>
      </w:r>
      <w:r>
        <w:rPr>
          <w:rFonts w:hAnsi="宋体" w:hint="eastAsia"/>
          <w:szCs w:val="32"/>
        </w:rPr>
        <w:t>万元以上</w:t>
      </w:r>
      <w:r>
        <w:rPr>
          <w:rFonts w:hAnsi="宋体" w:hint="eastAsia"/>
          <w:szCs w:val="32"/>
        </w:rPr>
        <w:t>10</w:t>
      </w:r>
      <w:r>
        <w:rPr>
          <w:rFonts w:hAnsi="宋体" w:hint="eastAsia"/>
          <w:szCs w:val="32"/>
        </w:rPr>
        <w:t>万元以下罚款，对个人处以</w:t>
      </w:r>
      <w:r>
        <w:rPr>
          <w:rFonts w:hAnsi="宋体" w:hint="eastAsia"/>
          <w:szCs w:val="32"/>
        </w:rPr>
        <w:t>1</w:t>
      </w:r>
      <w:r>
        <w:rPr>
          <w:rFonts w:hAnsi="宋体" w:hint="eastAsia"/>
          <w:szCs w:val="32"/>
        </w:rPr>
        <w:t>万元以上</w:t>
      </w:r>
      <w:r>
        <w:rPr>
          <w:rFonts w:hAnsi="宋体" w:hint="eastAsia"/>
          <w:szCs w:val="32"/>
        </w:rPr>
        <w:t>5</w:t>
      </w:r>
      <w:r>
        <w:rPr>
          <w:rFonts w:hAnsi="宋体" w:hint="eastAsia"/>
          <w:szCs w:val="32"/>
        </w:rPr>
        <w:t>万元以下罚款。</w:t>
      </w:r>
    </w:p>
    <w:p w:rsidR="00000000" w:rsidRDefault="00C53030">
      <w:pPr>
        <w:spacing w:line="590" w:lineRule="exact"/>
        <w:ind w:firstLineChars="200" w:firstLine="640"/>
        <w:rPr>
          <w:rFonts w:ascii="黑体" w:eastAsia="黑体" w:hAnsi="宋体"/>
          <w:szCs w:val="32"/>
        </w:rPr>
      </w:pPr>
      <w:r>
        <w:rPr>
          <w:rStyle w:val="a3"/>
          <w:rFonts w:ascii="黑体" w:eastAsia="黑体" w:hint="eastAsia"/>
          <w:b w:val="0"/>
        </w:rPr>
        <w:t>第四十四条</w:t>
      </w:r>
      <w:r>
        <w:rPr>
          <w:rFonts w:hint="eastAsia"/>
          <w:szCs w:val="32"/>
        </w:rPr>
        <w:t xml:space="preserve">  </w:t>
      </w:r>
      <w:r>
        <w:rPr>
          <w:rFonts w:hAnsi="宋体" w:hint="eastAsia"/>
          <w:szCs w:val="32"/>
        </w:rPr>
        <w:t>市规划部门、</w:t>
      </w:r>
      <w:r>
        <w:rPr>
          <w:rFonts w:hint="eastAsia"/>
          <w:szCs w:val="32"/>
        </w:rPr>
        <w:t>集中行使行政处罚权的行政执法机关</w:t>
      </w:r>
      <w:r>
        <w:rPr>
          <w:rFonts w:hAnsi="宋体" w:hint="eastAsia"/>
          <w:szCs w:val="32"/>
        </w:rPr>
        <w:t>作出责令停止违法行为、限期改正或者拆除的决定后，当事人未停止违法行为或者逾期未改正以及拆除的，建设工程所在地县级以上</w:t>
      </w:r>
      <w:r>
        <w:rPr>
          <w:rFonts w:hAnsi="宋体" w:hint="eastAsia"/>
          <w:szCs w:val="32"/>
        </w:rPr>
        <w:t>地方人民政府可以责成有关部门采取查封现场、强制拆除等措施。</w:t>
      </w:r>
    </w:p>
    <w:p w:rsidR="00000000" w:rsidRDefault="00C53030">
      <w:pPr>
        <w:spacing w:line="590" w:lineRule="exact"/>
        <w:ind w:firstLineChars="200" w:firstLine="640"/>
        <w:rPr>
          <w:szCs w:val="32"/>
        </w:rPr>
      </w:pPr>
      <w:r>
        <w:rPr>
          <w:rFonts w:ascii="黑体" w:eastAsia="黑体" w:hAnsi="宋体" w:hint="eastAsia"/>
          <w:szCs w:val="32"/>
        </w:rPr>
        <w:t>第四十五条</w:t>
      </w:r>
      <w:r>
        <w:rPr>
          <w:rFonts w:ascii="黑体" w:eastAsia="黑体" w:hAnsi="宋体" w:hint="eastAsia"/>
          <w:szCs w:val="32"/>
        </w:rPr>
        <w:t xml:space="preserve">  </w:t>
      </w:r>
      <w:r>
        <w:rPr>
          <w:rFonts w:hAnsi="宋体" w:hint="eastAsia"/>
          <w:szCs w:val="32"/>
        </w:rPr>
        <w:t>违反本条例其他规定的，由市规划或者有关行政管理部门依照有关法律、法规的规定予以处罚。</w:t>
      </w:r>
    </w:p>
    <w:p w:rsidR="00000000" w:rsidRDefault="00C53030">
      <w:pPr>
        <w:spacing w:line="590" w:lineRule="exact"/>
        <w:jc w:val="center"/>
        <w:rPr>
          <w:rFonts w:ascii="黑体" w:eastAsia="黑体"/>
          <w:bCs/>
          <w:szCs w:val="32"/>
        </w:rPr>
      </w:pPr>
    </w:p>
    <w:p w:rsidR="00000000" w:rsidRDefault="00C53030">
      <w:pPr>
        <w:spacing w:line="590" w:lineRule="exact"/>
        <w:jc w:val="center"/>
        <w:rPr>
          <w:rFonts w:ascii="黑体" w:eastAsia="黑体"/>
          <w:bCs/>
          <w:szCs w:val="32"/>
        </w:rPr>
      </w:pPr>
      <w:r>
        <w:rPr>
          <w:rFonts w:ascii="黑体" w:eastAsia="黑体" w:hint="eastAsia"/>
          <w:bCs/>
          <w:szCs w:val="32"/>
        </w:rPr>
        <w:lastRenderedPageBreak/>
        <w:t>第五章</w:t>
      </w:r>
      <w:r>
        <w:rPr>
          <w:rFonts w:ascii="黑体" w:eastAsia="黑体" w:hint="eastAsia"/>
          <w:bCs/>
          <w:szCs w:val="32"/>
        </w:rPr>
        <w:t xml:space="preserve">  </w:t>
      </w:r>
      <w:r>
        <w:rPr>
          <w:rFonts w:ascii="黑体" w:eastAsia="黑体" w:hint="eastAsia"/>
          <w:bCs/>
          <w:szCs w:val="32"/>
        </w:rPr>
        <w:t>附</w:t>
      </w:r>
      <w:r>
        <w:rPr>
          <w:rFonts w:ascii="黑体" w:eastAsia="黑体" w:hint="eastAsia"/>
          <w:bCs/>
          <w:szCs w:val="32"/>
        </w:rPr>
        <w:t xml:space="preserve">  </w:t>
      </w:r>
      <w:r>
        <w:rPr>
          <w:rFonts w:ascii="黑体" w:eastAsia="黑体" w:hint="eastAsia"/>
          <w:bCs/>
          <w:szCs w:val="32"/>
        </w:rPr>
        <w:t>则</w:t>
      </w:r>
      <w:bookmarkEnd w:id="1"/>
    </w:p>
    <w:p w:rsidR="00000000" w:rsidRDefault="00C53030">
      <w:pPr>
        <w:spacing w:line="590" w:lineRule="exact"/>
        <w:jc w:val="center"/>
        <w:rPr>
          <w:rFonts w:ascii="黑体" w:eastAsia="黑体"/>
          <w:bCs/>
          <w:szCs w:val="32"/>
        </w:rPr>
      </w:pPr>
    </w:p>
    <w:p w:rsidR="00000000" w:rsidRDefault="00C53030">
      <w:pPr>
        <w:spacing w:line="560" w:lineRule="exact"/>
        <w:ind w:firstLineChars="200" w:firstLine="640"/>
        <w:rPr>
          <w:szCs w:val="32"/>
        </w:rPr>
      </w:pPr>
      <w:r>
        <w:rPr>
          <w:rFonts w:ascii="黑体" w:eastAsia="黑体" w:hAnsi="宋体" w:hint="eastAsia"/>
          <w:szCs w:val="32"/>
        </w:rPr>
        <w:t>第四十六条</w:t>
      </w:r>
      <w:r>
        <w:rPr>
          <w:rFonts w:ascii="黑体" w:eastAsia="黑体" w:hAnsi="宋体" w:hint="eastAsia"/>
          <w:szCs w:val="32"/>
        </w:rPr>
        <w:t xml:space="preserve">  </w:t>
      </w:r>
      <w:r>
        <w:rPr>
          <w:rFonts w:hAnsi="宋体" w:hint="eastAsia"/>
          <w:szCs w:val="32"/>
        </w:rPr>
        <w:t>本条例下列用语的含义：</w:t>
      </w:r>
    </w:p>
    <w:p w:rsidR="00000000" w:rsidRDefault="00C53030">
      <w:pPr>
        <w:spacing w:line="560" w:lineRule="exact"/>
        <w:ind w:firstLineChars="200" w:firstLine="640"/>
        <w:rPr>
          <w:rFonts w:hAnsi="宋体"/>
          <w:szCs w:val="32"/>
        </w:rPr>
      </w:pPr>
      <w:r>
        <w:rPr>
          <w:rFonts w:hAnsi="宋体" w:hint="eastAsia"/>
          <w:szCs w:val="32"/>
        </w:rPr>
        <w:t>（一）历史城区，是指经省人民政府核定公布，能体现哈尔滨城市历史发展过程或者某一发展时期风貌，历史范围清楚，历史建筑较多，需要保护控制的区域。</w:t>
      </w:r>
    </w:p>
    <w:p w:rsidR="00000000" w:rsidRDefault="00C53030">
      <w:pPr>
        <w:spacing w:line="560" w:lineRule="exact"/>
        <w:ind w:firstLineChars="200" w:firstLine="640"/>
        <w:rPr>
          <w:rFonts w:hAnsi="宋体"/>
          <w:szCs w:val="32"/>
        </w:rPr>
      </w:pPr>
      <w:r>
        <w:rPr>
          <w:rFonts w:hAnsi="宋体" w:hint="eastAsia"/>
          <w:szCs w:val="32"/>
        </w:rPr>
        <w:t>（二）历史文化街区，是指经省人民政府核定公布，保存文物特别丰富、历史建筑集中成片、能够较完整和真实地体现传统格局和历史风貌，并具有一定规模的区域，包</w:t>
      </w:r>
      <w:r>
        <w:rPr>
          <w:rFonts w:hAnsi="宋体" w:hint="eastAsia"/>
          <w:szCs w:val="32"/>
        </w:rPr>
        <w:t>括核心保护范围和建设控制地带。</w:t>
      </w:r>
    </w:p>
    <w:p w:rsidR="00000000" w:rsidRDefault="00C53030">
      <w:pPr>
        <w:widowControl/>
        <w:spacing w:line="560" w:lineRule="exact"/>
        <w:ind w:firstLineChars="196" w:firstLine="627"/>
        <w:rPr>
          <w:rFonts w:hAnsi="宋体"/>
          <w:szCs w:val="32"/>
        </w:rPr>
      </w:pPr>
      <w:r>
        <w:rPr>
          <w:rFonts w:hAnsi="宋体" w:hint="eastAsia"/>
          <w:szCs w:val="32"/>
        </w:rPr>
        <w:t>（三）历史院落，是指经市人民政府确定公布，空间布局形态和建筑风格具有传统地方风貌特点，或者能够比较完整、真实地反映一定历史时期的历史事件、历史人物活动，主要由历史建筑所围合、限定的，有明确的空间边界和历史环境质量的院落。</w:t>
      </w:r>
    </w:p>
    <w:p w:rsidR="00000000" w:rsidRDefault="00C53030">
      <w:pPr>
        <w:spacing w:line="560" w:lineRule="exact"/>
        <w:ind w:firstLineChars="200" w:firstLine="640"/>
        <w:rPr>
          <w:rFonts w:hAnsi="宋体"/>
          <w:szCs w:val="32"/>
        </w:rPr>
      </w:pPr>
      <w:r>
        <w:rPr>
          <w:rFonts w:hAnsi="宋体" w:hint="eastAsia"/>
          <w:szCs w:val="32"/>
        </w:rPr>
        <w:t>（四）历史建筑，是指经市人民政府确定公布，具有较高历史、科学或者艺术价值，能够反映历史风貌和地方特色</w:t>
      </w:r>
      <w:r>
        <w:rPr>
          <w:rFonts w:ascii="黑体" w:eastAsia="黑体" w:hAnsi="宋体" w:hint="eastAsia"/>
          <w:szCs w:val="32"/>
        </w:rPr>
        <w:t>，</w:t>
      </w:r>
      <w:r>
        <w:rPr>
          <w:rFonts w:hAnsi="宋体" w:hint="eastAsia"/>
          <w:szCs w:val="32"/>
        </w:rPr>
        <w:t>未公布为文物保护单位，也未登记为不可移动文物的建筑物、构筑物。</w:t>
      </w:r>
    </w:p>
    <w:p w:rsidR="00000000" w:rsidRDefault="00C53030">
      <w:pPr>
        <w:spacing w:line="560" w:lineRule="exact"/>
        <w:ind w:firstLineChars="200" w:firstLine="640"/>
        <w:rPr>
          <w:rFonts w:hAnsi="宋体"/>
          <w:szCs w:val="32"/>
        </w:rPr>
      </w:pPr>
      <w:r>
        <w:rPr>
          <w:rFonts w:ascii="黑体" w:eastAsia="黑体" w:hAnsi="宋体" w:hint="eastAsia"/>
          <w:szCs w:val="32"/>
        </w:rPr>
        <w:t>第四十七条</w:t>
      </w:r>
      <w:r>
        <w:rPr>
          <w:rFonts w:ascii="黑体" w:eastAsia="黑体" w:hAnsi="宋体" w:hint="eastAsia"/>
          <w:szCs w:val="32"/>
        </w:rPr>
        <w:t xml:space="preserve"> </w:t>
      </w:r>
      <w:r>
        <w:rPr>
          <w:rFonts w:hAnsi="宋体" w:hint="eastAsia"/>
          <w:szCs w:val="32"/>
        </w:rPr>
        <w:t>本条例实施前公布的保护建筑纳入历史建筑保护范围。</w:t>
      </w:r>
    </w:p>
    <w:p w:rsidR="00000000" w:rsidRDefault="00C53030">
      <w:pPr>
        <w:spacing w:line="560" w:lineRule="exact"/>
        <w:ind w:firstLineChars="200" w:firstLine="640"/>
        <w:rPr>
          <w:rFonts w:hAnsi="宋体"/>
          <w:szCs w:val="32"/>
        </w:rPr>
      </w:pPr>
      <w:r>
        <w:rPr>
          <w:rFonts w:ascii="黑体" w:eastAsia="黑体" w:hAnsi="宋体" w:hint="eastAsia"/>
          <w:szCs w:val="32"/>
        </w:rPr>
        <w:t>第四十八条</w:t>
      </w:r>
      <w:r>
        <w:rPr>
          <w:rFonts w:hAnsi="宋体" w:hint="eastAsia"/>
          <w:szCs w:val="32"/>
        </w:rPr>
        <w:t xml:space="preserve">  </w:t>
      </w:r>
      <w:r>
        <w:rPr>
          <w:rFonts w:hAnsi="宋体" w:hint="eastAsia"/>
          <w:szCs w:val="32"/>
        </w:rPr>
        <w:t>县（市）历史文化</w:t>
      </w:r>
      <w:r>
        <w:rPr>
          <w:rFonts w:hAnsi="宋体" w:hint="eastAsia"/>
          <w:szCs w:val="32"/>
        </w:rPr>
        <w:t>街区、历史院落和历史建筑的保护、管理和利用，参照本条例执行。</w:t>
      </w:r>
    </w:p>
    <w:p w:rsidR="00C53030" w:rsidRDefault="00C53030">
      <w:pPr>
        <w:spacing w:line="560" w:lineRule="exact"/>
        <w:rPr>
          <w:szCs w:val="32"/>
        </w:rPr>
      </w:pPr>
      <w:r>
        <w:rPr>
          <w:rFonts w:ascii="黑体" w:eastAsia="黑体" w:hAnsi="宋体" w:hint="eastAsia"/>
          <w:szCs w:val="32"/>
        </w:rPr>
        <w:t xml:space="preserve">    </w:t>
      </w:r>
      <w:r>
        <w:rPr>
          <w:rFonts w:ascii="黑体" w:eastAsia="黑体" w:hAnsi="宋体" w:hint="eastAsia"/>
          <w:szCs w:val="32"/>
        </w:rPr>
        <w:t>第四十九条</w:t>
      </w:r>
      <w:r>
        <w:rPr>
          <w:rFonts w:hAnsi="宋体" w:hint="eastAsia"/>
          <w:szCs w:val="32"/>
        </w:rPr>
        <w:t xml:space="preserve">  </w:t>
      </w:r>
      <w:r>
        <w:rPr>
          <w:rFonts w:hAnsi="宋体" w:hint="eastAsia"/>
          <w:szCs w:val="32"/>
        </w:rPr>
        <w:t>本条例自</w:t>
      </w:r>
      <w:r>
        <w:rPr>
          <w:rFonts w:hAnsi="宋体" w:hint="eastAsia"/>
          <w:szCs w:val="32"/>
        </w:rPr>
        <w:t>2010</w:t>
      </w:r>
      <w:r>
        <w:rPr>
          <w:rFonts w:hAnsi="宋体" w:hint="eastAsia"/>
          <w:szCs w:val="32"/>
        </w:rPr>
        <w:t>年</w:t>
      </w:r>
      <w:r>
        <w:rPr>
          <w:rFonts w:hAnsi="宋体" w:hint="eastAsia"/>
          <w:szCs w:val="32"/>
        </w:rPr>
        <w:t>1</w:t>
      </w:r>
      <w:r>
        <w:rPr>
          <w:rFonts w:hAnsi="宋体" w:hint="eastAsia"/>
          <w:szCs w:val="32"/>
        </w:rPr>
        <w:t>月</w:t>
      </w:r>
      <w:r>
        <w:rPr>
          <w:rFonts w:hAnsi="宋体" w:hint="eastAsia"/>
          <w:szCs w:val="32"/>
        </w:rPr>
        <w:t>1</w:t>
      </w:r>
      <w:r>
        <w:rPr>
          <w:rFonts w:hAnsi="宋体" w:hint="eastAsia"/>
          <w:szCs w:val="32"/>
        </w:rPr>
        <w:t>日起施行。</w:t>
      </w:r>
      <w:r>
        <w:rPr>
          <w:rFonts w:hAnsi="宋体" w:hint="eastAsia"/>
          <w:szCs w:val="32"/>
        </w:rPr>
        <w:t>2001</w:t>
      </w:r>
      <w:r>
        <w:rPr>
          <w:rFonts w:hAnsi="宋体" w:hint="eastAsia"/>
          <w:szCs w:val="32"/>
        </w:rPr>
        <w:t>年</w:t>
      </w:r>
      <w:r>
        <w:rPr>
          <w:rFonts w:hAnsi="宋体" w:hint="eastAsia"/>
          <w:szCs w:val="32"/>
        </w:rPr>
        <w:t>10</w:t>
      </w:r>
      <w:r>
        <w:rPr>
          <w:rFonts w:hAnsi="宋体" w:hint="eastAsia"/>
          <w:szCs w:val="32"/>
        </w:rPr>
        <w:t>月</w:t>
      </w:r>
      <w:r>
        <w:rPr>
          <w:rFonts w:hAnsi="宋体" w:hint="eastAsia"/>
          <w:szCs w:val="32"/>
        </w:rPr>
        <w:t>19</w:t>
      </w:r>
      <w:r>
        <w:rPr>
          <w:rFonts w:hAnsi="宋体" w:hint="eastAsia"/>
          <w:szCs w:val="32"/>
        </w:rPr>
        <w:t>日公布的《哈尔滨市保护建筑和保护街区条例》同时废止。</w:t>
      </w:r>
    </w:p>
    <w:sectPr w:rsidR="00C53030">
      <w:headerReference w:type="default" r:id="rId7"/>
      <w:footerReference w:type="even" r:id="rId8"/>
      <w:footerReference w:type="default" r:id="rId9"/>
      <w:pgSz w:w="11906" w:h="16838"/>
      <w:pgMar w:top="1928" w:right="1531" w:bottom="1814" w:left="1531" w:header="851" w:footer="1531" w:gutter="0"/>
      <w:cols w:space="720"/>
      <w:docGrid w:type="lines" w:linePitch="600" w:charSpace="283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030" w:rsidRDefault="00C53030">
      <w:r>
        <w:separator/>
      </w:r>
    </w:p>
  </w:endnote>
  <w:endnote w:type="continuationSeparator" w:id="1">
    <w:p w:rsidR="00C53030" w:rsidRDefault="00C530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53030">
    <w:pPr>
      <w:pStyle w:val="a8"/>
      <w:framePr w:wrap="around" w:vAnchor="text" w:hAnchor="margin" w:xAlign="outside" w:y="1"/>
      <w:rPr>
        <w:rStyle w:val="a4"/>
      </w:rPr>
    </w:pPr>
    <w:r>
      <w:fldChar w:fldCharType="begin"/>
    </w:r>
    <w:r>
      <w:rPr>
        <w:rStyle w:val="a4"/>
      </w:rPr>
      <w:instrText xml:space="preserve">PAGE  </w:instrText>
    </w:r>
    <w:r>
      <w:fldChar w:fldCharType="end"/>
    </w:r>
  </w:p>
  <w:p w:rsidR="00000000" w:rsidRDefault="00C53030">
    <w:pPr>
      <w:pStyle w:val="a8"/>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53030">
    <w:pPr>
      <w:pStyle w:val="a8"/>
      <w:framePr w:wrap="around" w:vAnchor="text" w:hAnchor="margin" w:xAlign="outside" w:y="1"/>
      <w:rPr>
        <w:rStyle w:val="a4"/>
        <w:rFonts w:hint="eastAsia"/>
        <w:sz w:val="32"/>
        <w:szCs w:val="32"/>
      </w:rPr>
    </w:pPr>
    <w:r>
      <w:rPr>
        <w:rStyle w:val="a4"/>
        <w:rFonts w:hint="eastAsia"/>
        <w:sz w:val="32"/>
        <w:szCs w:val="32"/>
      </w:rPr>
      <w:t>—</w:t>
    </w:r>
    <w:r>
      <w:rPr>
        <w:rStyle w:val="a4"/>
        <w:rFonts w:hint="eastAsia"/>
        <w:sz w:val="32"/>
        <w:szCs w:val="32"/>
      </w:rPr>
      <w:t xml:space="preserve"> </w:t>
    </w:r>
    <w:r>
      <w:rPr>
        <w:sz w:val="32"/>
        <w:szCs w:val="32"/>
      </w:rPr>
      <w:fldChar w:fldCharType="begin"/>
    </w:r>
    <w:r>
      <w:rPr>
        <w:rStyle w:val="a4"/>
        <w:sz w:val="32"/>
        <w:szCs w:val="32"/>
      </w:rPr>
      <w:instrText xml:space="preserve">PAGE  </w:instrText>
    </w:r>
    <w:r>
      <w:rPr>
        <w:sz w:val="32"/>
        <w:szCs w:val="32"/>
      </w:rPr>
      <w:fldChar w:fldCharType="separate"/>
    </w:r>
    <w:r w:rsidR="006200C5">
      <w:rPr>
        <w:rStyle w:val="a4"/>
        <w:noProof/>
        <w:sz w:val="32"/>
        <w:szCs w:val="32"/>
      </w:rPr>
      <w:t>13</w:t>
    </w:r>
    <w:r>
      <w:rPr>
        <w:sz w:val="32"/>
        <w:szCs w:val="32"/>
      </w:rPr>
      <w:fldChar w:fldCharType="end"/>
    </w:r>
    <w:r>
      <w:rPr>
        <w:rStyle w:val="a4"/>
        <w:rFonts w:hint="eastAsia"/>
        <w:sz w:val="32"/>
        <w:szCs w:val="32"/>
      </w:rPr>
      <w:t xml:space="preserve"> </w:t>
    </w:r>
    <w:r>
      <w:rPr>
        <w:rStyle w:val="a4"/>
        <w:rFonts w:hint="eastAsia"/>
        <w:sz w:val="32"/>
        <w:szCs w:val="32"/>
      </w:rPr>
      <w:t>—</w:t>
    </w:r>
  </w:p>
  <w:p w:rsidR="00000000" w:rsidRDefault="00C53030">
    <w:pPr>
      <w:pStyle w:val="a8"/>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030" w:rsidRDefault="00C53030">
      <w:r>
        <w:separator/>
      </w:r>
    </w:p>
  </w:footnote>
  <w:footnote w:type="continuationSeparator" w:id="1">
    <w:p w:rsidR="00C53030" w:rsidRDefault="00C530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53030">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B608E"/>
    <w:multiLevelType w:val="multilevel"/>
    <w:tmpl w:val="358B608E"/>
    <w:lvl w:ilvl="0">
      <w:start w:val="1"/>
      <w:numFmt w:val="japaneseCounting"/>
      <w:lvlText w:val="第%1章"/>
      <w:lvlJc w:val="left"/>
      <w:pPr>
        <w:ind w:left="1582" w:hanging="1110"/>
      </w:pPr>
      <w:rPr>
        <w:rFonts w:hint="default"/>
      </w:rPr>
    </w:lvl>
    <w:lvl w:ilvl="1">
      <w:start w:val="1"/>
      <w:numFmt w:val="lowerLetter"/>
      <w:lvlText w:val="%2)"/>
      <w:lvlJc w:val="left"/>
      <w:pPr>
        <w:ind w:left="1312" w:hanging="420"/>
      </w:pPr>
    </w:lvl>
    <w:lvl w:ilvl="2">
      <w:start w:val="1"/>
      <w:numFmt w:val="lowerRoman"/>
      <w:lvlText w:val="%3."/>
      <w:lvlJc w:val="right"/>
      <w:pPr>
        <w:ind w:left="1732" w:hanging="420"/>
      </w:pPr>
    </w:lvl>
    <w:lvl w:ilvl="3">
      <w:start w:val="1"/>
      <w:numFmt w:val="decimal"/>
      <w:lvlText w:val="%4."/>
      <w:lvlJc w:val="left"/>
      <w:pPr>
        <w:ind w:left="2152" w:hanging="420"/>
      </w:pPr>
    </w:lvl>
    <w:lvl w:ilvl="4">
      <w:start w:val="1"/>
      <w:numFmt w:val="lowerLetter"/>
      <w:lvlText w:val="%5)"/>
      <w:lvlJc w:val="left"/>
      <w:pPr>
        <w:ind w:left="2572" w:hanging="420"/>
      </w:pPr>
    </w:lvl>
    <w:lvl w:ilvl="5">
      <w:start w:val="1"/>
      <w:numFmt w:val="lowerRoman"/>
      <w:lvlText w:val="%6."/>
      <w:lvlJc w:val="right"/>
      <w:pPr>
        <w:ind w:left="2992" w:hanging="420"/>
      </w:pPr>
    </w:lvl>
    <w:lvl w:ilvl="6">
      <w:start w:val="1"/>
      <w:numFmt w:val="decimal"/>
      <w:lvlText w:val="%7."/>
      <w:lvlJc w:val="left"/>
      <w:pPr>
        <w:ind w:left="3412" w:hanging="420"/>
      </w:pPr>
    </w:lvl>
    <w:lvl w:ilvl="7">
      <w:start w:val="1"/>
      <w:numFmt w:val="lowerLetter"/>
      <w:lvlText w:val="%8)"/>
      <w:lvlJc w:val="left"/>
      <w:pPr>
        <w:ind w:left="3832" w:hanging="420"/>
      </w:pPr>
    </w:lvl>
    <w:lvl w:ilvl="8">
      <w:start w:val="1"/>
      <w:numFmt w:val="lowerRoman"/>
      <w:lvlText w:val="%9."/>
      <w:lvlJc w:val="right"/>
      <w:pPr>
        <w:ind w:left="425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HorizontalSpacing w:val="229"/>
  <w:drawingGridVerticalSpacing w:val="300"/>
  <w:displayHorizontalDrawingGridEvery w:val="0"/>
  <w:displayVerticalDrawingGridEvery w:val="2"/>
  <w:characterSpacingControl w:val="compressPunctuation"/>
  <w:hdrShapeDefaults>
    <o:shapedefaults v:ext="edit" spidmax="819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1097"/>
    <w:rsid w:val="00001097"/>
    <w:rsid w:val="00003030"/>
    <w:rsid w:val="00027576"/>
    <w:rsid w:val="0004033D"/>
    <w:rsid w:val="000574B8"/>
    <w:rsid w:val="000F5BA2"/>
    <w:rsid w:val="00111006"/>
    <w:rsid w:val="001262CC"/>
    <w:rsid w:val="0014756B"/>
    <w:rsid w:val="0017757F"/>
    <w:rsid w:val="001D40C4"/>
    <w:rsid w:val="001F4A71"/>
    <w:rsid w:val="002615AA"/>
    <w:rsid w:val="00347C86"/>
    <w:rsid w:val="00351372"/>
    <w:rsid w:val="003C0106"/>
    <w:rsid w:val="003D09E0"/>
    <w:rsid w:val="00474DD2"/>
    <w:rsid w:val="004A3B96"/>
    <w:rsid w:val="004B54F9"/>
    <w:rsid w:val="004D0497"/>
    <w:rsid w:val="00531F75"/>
    <w:rsid w:val="005657AC"/>
    <w:rsid w:val="005772CC"/>
    <w:rsid w:val="005827CF"/>
    <w:rsid w:val="005F154D"/>
    <w:rsid w:val="00615C96"/>
    <w:rsid w:val="006200C5"/>
    <w:rsid w:val="006216D6"/>
    <w:rsid w:val="00625BDE"/>
    <w:rsid w:val="00664E52"/>
    <w:rsid w:val="00683E62"/>
    <w:rsid w:val="007174FC"/>
    <w:rsid w:val="007361BE"/>
    <w:rsid w:val="0077382E"/>
    <w:rsid w:val="007E5B88"/>
    <w:rsid w:val="0080692E"/>
    <w:rsid w:val="00827D89"/>
    <w:rsid w:val="00873E48"/>
    <w:rsid w:val="009C49B4"/>
    <w:rsid w:val="009F2938"/>
    <w:rsid w:val="00A47D16"/>
    <w:rsid w:val="00A70338"/>
    <w:rsid w:val="00B35CA8"/>
    <w:rsid w:val="00B45FDB"/>
    <w:rsid w:val="00B47F21"/>
    <w:rsid w:val="00B61376"/>
    <w:rsid w:val="00B873BD"/>
    <w:rsid w:val="00B9065C"/>
    <w:rsid w:val="00BC46D1"/>
    <w:rsid w:val="00BF7E7C"/>
    <w:rsid w:val="00C53030"/>
    <w:rsid w:val="00C57F35"/>
    <w:rsid w:val="00CA641F"/>
    <w:rsid w:val="00D847D0"/>
    <w:rsid w:val="00E60B1B"/>
    <w:rsid w:val="00EB0D4D"/>
    <w:rsid w:val="00EC2E65"/>
    <w:rsid w:val="00F47BD0"/>
    <w:rsid w:val="02EA33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仿宋_GB2312" w:eastAsia="仿宋_GB2312"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semiHidden="0" w:uiPriority="35" w:unhideWhenUsed="0" w:qFormat="1"/>
    <w:lsdException w:name="page number" w:semiHidden="0" w:uiPriority="0" w:unhideWhenUsed="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pPr>
      <w:widowControl w:val="0"/>
      <w:jc w:val="both"/>
    </w:pPr>
    <w:rPr>
      <w:rFonts w:hAnsi="Times New Roman"/>
      <w:kern w:val="2"/>
      <w:sz w:val="32"/>
      <w:szCs w:val="24"/>
    </w:rPr>
  </w:style>
  <w:style w:type="paragraph" w:styleId="1">
    <w:name w:val="heading 1"/>
    <w:basedOn w:val="a"/>
    <w:next w:val="a"/>
    <w:link w:val="1Char"/>
    <w:uiPriority w:val="9"/>
    <w:qFormat/>
    <w:pPr>
      <w:keepNext/>
      <w:keepLines/>
      <w:spacing w:before="340" w:after="330" w:line="578" w:lineRule="auto"/>
      <w:outlineLvl w:val="0"/>
    </w:pPr>
    <w:rPr>
      <w:rFonts w:hAnsi="Calibri"/>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eastAsia="宋体" w:hAnsi="Cambria"/>
      <w:b/>
      <w:bCs/>
      <w:szCs w:val="32"/>
    </w:rPr>
  </w:style>
  <w:style w:type="paragraph" w:styleId="3">
    <w:name w:val="heading 3"/>
    <w:basedOn w:val="a"/>
    <w:next w:val="a"/>
    <w:link w:val="3Char"/>
    <w:uiPriority w:val="9"/>
    <w:qFormat/>
    <w:pPr>
      <w:keepNext/>
      <w:keepLines/>
      <w:spacing w:before="260" w:after="260" w:line="416" w:lineRule="auto"/>
      <w:outlineLvl w:val="2"/>
    </w:pPr>
    <w:rPr>
      <w:rFonts w:hAnsi="Calibri"/>
      <w:b/>
      <w:bCs/>
      <w:szCs w:val="32"/>
    </w:rPr>
  </w:style>
  <w:style w:type="paragraph" w:styleId="4">
    <w:name w:val="heading 4"/>
    <w:basedOn w:val="a"/>
    <w:next w:val="a"/>
    <w:link w:val="4Char"/>
    <w:uiPriority w:val="9"/>
    <w:qFormat/>
    <w:pPr>
      <w:keepNext/>
      <w:keepLines/>
      <w:spacing w:before="280" w:after="290" w:line="376" w:lineRule="auto"/>
      <w:outlineLvl w:val="3"/>
    </w:pPr>
    <w:rPr>
      <w:rFonts w:ascii="Cambria" w:eastAsia="宋体" w:hAnsi="Cambria"/>
      <w:b/>
      <w:bCs/>
      <w:sz w:val="28"/>
      <w:szCs w:val="28"/>
    </w:rPr>
  </w:style>
  <w:style w:type="paragraph" w:styleId="5">
    <w:name w:val="heading 5"/>
    <w:basedOn w:val="a"/>
    <w:next w:val="a"/>
    <w:link w:val="5Char"/>
    <w:uiPriority w:val="9"/>
    <w:qFormat/>
    <w:pPr>
      <w:keepNext/>
      <w:keepLines/>
      <w:spacing w:before="280" w:after="290" w:line="376" w:lineRule="auto"/>
      <w:outlineLvl w:val="4"/>
    </w:pPr>
    <w:rPr>
      <w:rFonts w:hAnsi="Calibri"/>
      <w:b/>
      <w:bCs/>
      <w:sz w:val="28"/>
      <w:szCs w:val="28"/>
    </w:rPr>
  </w:style>
  <w:style w:type="paragraph" w:styleId="6">
    <w:name w:val="heading 6"/>
    <w:basedOn w:val="a"/>
    <w:next w:val="a"/>
    <w:link w:val="6Char"/>
    <w:uiPriority w:val="9"/>
    <w:qFormat/>
    <w:pPr>
      <w:keepNext/>
      <w:keepLines/>
      <w:spacing w:before="240" w:after="64" w:line="320" w:lineRule="auto"/>
      <w:outlineLvl w:val="5"/>
    </w:pPr>
    <w:rPr>
      <w:rFonts w:ascii="Cambria" w:eastAsia="宋体" w:hAnsi="Cambria"/>
      <w:b/>
      <w:bCs/>
      <w:sz w:val="24"/>
    </w:rPr>
  </w:style>
  <w:style w:type="paragraph" w:styleId="7">
    <w:name w:val="heading 7"/>
    <w:basedOn w:val="a"/>
    <w:next w:val="a"/>
    <w:link w:val="7Char"/>
    <w:uiPriority w:val="9"/>
    <w:qFormat/>
    <w:pPr>
      <w:keepNext/>
      <w:keepLines/>
      <w:spacing w:before="240" w:after="64" w:line="320" w:lineRule="auto"/>
      <w:outlineLvl w:val="6"/>
    </w:pPr>
    <w:rPr>
      <w:rFonts w:hAnsi="Calibri"/>
      <w:b/>
      <w:bCs/>
      <w:sz w:val="24"/>
    </w:rPr>
  </w:style>
  <w:style w:type="paragraph" w:styleId="8">
    <w:name w:val="heading 8"/>
    <w:basedOn w:val="a"/>
    <w:next w:val="a"/>
    <w:link w:val="8Char"/>
    <w:uiPriority w:val="9"/>
    <w:qFormat/>
    <w:pPr>
      <w:keepNext/>
      <w:keepLines/>
      <w:spacing w:before="240" w:after="64" w:line="320" w:lineRule="auto"/>
      <w:outlineLvl w:val="7"/>
    </w:pPr>
    <w:rPr>
      <w:rFonts w:ascii="Cambria" w:eastAsia="宋体" w:hAnsi="Cambria"/>
      <w:sz w:val="24"/>
    </w:rPr>
  </w:style>
  <w:style w:type="paragraph" w:styleId="9">
    <w:name w:val="heading 9"/>
    <w:basedOn w:val="a"/>
    <w:next w:val="a"/>
    <w:link w:val="9Char"/>
    <w:uiPriority w:val="9"/>
    <w:qFormat/>
    <w:pPr>
      <w:keepNext/>
      <w:keepLines/>
      <w:spacing w:before="240" w:after="64" w:line="320" w:lineRule="auto"/>
      <w:outlineLvl w:val="8"/>
    </w:pPr>
    <w:rPr>
      <w:rFonts w:ascii="Cambria" w:eastAsia="宋体" w:hAnsi="Cambria"/>
      <w:sz w:val="21"/>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Pr>
      <w:rFonts w:cs="Times New Roman"/>
      <w:b/>
      <w:bCs/>
      <w:kern w:val="2"/>
      <w:sz w:val="32"/>
      <w:szCs w:val="32"/>
    </w:rPr>
  </w:style>
  <w:style w:type="character" w:customStyle="1" w:styleId="6Char">
    <w:name w:val="标题 6 Char"/>
    <w:basedOn w:val="a0"/>
    <w:link w:val="6"/>
    <w:uiPriority w:val="9"/>
    <w:semiHidden/>
    <w:rPr>
      <w:rFonts w:ascii="Cambria" w:eastAsia="宋体" w:hAnsi="Cambria" w:cs="Times New Roman"/>
      <w:b/>
      <w:bCs/>
      <w:kern w:val="2"/>
      <w:sz w:val="24"/>
      <w:szCs w:val="24"/>
    </w:rPr>
  </w:style>
  <w:style w:type="character" w:styleId="a3">
    <w:name w:val="Strong"/>
    <w:basedOn w:val="a0"/>
    <w:qFormat/>
    <w:rPr>
      <w:b/>
      <w:bCs/>
    </w:rPr>
  </w:style>
  <w:style w:type="character" w:styleId="a4">
    <w:name w:val="page number"/>
    <w:basedOn w:val="a0"/>
  </w:style>
  <w:style w:type="character" w:customStyle="1" w:styleId="Char">
    <w:name w:val="明显引用 Char"/>
    <w:basedOn w:val="a0"/>
    <w:link w:val="a5"/>
    <w:uiPriority w:val="30"/>
    <w:rPr>
      <w:b/>
      <w:bCs/>
      <w:i/>
      <w:iCs/>
      <w:color w:val="4F81BD"/>
      <w:kern w:val="2"/>
      <w:sz w:val="32"/>
      <w:szCs w:val="22"/>
    </w:rPr>
  </w:style>
  <w:style w:type="character" w:styleId="a6">
    <w:name w:val="Emphasis"/>
    <w:basedOn w:val="a0"/>
    <w:uiPriority w:val="20"/>
    <w:qFormat/>
    <w:rPr>
      <w:i/>
      <w:iCs/>
    </w:rPr>
  </w:style>
  <w:style w:type="character" w:styleId="a7">
    <w:name w:val="line number"/>
    <w:basedOn w:val="a0"/>
    <w:uiPriority w:val="99"/>
    <w:unhideWhenUsed/>
  </w:style>
  <w:style w:type="character" w:customStyle="1" w:styleId="Char0">
    <w:name w:val="页脚 Char"/>
    <w:basedOn w:val="a0"/>
    <w:link w:val="a8"/>
    <w:uiPriority w:val="99"/>
    <w:rPr>
      <w:kern w:val="2"/>
      <w:sz w:val="18"/>
      <w:szCs w:val="18"/>
    </w:rPr>
  </w:style>
  <w:style w:type="character" w:customStyle="1" w:styleId="Char1">
    <w:name w:val="页眉 Char"/>
    <w:basedOn w:val="a0"/>
    <w:link w:val="a9"/>
    <w:uiPriority w:val="99"/>
    <w:semiHidden/>
    <w:rPr>
      <w:kern w:val="2"/>
      <w:sz w:val="18"/>
      <w:szCs w:val="18"/>
    </w:rPr>
  </w:style>
  <w:style w:type="character" w:styleId="aa">
    <w:name w:val="Intense Emphasis"/>
    <w:basedOn w:val="a0"/>
    <w:uiPriority w:val="21"/>
    <w:qFormat/>
    <w:rPr>
      <w:b/>
      <w:bCs/>
      <w:i/>
      <w:iCs/>
      <w:color w:val="4F81BD"/>
    </w:rPr>
  </w:style>
  <w:style w:type="character" w:customStyle="1" w:styleId="2Char">
    <w:name w:val="标题 2 Char"/>
    <w:basedOn w:val="a0"/>
    <w:link w:val="2"/>
    <w:uiPriority w:val="9"/>
    <w:semiHidden/>
    <w:rPr>
      <w:rFonts w:ascii="Cambria" w:eastAsia="宋体" w:hAnsi="Cambria" w:cs="Times New Roman"/>
      <w:b/>
      <w:bCs/>
      <w:kern w:val="2"/>
      <w:sz w:val="32"/>
      <w:szCs w:val="32"/>
    </w:rPr>
  </w:style>
  <w:style w:type="character" w:customStyle="1" w:styleId="1Char">
    <w:name w:val="标题 1 Char"/>
    <w:basedOn w:val="a0"/>
    <w:link w:val="1"/>
    <w:uiPriority w:val="9"/>
    <w:rPr>
      <w:rFonts w:cs="Times New Roman"/>
      <w:b/>
      <w:bCs/>
      <w:kern w:val="44"/>
      <w:sz w:val="44"/>
      <w:szCs w:val="44"/>
    </w:rPr>
  </w:style>
  <w:style w:type="character" w:customStyle="1" w:styleId="4Char">
    <w:name w:val="标题 4 Char"/>
    <w:basedOn w:val="a0"/>
    <w:link w:val="4"/>
    <w:uiPriority w:val="9"/>
    <w:semiHidden/>
    <w:rPr>
      <w:rFonts w:ascii="Cambria" w:eastAsia="宋体" w:hAnsi="Cambria" w:cs="Times New Roman"/>
      <w:b/>
      <w:bCs/>
      <w:kern w:val="2"/>
      <w:sz w:val="28"/>
      <w:szCs w:val="28"/>
    </w:rPr>
  </w:style>
  <w:style w:type="character" w:customStyle="1" w:styleId="5Char">
    <w:name w:val="标题 5 Char"/>
    <w:basedOn w:val="a0"/>
    <w:link w:val="5"/>
    <w:uiPriority w:val="9"/>
    <w:semiHidden/>
    <w:rPr>
      <w:rFonts w:cs="Times New Roman"/>
      <w:b/>
      <w:bCs/>
      <w:kern w:val="2"/>
      <w:sz w:val="28"/>
      <w:szCs w:val="28"/>
    </w:rPr>
  </w:style>
  <w:style w:type="character" w:customStyle="1" w:styleId="7Char">
    <w:name w:val="标题 7 Char"/>
    <w:basedOn w:val="a0"/>
    <w:link w:val="7"/>
    <w:uiPriority w:val="9"/>
    <w:semiHidden/>
    <w:rPr>
      <w:rFonts w:cs="Times New Roman"/>
      <w:b/>
      <w:bCs/>
      <w:kern w:val="2"/>
      <w:sz w:val="24"/>
      <w:szCs w:val="24"/>
    </w:rPr>
  </w:style>
  <w:style w:type="character" w:customStyle="1" w:styleId="8Char">
    <w:name w:val="标题 8 Char"/>
    <w:basedOn w:val="a0"/>
    <w:link w:val="8"/>
    <w:uiPriority w:val="9"/>
    <w:semiHidden/>
    <w:rPr>
      <w:rFonts w:ascii="Cambria" w:eastAsia="宋体" w:hAnsi="Cambria" w:cs="Times New Roman"/>
      <w:kern w:val="2"/>
      <w:sz w:val="24"/>
      <w:szCs w:val="24"/>
    </w:rPr>
  </w:style>
  <w:style w:type="character" w:customStyle="1" w:styleId="9Char">
    <w:name w:val="标题 9 Char"/>
    <w:basedOn w:val="a0"/>
    <w:link w:val="9"/>
    <w:uiPriority w:val="9"/>
    <w:semiHidden/>
    <w:rPr>
      <w:rFonts w:ascii="Cambria" w:eastAsia="宋体" w:hAnsi="Cambria" w:cs="Times New Roman"/>
      <w:kern w:val="2"/>
      <w:sz w:val="21"/>
      <w:szCs w:val="21"/>
    </w:rPr>
  </w:style>
  <w:style w:type="character" w:styleId="ab">
    <w:name w:val="Book Title"/>
    <w:basedOn w:val="a0"/>
    <w:uiPriority w:val="33"/>
    <w:qFormat/>
    <w:rPr>
      <w:b/>
      <w:bCs/>
      <w:smallCaps/>
      <w:spacing w:val="5"/>
    </w:rPr>
  </w:style>
  <w:style w:type="character" w:customStyle="1" w:styleId="Char2">
    <w:name w:val="引用 Char"/>
    <w:basedOn w:val="a0"/>
    <w:link w:val="ac"/>
    <w:uiPriority w:val="29"/>
    <w:rPr>
      <w:i/>
      <w:iCs/>
      <w:color w:val="000000"/>
      <w:kern w:val="2"/>
      <w:sz w:val="32"/>
      <w:szCs w:val="22"/>
    </w:rPr>
  </w:style>
  <w:style w:type="character" w:customStyle="1" w:styleId="Char3">
    <w:name w:val="标题 Char"/>
    <w:basedOn w:val="a0"/>
    <w:link w:val="ad"/>
    <w:uiPriority w:val="10"/>
    <w:rPr>
      <w:rFonts w:ascii="Cambria" w:eastAsia="宋体" w:hAnsi="Cambria" w:cs="Times New Roman"/>
      <w:b/>
      <w:bCs/>
      <w:kern w:val="2"/>
      <w:sz w:val="32"/>
      <w:szCs w:val="32"/>
    </w:rPr>
  </w:style>
  <w:style w:type="character" w:customStyle="1" w:styleId="Char4">
    <w:name w:val="副标题 Char"/>
    <w:basedOn w:val="a0"/>
    <w:link w:val="ae"/>
    <w:uiPriority w:val="11"/>
    <w:rPr>
      <w:rFonts w:ascii="Cambria" w:eastAsia="宋体" w:hAnsi="Cambria" w:cs="Times New Roman"/>
      <w:b/>
      <w:bCs/>
      <w:kern w:val="28"/>
      <w:sz w:val="32"/>
      <w:szCs w:val="32"/>
    </w:rPr>
  </w:style>
  <w:style w:type="character" w:styleId="af">
    <w:name w:val="Subtle Emphasis"/>
    <w:basedOn w:val="a0"/>
    <w:uiPriority w:val="19"/>
    <w:qFormat/>
    <w:rPr>
      <w:i/>
      <w:iCs/>
      <w:color w:val="808080"/>
    </w:rPr>
  </w:style>
  <w:style w:type="character" w:styleId="af0">
    <w:name w:val="Subtle Reference"/>
    <w:basedOn w:val="a0"/>
    <w:uiPriority w:val="31"/>
    <w:qFormat/>
    <w:rPr>
      <w:smallCaps/>
      <w:color w:val="C0504D"/>
      <w:u w:val="single"/>
    </w:rPr>
  </w:style>
  <w:style w:type="character" w:styleId="af1">
    <w:name w:val="Intense Reference"/>
    <w:basedOn w:val="a0"/>
    <w:uiPriority w:val="32"/>
    <w:qFormat/>
    <w:rPr>
      <w:b/>
      <w:bCs/>
      <w:smallCaps/>
      <w:color w:val="C0504D"/>
      <w:spacing w:val="5"/>
      <w:u w:val="single"/>
    </w:rPr>
  </w:style>
  <w:style w:type="character" w:customStyle="1" w:styleId="Char5">
    <w:name w:val="正文文本缩进 Char"/>
    <w:basedOn w:val="a0"/>
    <w:link w:val="af2"/>
    <w:semiHidden/>
    <w:rPr>
      <w:rFonts w:hAnsi="Times New Roman"/>
      <w:kern w:val="2"/>
      <w:sz w:val="32"/>
      <w:szCs w:val="32"/>
      <w:u w:val="single"/>
    </w:rPr>
  </w:style>
  <w:style w:type="paragraph" w:styleId="ac">
    <w:name w:val="Quote"/>
    <w:basedOn w:val="a"/>
    <w:next w:val="a"/>
    <w:link w:val="Char2"/>
    <w:uiPriority w:val="29"/>
    <w:qFormat/>
    <w:rPr>
      <w:i/>
      <w:iCs/>
      <w:color w:val="000000"/>
    </w:rPr>
  </w:style>
  <w:style w:type="paragraph" w:styleId="af3">
    <w:name w:val="caption"/>
    <w:basedOn w:val="a"/>
    <w:next w:val="a"/>
    <w:uiPriority w:val="35"/>
    <w:qFormat/>
    <w:rPr>
      <w:rFonts w:ascii="Cambria" w:eastAsia="黑体" w:hAnsi="Cambria"/>
      <w:sz w:val="20"/>
      <w:szCs w:val="20"/>
    </w:rPr>
  </w:style>
  <w:style w:type="paragraph" w:styleId="af4">
    <w:name w:val="No Spacing"/>
    <w:uiPriority w:val="1"/>
    <w:qFormat/>
    <w:pPr>
      <w:widowControl w:val="0"/>
      <w:jc w:val="both"/>
    </w:pPr>
    <w:rPr>
      <w:kern w:val="2"/>
      <w:sz w:val="32"/>
      <w:szCs w:val="22"/>
    </w:rPr>
  </w:style>
  <w:style w:type="paragraph" w:styleId="af2">
    <w:name w:val="Body Text Indent"/>
    <w:basedOn w:val="a"/>
    <w:link w:val="Char5"/>
    <w:unhideWhenUsed/>
    <w:pPr>
      <w:ind w:firstLineChars="200" w:firstLine="632"/>
    </w:pPr>
    <w:rPr>
      <w:szCs w:val="32"/>
      <w:u w:val="single"/>
    </w:rPr>
  </w:style>
  <w:style w:type="paragraph" w:styleId="a8">
    <w:name w:val="footer"/>
    <w:basedOn w:val="a"/>
    <w:link w:val="Char0"/>
    <w:uiPriority w:val="99"/>
    <w:unhideWhenUsed/>
    <w:pPr>
      <w:tabs>
        <w:tab w:val="center" w:pos="4153"/>
        <w:tab w:val="right" w:pos="8306"/>
      </w:tabs>
      <w:snapToGrid w:val="0"/>
      <w:jc w:val="left"/>
    </w:pPr>
    <w:rPr>
      <w:rFonts w:hAnsi="Calibri"/>
      <w:sz w:val="18"/>
      <w:szCs w:val="18"/>
    </w:rPr>
  </w:style>
  <w:style w:type="paragraph" w:styleId="a9">
    <w:name w:val="header"/>
    <w:basedOn w:val="a"/>
    <w:link w:val="Char1"/>
    <w:uiPriority w:val="99"/>
    <w:unhideWhenUsed/>
    <w:pPr>
      <w:pBdr>
        <w:bottom w:val="single" w:sz="6" w:space="1" w:color="auto"/>
      </w:pBdr>
      <w:tabs>
        <w:tab w:val="center" w:pos="4153"/>
        <w:tab w:val="right" w:pos="8306"/>
      </w:tabs>
      <w:snapToGrid w:val="0"/>
      <w:jc w:val="center"/>
    </w:pPr>
    <w:rPr>
      <w:rFonts w:hAnsi="Calibri"/>
      <w:sz w:val="18"/>
      <w:szCs w:val="18"/>
    </w:rPr>
  </w:style>
  <w:style w:type="paragraph" w:styleId="ae">
    <w:name w:val="Subtitle"/>
    <w:basedOn w:val="a"/>
    <w:next w:val="a"/>
    <w:link w:val="Char4"/>
    <w:uiPriority w:val="11"/>
    <w:qFormat/>
    <w:pPr>
      <w:spacing w:before="240" w:after="60" w:line="312" w:lineRule="auto"/>
      <w:jc w:val="center"/>
      <w:outlineLvl w:val="1"/>
    </w:pPr>
    <w:rPr>
      <w:rFonts w:ascii="Cambria" w:eastAsia="宋体" w:hAnsi="Cambria"/>
      <w:b/>
      <w:bCs/>
      <w:kern w:val="28"/>
      <w:szCs w:val="32"/>
    </w:rPr>
  </w:style>
  <w:style w:type="paragraph" w:styleId="ad">
    <w:name w:val="Title"/>
    <w:basedOn w:val="a"/>
    <w:next w:val="a"/>
    <w:link w:val="Char3"/>
    <w:uiPriority w:val="10"/>
    <w:qFormat/>
    <w:pPr>
      <w:spacing w:before="240" w:after="60"/>
      <w:jc w:val="center"/>
      <w:outlineLvl w:val="0"/>
    </w:pPr>
    <w:rPr>
      <w:rFonts w:ascii="Cambria" w:eastAsia="宋体" w:hAnsi="Cambria"/>
      <w:b/>
      <w:bCs/>
      <w:szCs w:val="32"/>
    </w:rPr>
  </w:style>
  <w:style w:type="paragraph" w:styleId="af5">
    <w:name w:val="List Paragraph"/>
    <w:basedOn w:val="a"/>
    <w:uiPriority w:val="34"/>
    <w:qFormat/>
    <w:pPr>
      <w:ind w:firstLineChars="200" w:firstLine="420"/>
    </w:pPr>
  </w:style>
  <w:style w:type="paragraph" w:styleId="a5">
    <w:name w:val="Intense Quote"/>
    <w:basedOn w:val="a"/>
    <w:next w:val="a"/>
    <w:link w:val="Char"/>
    <w:uiPriority w:val="30"/>
    <w:qFormat/>
    <w:pPr>
      <w:pBdr>
        <w:bottom w:val="single" w:sz="4" w:space="4" w:color="4F81BD"/>
      </w:pBdr>
      <w:spacing w:before="200" w:after="280"/>
      <w:ind w:left="936" w:right="936"/>
    </w:pPr>
    <w:rPr>
      <w:b/>
      <w:bCs/>
      <w:i/>
      <w:iCs/>
      <w:color w:val="4F81BD"/>
    </w:rPr>
  </w:style>
  <w:style w:type="paragraph" w:styleId="TOC">
    <w:name w:val="TOC Heading"/>
    <w:basedOn w:val="1"/>
    <w:next w:val="a"/>
    <w:uiPriority w:val="39"/>
    <w:qFormat/>
    <w:pPr>
      <w:outlineLvl w:val="9"/>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893</Words>
  <Characters>5091</Characters>
  <Application>Microsoft Office Word</Application>
  <DocSecurity>0</DocSecurity>
  <PresentationFormat/>
  <Lines>42</Lines>
  <Paragraphs>11</Paragraphs>
  <Slides>0</Slides>
  <Notes>0</Notes>
  <HiddenSlides>0</HiddenSlides>
  <MMClips>0</MMClips>
  <ScaleCrop>false</ScaleCrop>
  <Company/>
  <LinksUpToDate>false</LinksUpToDate>
  <CharactersWithSpaces>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哈尔滨市第十三届人民代表大会</dc:title>
  <dc:creator>admin15</dc:creator>
  <cp:lastModifiedBy>zym</cp:lastModifiedBy>
  <cp:revision>2</cp:revision>
  <cp:lastPrinted>2014-06-17T02:43:00Z</cp:lastPrinted>
  <dcterms:created xsi:type="dcterms:W3CDTF">2017-03-22T15:28:00Z</dcterms:created>
  <dcterms:modified xsi:type="dcterms:W3CDTF">2017-03-22T15:28:00Z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