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59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59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59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4"/>
          <w:shd w:fill="auto" w:val="clear"/>
        </w:rPr>
        <w:t xml:space="preserve">哈尔滨市木材经营加工管理条例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widowControl w:val="false"/>
        <w:spacing w:before="0" w:after="0" w:line="590"/>
        <w:ind w:right="420" w:left="420" w:firstLine="64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楷体_GB2312" w:hAnsi="楷体_GB2312" w:cs="楷体_GB2312" w:eastAsia="楷体_GB2312"/>
          <w:color w:val="auto"/>
          <w:spacing w:val="0"/>
          <w:position w:val="0"/>
          <w:sz w:val="32"/>
          <w:shd w:fill="auto" w:val="clear"/>
        </w:rPr>
        <w:t xml:space="preserve">（1999年11月4日哈尔滨市第十一届人民代表大会常务委员会第十三次会议通过，1999年12月18日黑龙江省第九届人民代表大会常务委员会第十三次会议批准  根据2004年10月21日哈尔滨市第十二届人民代表大会常务委员会第十二次会议通过，2004年12月18日黑龙江省第十届人民代表大会常务委员会第十二次会议批准的《关于修改〈哈尔滨高新技术产业开发区条例〉等十六部地方性法规的决定》修正）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590"/>
        <w:ind w:right="0" w:left="0" w:firstLine="64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32"/>
          <w:shd w:fill="auto" w:val="clear"/>
        </w:rPr>
        <w:t xml:space="preserve">第一条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为了加强木材经营加工管理，保护和合理利用森林资源，根据《中华人民共和国森林法》、《黑龙江省森林管理条例》等法律、法规的规定，结合我市实际，制定本条例。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</w:t>
      </w:r>
      <w:r>
        <w:rPr>
          <w:rFonts w:ascii="黑体" w:hAnsi="黑体" w:cs="黑体" w:eastAsia="黑体"/>
          <w:color w:val="auto"/>
          <w:spacing w:val="0"/>
          <w:position w:val="0"/>
          <w:sz w:val="32"/>
          <w:shd w:fill="auto" w:val="clear"/>
        </w:rPr>
        <w:t xml:space="preserve">第二条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凡在本市行政区域内（不含省森工系统管辖范围）从事木材经营加工的单位和个人（以下简称木材经营者），均应当遵守本条例。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</w:t>
      </w:r>
      <w:r>
        <w:rPr>
          <w:rFonts w:ascii="黑体" w:hAnsi="黑体" w:cs="黑体" w:eastAsia="黑体"/>
          <w:color w:val="auto"/>
          <w:spacing w:val="0"/>
          <w:position w:val="0"/>
          <w:sz w:val="32"/>
          <w:shd w:fill="auto" w:val="clear"/>
        </w:rPr>
        <w:t xml:space="preserve">第三条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本条例所称木材，是指检尺径3厘米以上（含3厘米），检尺长2米以上（含2米）的原木及其板方材和原木初加工半成品。 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本条例所称木材经营加工，是指以盈利为目的的木材收购、存储、加工、销售活动。</w:t>
      </w:r>
    </w:p>
    <w:p>
      <w:pPr>
        <w:widowControl w:val="false"/>
        <w:spacing w:before="0" w:after="0" w:line="590"/>
        <w:ind w:right="0" w:left="0" w:firstLine="6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32"/>
          <w:shd w:fill="auto" w:val="clear"/>
        </w:rPr>
        <w:t xml:space="preserve">第四条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木材经营加工，应当坚持保护资源，严格管理、合理利用的原则。</w:t>
      </w:r>
    </w:p>
    <w:p>
      <w:pPr>
        <w:widowControl w:val="false"/>
        <w:spacing w:before="0" w:after="0" w:line="590"/>
        <w:ind w:right="0" w:left="0" w:firstLine="6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设立木材加工厂点，应当根据森林资源状况，统一规划，合理布局。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</w:t>
      </w:r>
      <w:r>
        <w:rPr>
          <w:rFonts w:ascii="黑体" w:hAnsi="黑体" w:cs="黑体" w:eastAsia="黑体"/>
          <w:color w:val="auto"/>
          <w:spacing w:val="0"/>
          <w:position w:val="0"/>
          <w:sz w:val="32"/>
          <w:shd w:fill="auto" w:val="clear"/>
        </w:rPr>
        <w:t xml:space="preserve">第五条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本条例由市林业行政主管部门组织实施。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县（含县级市、区，下同）林业行政主管部门按照职责权限，负责辖区内木材经营加工的管理。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工商行政管理等有关部门按照各自职责权限，对木材经营加工企业进行管理。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</w:t>
      </w:r>
      <w:r>
        <w:rPr>
          <w:rFonts w:ascii="黑体" w:hAnsi="黑体" w:cs="黑体" w:eastAsia="黑体"/>
          <w:color w:val="auto"/>
          <w:spacing w:val="0"/>
          <w:position w:val="0"/>
          <w:sz w:val="32"/>
          <w:shd w:fill="auto" w:val="clear"/>
        </w:rPr>
        <w:t xml:space="preserve">第六条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从事木材经营加工应当具备下列条件: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（一）有固定的经营加工场所;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（二）有合法的木材来源;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（三）从事木材加工的，有符合国家标准的木材加工设备;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（四）法律、法规规定的其它条件。</w:t>
      </w:r>
    </w:p>
    <w:p>
      <w:pPr>
        <w:widowControl w:val="false"/>
        <w:spacing w:before="0" w:after="0" w:line="590"/>
        <w:ind w:right="0" w:left="0" w:firstLine="6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32"/>
          <w:shd w:fill="auto" w:val="clear"/>
        </w:rPr>
        <w:t xml:space="preserve">第七条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木材经营者在林区从事木材经营加工，应当经县林业行政主管部门审核同意，取得《木材经营加工许可证》后，到当地工商行政管理部门领取《营业执照》，方可从事木材经营加工。</w:t>
      </w:r>
    </w:p>
    <w:p>
      <w:pPr>
        <w:widowControl w:val="false"/>
        <w:spacing w:before="0" w:after="0" w:line="590"/>
        <w:ind w:right="0" w:left="0" w:firstLine="6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林区腹地不得设立木材加工企业。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林区和林区腹地的具体范围，由市林业行政主管部门划定，报市人民政府批准。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</w:t>
      </w:r>
      <w:r>
        <w:rPr>
          <w:rFonts w:ascii="黑体" w:hAnsi="黑体" w:cs="黑体" w:eastAsia="黑体"/>
          <w:color w:val="auto"/>
          <w:spacing w:val="0"/>
          <w:position w:val="0"/>
          <w:sz w:val="32"/>
          <w:shd w:fill="auto" w:val="clear"/>
        </w:rPr>
        <w:t xml:space="preserve">第八条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任何单位和个人不得买卖、转借、伪造、涂改《木材经营加工许可证》。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</w:t>
      </w:r>
      <w:r>
        <w:rPr>
          <w:rFonts w:ascii="黑体" w:hAnsi="黑体" w:cs="黑体" w:eastAsia="黑体"/>
          <w:color w:val="auto"/>
          <w:spacing w:val="0"/>
          <w:position w:val="0"/>
          <w:sz w:val="32"/>
          <w:shd w:fill="auto" w:val="clear"/>
        </w:rPr>
        <w:t xml:space="preserve">第九条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《木材经营加工许可证》实行免费年检制。木材经营者应当按照规定到当地县林业行政主管部门办理年检。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</w:t>
      </w:r>
      <w:r>
        <w:rPr>
          <w:rFonts w:ascii="黑体" w:hAnsi="黑体" w:cs="黑体" w:eastAsia="黑体"/>
          <w:color w:val="auto"/>
          <w:spacing w:val="0"/>
          <w:position w:val="0"/>
          <w:sz w:val="32"/>
          <w:shd w:fill="auto" w:val="clear"/>
        </w:rPr>
        <w:t xml:space="preserve">第十条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木材经营者变更《木材经营加工许可证》登记事项的，应当按第七条第一款规定程序办理变更登记手续。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</w:t>
      </w:r>
      <w:r>
        <w:rPr>
          <w:rFonts w:ascii="黑体" w:hAnsi="黑体" w:cs="黑体" w:eastAsia="黑体"/>
          <w:color w:val="auto"/>
          <w:spacing w:val="0"/>
          <w:position w:val="0"/>
          <w:sz w:val="32"/>
          <w:shd w:fill="auto" w:val="clear"/>
        </w:rPr>
        <w:t xml:space="preserve">第十一条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木材经营者应当对经营加工木材的数量、品种、规格进行批次登记，做到收购总量与存储、销售总量相符。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</w:t>
      </w:r>
      <w:r>
        <w:rPr>
          <w:rFonts w:ascii="黑体" w:hAnsi="黑体" w:cs="黑体" w:eastAsia="黑体"/>
          <w:color w:val="auto"/>
          <w:spacing w:val="0"/>
          <w:position w:val="0"/>
          <w:sz w:val="32"/>
          <w:shd w:fill="auto" w:val="clear"/>
        </w:rPr>
        <w:t xml:space="preserve">第十二条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木材经营者经营加工的木材，应当具有以下证明: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（一）合法的购货凭据;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（二）检疫证;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（三）运输证;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（四）经营的原木，具有原始检尺单据。 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</w:t>
      </w:r>
      <w:r>
        <w:rPr>
          <w:rFonts w:ascii="黑体" w:hAnsi="黑体" w:cs="黑体" w:eastAsia="黑体"/>
          <w:color w:val="auto"/>
          <w:spacing w:val="0"/>
          <w:position w:val="0"/>
          <w:sz w:val="32"/>
          <w:shd w:fill="auto" w:val="clear"/>
        </w:rPr>
        <w:t xml:space="preserve">第十三条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木材经营者利用仓库、货场、码头存储木材，应当对木材来源合法凭证进行登记和备份。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</w:t>
      </w:r>
      <w:r>
        <w:rPr>
          <w:rFonts w:ascii="黑体" w:hAnsi="黑体" w:cs="黑体" w:eastAsia="黑体"/>
          <w:color w:val="auto"/>
          <w:spacing w:val="0"/>
          <w:position w:val="0"/>
          <w:sz w:val="32"/>
          <w:shd w:fill="auto" w:val="clear"/>
        </w:rPr>
        <w:t xml:space="preserve">第十四条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木材经营者不得有下列行为: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（一）伪造和涂改木材收购、存储、销售登记记录和木材来源凭证;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（二）经营加工盗伐、滥伐等非法来源的木材;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（三）流动加工木材。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</w:t>
      </w:r>
      <w:r>
        <w:rPr>
          <w:rFonts w:ascii="黑体" w:hAnsi="黑体" w:cs="黑体" w:eastAsia="黑体"/>
          <w:color w:val="auto"/>
          <w:spacing w:val="0"/>
          <w:position w:val="0"/>
          <w:sz w:val="32"/>
          <w:shd w:fill="auto" w:val="clear"/>
        </w:rPr>
        <w:t xml:space="preserve">第十五条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木材经营者发现盗伐、滥伐等非法来源木材的，应当及时向林业行政主管部门举报。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公民、法人和其他组织发现木材经营者经营加工非法来源木材的，有权向林业行政主管部门举报。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举报有功的，当地人民政府应当给予奖励。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</w:t>
      </w:r>
      <w:r>
        <w:rPr>
          <w:rFonts w:ascii="黑体" w:hAnsi="黑体" w:cs="黑体" w:eastAsia="黑体"/>
          <w:color w:val="auto"/>
          <w:spacing w:val="0"/>
          <w:position w:val="0"/>
          <w:sz w:val="32"/>
          <w:shd w:fill="auto" w:val="clear"/>
        </w:rPr>
        <w:t xml:space="preserve">第十六条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对违反本条例有下列行为之一的，由市、县林业行政主管部门按照下列规定处罚: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（一）违反本条例第七条第一款规定，无《木材经营加工许可证》在林区擅自经营加工木材的，责令改正，没收经营加工的木材和违法所得，并处违法所得1倍以上2倍以下罚款。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（二）违反本条例第七条第二款规定，在林区腹地设立木材加工企业的，予以取缔，没收加工设备和违法所得，并处木材价值2倍以上3倍以下罚款。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（三）违反本条例第八条规定，买卖、转借、伪造、涂改《木材经营加工许可证》的，没收违法所得和证件，并处10000元以下罚款。 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（四）违反本条例第九条规定，《木材经营加工许可证》未进行年检的，责令限期补办年检手续，并处300元以上500元以下罚款;无正当理由逾期仍未补办的，暂扣《木材经营加工许可证》。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（五）违反本条例第十一条规定，对经营加工的木材未进行批次登记的，处300元以上500元以下罚款。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（六）违反本条例第十三条规定，对木材来源合法凭证未进行登记和备份的，处木材存储费2倍以上5倍以下罚款。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（七）违反本条例第十四条第（一）项规定，伪造或者涂改木材登记记录和木材来源凭证的，收缴伪造或者涂改的登记记录和凭证，并处2000元以上5000元以下罚款。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（八）违反本条例第十四条第（二）项规定，经营加工盗伐、滥伐木材的，按照《中华人民共和国森林法》和《黑龙江省森林管理条例》的有关规定处罚;经营加工其他非法来源木材的，责令改正，没收木材和违法所得，可以并处违法所得1倍以上2倍以下罚款。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（九）违反本条例第十四条第（三）项规定，流动加工木材的，没收加工设备和违法所得，并处300元以上500元以下罚款。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</w:t>
      </w:r>
      <w:r>
        <w:rPr>
          <w:rFonts w:ascii="黑体" w:hAnsi="黑体" w:cs="黑体" w:eastAsia="黑体"/>
          <w:color w:val="auto"/>
          <w:spacing w:val="0"/>
          <w:position w:val="0"/>
          <w:sz w:val="32"/>
          <w:shd w:fill="auto" w:val="clear"/>
        </w:rPr>
        <w:t xml:space="preserve">第十七条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林业行政主管部门工作人员，应当认真履行职责，不得滥用职权、玩忽职守、徇私舞弊。违反规定的，由其所在单位或者上级机关给予行政处分。 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</w:t>
      </w:r>
      <w:r>
        <w:rPr>
          <w:rFonts w:ascii="黑体" w:hAnsi="黑体" w:cs="黑体" w:eastAsia="黑体"/>
          <w:color w:val="auto"/>
          <w:spacing w:val="0"/>
          <w:position w:val="0"/>
          <w:sz w:val="32"/>
          <w:shd w:fill="auto" w:val="clear"/>
        </w:rPr>
        <w:t xml:space="preserve">第十八条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违反本条例规定触犯刑律的，依法追究刑事责任。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</w:t>
      </w:r>
      <w:r>
        <w:rPr>
          <w:rFonts w:ascii="黑体" w:hAnsi="黑体" w:cs="黑体" w:eastAsia="黑体"/>
          <w:color w:val="auto"/>
          <w:spacing w:val="0"/>
          <w:position w:val="0"/>
          <w:sz w:val="32"/>
          <w:shd w:fill="auto" w:val="clear"/>
        </w:rPr>
        <w:t xml:space="preserve">第十九条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当事人对行政处罚决定不服的，可依法申请行政复议或者提请行政诉讼。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</w:t>
      </w:r>
      <w:r>
        <w:rPr>
          <w:rFonts w:ascii="黑体" w:hAnsi="黑体" w:cs="黑体" w:eastAsia="黑体"/>
          <w:color w:val="auto"/>
          <w:spacing w:val="0"/>
          <w:position w:val="0"/>
          <w:sz w:val="32"/>
          <w:shd w:fill="auto" w:val="clear"/>
        </w:rPr>
        <w:t xml:space="preserve">第二十条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罚没使用的票据和罚没款物的处理，按照国家和省的有关规定执行。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</w:t>
      </w:r>
      <w:r>
        <w:rPr>
          <w:rFonts w:ascii="黑体" w:hAnsi="黑体" w:cs="黑体" w:eastAsia="黑体"/>
          <w:color w:val="auto"/>
          <w:spacing w:val="0"/>
          <w:position w:val="0"/>
          <w:sz w:val="32"/>
          <w:shd w:fill="auto" w:val="clear"/>
        </w:rPr>
        <w:t xml:space="preserve">第二十一条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本条例具体应用中的问题，由市人民政府负责解释。</w:t>
      </w: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　</w:t>
      </w:r>
      <w:r>
        <w:rPr>
          <w:rFonts w:ascii="黑体" w:hAnsi="黑体" w:cs="黑体" w:eastAsia="黑体"/>
          <w:color w:val="auto"/>
          <w:spacing w:val="0"/>
          <w:position w:val="0"/>
          <w:sz w:val="32"/>
          <w:shd w:fill="auto" w:val="clear"/>
        </w:rPr>
        <w:t xml:space="preserve">第二十二条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　本条例自公布之日起施行。</w:t>
      </w:r>
    </w:p>
    <w:p>
      <w:pPr>
        <w:widowControl w:val="false"/>
        <w:spacing w:before="0" w:after="0" w:line="590"/>
        <w:ind w:right="0" w:left="0" w:firstLine="64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590"/>
        <w:ind w:right="0" w:left="0" w:firstLine="64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590"/>
        <w:ind w:right="0" w:left="0" w:firstLine="64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590"/>
        <w:ind w:right="0" w:left="0" w:firstLine="64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590"/>
        <w:ind w:right="0" w:left="0" w:firstLine="64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590"/>
        <w:ind w:right="0" w:left="0" w:firstLine="64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59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