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41AD7">
      <w:pPr>
        <w:spacing w:line="590" w:lineRule="exact"/>
        <w:ind w:firstLineChars="200" w:firstLine="640"/>
        <w:rPr>
          <w:rFonts w:ascii="仿宋_GB2312" w:eastAsia="仿宋_GB2312" w:hint="eastAsia"/>
          <w:sz w:val="32"/>
          <w:szCs w:val="32"/>
        </w:rPr>
      </w:pPr>
    </w:p>
    <w:p w:rsidR="00000000" w:rsidRDefault="00C41AD7">
      <w:pPr>
        <w:spacing w:line="590" w:lineRule="exact"/>
        <w:jc w:val="center"/>
        <w:rPr>
          <w:rFonts w:ascii="黑体" w:eastAsia="黑体" w:hint="eastAsia"/>
          <w:sz w:val="44"/>
        </w:rPr>
      </w:pPr>
    </w:p>
    <w:p w:rsidR="00000000" w:rsidRDefault="00C41AD7">
      <w:pPr>
        <w:spacing w:line="590" w:lineRule="exact"/>
        <w:jc w:val="center"/>
        <w:rPr>
          <w:rFonts w:ascii="宋体" w:hAnsi="宋体" w:hint="eastAsia"/>
          <w:sz w:val="44"/>
        </w:rPr>
      </w:pPr>
      <w:r>
        <w:rPr>
          <w:rFonts w:ascii="宋体" w:hAnsi="宋体" w:hint="eastAsia"/>
          <w:sz w:val="44"/>
        </w:rPr>
        <w:t>哈尔滨市渔业船舶管理条例</w:t>
      </w:r>
    </w:p>
    <w:p w:rsidR="00000000" w:rsidRDefault="00C41AD7">
      <w:pPr>
        <w:spacing w:line="590" w:lineRule="exact"/>
        <w:rPr>
          <w:rFonts w:ascii="仿宋_GB2312" w:eastAsia="仿宋_GB2312"/>
          <w:sz w:val="32"/>
        </w:rPr>
      </w:pPr>
    </w:p>
    <w:p w:rsidR="00000000" w:rsidRDefault="00C41AD7">
      <w:pPr>
        <w:spacing w:line="590" w:lineRule="exact"/>
        <w:ind w:leftChars="200" w:left="420" w:rightChars="200" w:right="420" w:firstLineChars="200" w:firstLine="640"/>
        <w:rPr>
          <w:rFonts w:ascii="楷体_GB2312" w:eastAsia="楷体_GB2312" w:hint="eastAsia"/>
          <w:sz w:val="32"/>
          <w:szCs w:val="32"/>
        </w:rPr>
      </w:pPr>
      <w:r>
        <w:rPr>
          <w:rFonts w:ascii="楷体_GB2312" w:eastAsia="楷体_GB2312" w:hint="eastAsia"/>
          <w:sz w:val="32"/>
          <w:szCs w:val="32"/>
        </w:rPr>
        <w:t>（</w:t>
      </w:r>
      <w:r>
        <w:rPr>
          <w:rFonts w:ascii="楷体_GB2312" w:eastAsia="楷体_GB2312" w:hint="eastAsia"/>
          <w:sz w:val="32"/>
          <w:szCs w:val="32"/>
        </w:rPr>
        <w:t>1998</w:t>
      </w:r>
      <w:r>
        <w:rPr>
          <w:rFonts w:ascii="楷体_GB2312" w:eastAsia="楷体_GB2312" w:hint="eastAsia"/>
          <w:sz w:val="32"/>
          <w:szCs w:val="32"/>
        </w:rPr>
        <w:t>年</w:t>
      </w:r>
      <w:r>
        <w:rPr>
          <w:rFonts w:ascii="楷体_GB2312" w:eastAsia="楷体_GB2312" w:hint="eastAsia"/>
          <w:sz w:val="32"/>
          <w:szCs w:val="32"/>
        </w:rPr>
        <w:t>10</w:t>
      </w:r>
      <w:r>
        <w:rPr>
          <w:rFonts w:ascii="楷体_GB2312" w:eastAsia="楷体_GB2312" w:hint="eastAsia"/>
          <w:sz w:val="32"/>
          <w:szCs w:val="32"/>
        </w:rPr>
        <w:t>月</w:t>
      </w:r>
      <w:r>
        <w:rPr>
          <w:rFonts w:ascii="楷体_GB2312" w:eastAsia="楷体_GB2312" w:hint="eastAsia"/>
          <w:sz w:val="32"/>
          <w:szCs w:val="32"/>
        </w:rPr>
        <w:t>30</w:t>
      </w:r>
      <w:r>
        <w:rPr>
          <w:rFonts w:ascii="楷体_GB2312" w:eastAsia="楷体_GB2312" w:hint="eastAsia"/>
          <w:sz w:val="32"/>
          <w:szCs w:val="32"/>
        </w:rPr>
        <w:t>日哈尔滨市第十一届人民代表大会常务委员会第六次会议通过，</w:t>
      </w:r>
      <w:r>
        <w:rPr>
          <w:rFonts w:ascii="楷体_GB2312" w:eastAsia="楷体_GB2312" w:hint="eastAsia"/>
          <w:sz w:val="32"/>
          <w:szCs w:val="32"/>
        </w:rPr>
        <w:t>1998</w:t>
      </w:r>
      <w:r>
        <w:rPr>
          <w:rFonts w:ascii="楷体_GB2312" w:eastAsia="楷体_GB2312" w:hint="eastAsia"/>
          <w:sz w:val="32"/>
          <w:szCs w:val="32"/>
        </w:rPr>
        <w:t>年</w:t>
      </w:r>
      <w:r>
        <w:rPr>
          <w:rFonts w:ascii="楷体_GB2312" w:eastAsia="楷体_GB2312" w:hint="eastAsia"/>
          <w:sz w:val="32"/>
          <w:szCs w:val="32"/>
        </w:rPr>
        <w:t>12</w:t>
      </w:r>
      <w:r>
        <w:rPr>
          <w:rFonts w:ascii="楷体_GB2312" w:eastAsia="楷体_GB2312" w:hint="eastAsia"/>
          <w:sz w:val="32"/>
          <w:szCs w:val="32"/>
        </w:rPr>
        <w:t>月</w:t>
      </w:r>
      <w:r>
        <w:rPr>
          <w:rFonts w:ascii="楷体_GB2312" w:eastAsia="楷体_GB2312" w:hint="eastAsia"/>
          <w:sz w:val="32"/>
          <w:szCs w:val="32"/>
        </w:rPr>
        <w:t>12</w:t>
      </w:r>
      <w:r>
        <w:rPr>
          <w:rFonts w:ascii="楷体_GB2312" w:eastAsia="楷体_GB2312" w:hint="eastAsia"/>
          <w:sz w:val="32"/>
          <w:szCs w:val="32"/>
        </w:rPr>
        <w:t>日黑龙江省第九届人民代表大会常务委员会第六次会议批准</w:t>
      </w:r>
      <w:r>
        <w:rPr>
          <w:rFonts w:ascii="楷体_GB2312" w:eastAsia="楷体_GB2312" w:hint="eastAsia"/>
          <w:sz w:val="32"/>
          <w:szCs w:val="32"/>
        </w:rPr>
        <w:t xml:space="preserve">  </w:t>
      </w:r>
      <w:r>
        <w:rPr>
          <w:rFonts w:ascii="楷体_GB2312" w:eastAsia="楷体_GB2312" w:hint="eastAsia"/>
          <w:sz w:val="32"/>
          <w:szCs w:val="32"/>
        </w:rPr>
        <w:t>根据</w:t>
      </w:r>
      <w:r>
        <w:rPr>
          <w:rFonts w:ascii="楷体_GB2312" w:eastAsia="楷体_GB2312" w:hint="eastAsia"/>
          <w:sz w:val="32"/>
          <w:szCs w:val="32"/>
        </w:rPr>
        <w:t>2004</w:t>
      </w:r>
      <w:r>
        <w:rPr>
          <w:rFonts w:ascii="楷体_GB2312" w:eastAsia="楷体_GB2312" w:hint="eastAsia"/>
          <w:sz w:val="32"/>
          <w:szCs w:val="32"/>
        </w:rPr>
        <w:t>年</w:t>
      </w:r>
      <w:r>
        <w:rPr>
          <w:rFonts w:ascii="楷体_GB2312" w:eastAsia="楷体_GB2312" w:hint="eastAsia"/>
          <w:sz w:val="32"/>
          <w:szCs w:val="32"/>
        </w:rPr>
        <w:t>12</w:t>
      </w:r>
      <w:r>
        <w:rPr>
          <w:rFonts w:ascii="楷体_GB2312" w:eastAsia="楷体_GB2312" w:hint="eastAsia"/>
          <w:sz w:val="32"/>
          <w:szCs w:val="32"/>
        </w:rPr>
        <w:t>月</w:t>
      </w:r>
      <w:r>
        <w:rPr>
          <w:rFonts w:ascii="楷体_GB2312" w:eastAsia="楷体_GB2312" w:hint="eastAsia"/>
          <w:sz w:val="32"/>
          <w:szCs w:val="32"/>
        </w:rPr>
        <w:t>24</w:t>
      </w:r>
      <w:r>
        <w:rPr>
          <w:rFonts w:ascii="楷体_GB2312" w:eastAsia="楷体_GB2312" w:hint="eastAsia"/>
          <w:sz w:val="32"/>
          <w:szCs w:val="32"/>
        </w:rPr>
        <w:t>日哈尔滨市第十二届人民代表大会常务委员会第十三次会议通过、</w:t>
      </w:r>
      <w:r>
        <w:rPr>
          <w:rFonts w:ascii="楷体_GB2312" w:eastAsia="楷体_GB2312" w:hint="eastAsia"/>
          <w:sz w:val="32"/>
          <w:szCs w:val="32"/>
        </w:rPr>
        <w:t>2005</w:t>
      </w:r>
      <w:r>
        <w:rPr>
          <w:rFonts w:ascii="楷体_GB2312" w:eastAsia="楷体_GB2312" w:hint="eastAsia"/>
          <w:sz w:val="32"/>
          <w:szCs w:val="32"/>
        </w:rPr>
        <w:t>年</w:t>
      </w:r>
      <w:r>
        <w:rPr>
          <w:rFonts w:ascii="楷体_GB2312" w:eastAsia="楷体_GB2312"/>
          <w:sz w:val="32"/>
          <w:szCs w:val="32"/>
        </w:rPr>
        <w:t>4</w:t>
      </w:r>
      <w:r>
        <w:rPr>
          <w:rFonts w:ascii="楷体_GB2312" w:eastAsia="楷体_GB2312" w:hint="eastAsia"/>
          <w:sz w:val="32"/>
          <w:szCs w:val="32"/>
        </w:rPr>
        <w:t>月</w:t>
      </w:r>
      <w:r>
        <w:rPr>
          <w:rFonts w:ascii="楷体_GB2312" w:eastAsia="楷体_GB2312"/>
          <w:sz w:val="32"/>
          <w:szCs w:val="32"/>
        </w:rPr>
        <w:t>8</w:t>
      </w:r>
      <w:r>
        <w:rPr>
          <w:rFonts w:ascii="楷体_GB2312" w:eastAsia="楷体_GB2312" w:hint="eastAsia"/>
          <w:sz w:val="32"/>
          <w:szCs w:val="32"/>
        </w:rPr>
        <w:t>日黑龙江省第十届人民代表大会常务委员会第十四次会议批准的《关于修改〈哈尔滨市地名管理条例〉等十部地方性法规的决定》修正）</w:t>
      </w:r>
    </w:p>
    <w:p w:rsidR="00000000" w:rsidRDefault="00C41AD7">
      <w:pPr>
        <w:spacing w:line="590" w:lineRule="exact"/>
        <w:ind w:leftChars="200" w:left="420" w:rightChars="200" w:right="420" w:firstLineChars="200" w:firstLine="600"/>
        <w:rPr>
          <w:rFonts w:ascii="楷体_GB2312" w:eastAsia="楷体_GB2312" w:hint="eastAsia"/>
          <w:sz w:val="30"/>
        </w:rPr>
      </w:pPr>
    </w:p>
    <w:p w:rsidR="00000000" w:rsidRDefault="00C41AD7">
      <w:pPr>
        <w:widowControl/>
        <w:spacing w:line="590" w:lineRule="exact"/>
        <w:jc w:val="center"/>
        <w:rPr>
          <w:rFonts w:ascii="楷体_GB2312" w:eastAsia="楷体_GB2312" w:hAnsi="宋体" w:hint="eastAsia"/>
          <w:kern w:val="0"/>
          <w:sz w:val="32"/>
          <w:szCs w:val="32"/>
        </w:rPr>
      </w:pPr>
      <w:r>
        <w:rPr>
          <w:rFonts w:ascii="楷体_GB2312" w:eastAsia="楷体_GB2312" w:hAnsi="宋体" w:hint="eastAsia"/>
          <w:kern w:val="0"/>
          <w:sz w:val="32"/>
          <w:szCs w:val="32"/>
        </w:rPr>
        <w:t>目</w:t>
      </w:r>
      <w:r>
        <w:rPr>
          <w:rFonts w:ascii="楷体_GB2312" w:eastAsia="楷体_GB2312" w:hAnsi="宋体" w:hint="eastAsia"/>
          <w:kern w:val="0"/>
          <w:sz w:val="32"/>
          <w:szCs w:val="32"/>
        </w:rPr>
        <w:t xml:space="preserve">    </w:t>
      </w:r>
      <w:r>
        <w:rPr>
          <w:rFonts w:ascii="楷体_GB2312" w:eastAsia="楷体_GB2312" w:hAnsi="宋体" w:hint="eastAsia"/>
          <w:kern w:val="0"/>
          <w:sz w:val="32"/>
          <w:szCs w:val="32"/>
        </w:rPr>
        <w:t>录</w:t>
      </w:r>
    </w:p>
    <w:p w:rsidR="00000000" w:rsidRDefault="00C41AD7">
      <w:pPr>
        <w:widowControl/>
        <w:spacing w:line="590" w:lineRule="exact"/>
        <w:ind w:firstLineChars="200" w:firstLine="640"/>
        <w:jc w:val="left"/>
        <w:rPr>
          <w:rFonts w:ascii="楷体_GB2312" w:eastAsia="楷体_GB2312" w:hAnsi="宋体" w:hint="eastAsia"/>
          <w:kern w:val="0"/>
          <w:sz w:val="32"/>
          <w:szCs w:val="32"/>
        </w:rPr>
      </w:pPr>
      <w:r>
        <w:rPr>
          <w:rFonts w:ascii="楷体_GB2312" w:eastAsia="楷体_GB2312" w:hAnsi="宋体" w:hint="eastAsia"/>
          <w:kern w:val="0"/>
          <w:sz w:val="32"/>
          <w:szCs w:val="32"/>
        </w:rPr>
        <w:t>第一章</w:t>
      </w:r>
      <w:r>
        <w:rPr>
          <w:rFonts w:ascii="楷体_GB2312" w:eastAsia="楷体_GB2312" w:hAnsi="宋体" w:hint="eastAsia"/>
          <w:kern w:val="0"/>
          <w:sz w:val="32"/>
          <w:szCs w:val="32"/>
        </w:rPr>
        <w:t xml:space="preserve">  </w:t>
      </w:r>
      <w:r>
        <w:rPr>
          <w:rFonts w:ascii="楷体_GB2312" w:eastAsia="楷体_GB2312" w:hAnsi="宋体" w:hint="eastAsia"/>
          <w:kern w:val="0"/>
          <w:sz w:val="32"/>
          <w:szCs w:val="32"/>
        </w:rPr>
        <w:t>总则</w:t>
      </w:r>
    </w:p>
    <w:p w:rsidR="00000000" w:rsidRDefault="00C41AD7">
      <w:pPr>
        <w:widowControl/>
        <w:spacing w:line="590" w:lineRule="exact"/>
        <w:ind w:firstLineChars="200" w:firstLine="640"/>
        <w:jc w:val="left"/>
        <w:rPr>
          <w:rFonts w:ascii="楷体_GB2312" w:eastAsia="楷体_GB2312" w:hAnsi="宋体" w:hint="eastAsia"/>
          <w:kern w:val="0"/>
          <w:sz w:val="32"/>
          <w:szCs w:val="32"/>
        </w:rPr>
      </w:pPr>
      <w:r>
        <w:rPr>
          <w:rFonts w:ascii="楷体_GB2312" w:eastAsia="楷体_GB2312" w:hAnsi="宋体" w:hint="eastAsia"/>
          <w:kern w:val="0"/>
          <w:sz w:val="32"/>
          <w:szCs w:val="32"/>
        </w:rPr>
        <w:t>第二章</w:t>
      </w:r>
      <w:r>
        <w:rPr>
          <w:rFonts w:ascii="楷体_GB2312" w:eastAsia="楷体_GB2312" w:hAnsi="宋体" w:hint="eastAsia"/>
          <w:kern w:val="0"/>
          <w:sz w:val="32"/>
          <w:szCs w:val="32"/>
        </w:rPr>
        <w:t xml:space="preserve">  </w:t>
      </w:r>
      <w:r>
        <w:rPr>
          <w:rFonts w:ascii="楷体_GB2312" w:eastAsia="楷体_GB2312" w:hAnsi="宋体" w:hint="eastAsia"/>
          <w:kern w:val="0"/>
          <w:sz w:val="32"/>
          <w:szCs w:val="32"/>
        </w:rPr>
        <w:t>渔船检验和登记</w:t>
      </w:r>
    </w:p>
    <w:p w:rsidR="00000000" w:rsidRDefault="00C41AD7">
      <w:pPr>
        <w:widowControl/>
        <w:spacing w:line="590" w:lineRule="exact"/>
        <w:ind w:firstLineChars="200" w:firstLine="640"/>
        <w:rPr>
          <w:rFonts w:ascii="楷体_GB2312" w:eastAsia="楷体_GB2312" w:hAnsi="宋体" w:hint="eastAsia"/>
          <w:kern w:val="0"/>
          <w:sz w:val="32"/>
          <w:szCs w:val="32"/>
        </w:rPr>
      </w:pPr>
      <w:r>
        <w:rPr>
          <w:rFonts w:ascii="楷体_GB2312" w:eastAsia="楷体_GB2312" w:hAnsi="宋体" w:hint="eastAsia"/>
          <w:kern w:val="0"/>
          <w:sz w:val="32"/>
          <w:szCs w:val="32"/>
        </w:rPr>
        <w:t>第三章</w:t>
      </w:r>
      <w:r>
        <w:rPr>
          <w:rFonts w:ascii="楷体_GB2312" w:eastAsia="楷体_GB2312" w:hAnsi="宋体" w:hint="eastAsia"/>
          <w:kern w:val="0"/>
          <w:sz w:val="32"/>
          <w:szCs w:val="32"/>
        </w:rPr>
        <w:t xml:space="preserve">  </w:t>
      </w:r>
      <w:r>
        <w:rPr>
          <w:rFonts w:ascii="楷体_GB2312" w:eastAsia="楷体_GB2312" w:hAnsi="宋体" w:hint="eastAsia"/>
          <w:kern w:val="0"/>
          <w:sz w:val="32"/>
          <w:szCs w:val="32"/>
        </w:rPr>
        <w:t>渔船航行、作业和停泊</w:t>
      </w:r>
    </w:p>
    <w:p w:rsidR="00000000" w:rsidRDefault="00C41AD7">
      <w:pPr>
        <w:widowControl/>
        <w:spacing w:line="590" w:lineRule="exact"/>
        <w:ind w:firstLineChars="200" w:firstLine="640"/>
        <w:jc w:val="left"/>
        <w:rPr>
          <w:rFonts w:ascii="楷体_GB2312" w:eastAsia="楷体_GB2312" w:hAnsi="宋体" w:hint="eastAsia"/>
          <w:kern w:val="0"/>
          <w:sz w:val="32"/>
          <w:szCs w:val="32"/>
        </w:rPr>
      </w:pPr>
      <w:r>
        <w:rPr>
          <w:rFonts w:ascii="楷体_GB2312" w:eastAsia="楷体_GB2312" w:hAnsi="宋体" w:hint="eastAsia"/>
          <w:kern w:val="0"/>
          <w:sz w:val="32"/>
          <w:szCs w:val="32"/>
        </w:rPr>
        <w:t>第四章</w:t>
      </w:r>
      <w:r>
        <w:rPr>
          <w:rFonts w:ascii="楷体_GB2312" w:eastAsia="楷体_GB2312" w:hAnsi="宋体" w:hint="eastAsia"/>
          <w:kern w:val="0"/>
          <w:sz w:val="32"/>
          <w:szCs w:val="32"/>
        </w:rPr>
        <w:t xml:space="preserve">  </w:t>
      </w:r>
      <w:r>
        <w:rPr>
          <w:rFonts w:ascii="楷体_GB2312" w:eastAsia="楷体_GB2312" w:hAnsi="宋体" w:hint="eastAsia"/>
          <w:kern w:val="0"/>
          <w:sz w:val="32"/>
          <w:szCs w:val="32"/>
        </w:rPr>
        <w:t>渔船事</w:t>
      </w:r>
      <w:r>
        <w:rPr>
          <w:rFonts w:ascii="楷体_GB2312" w:eastAsia="楷体_GB2312" w:hAnsi="宋体" w:hint="eastAsia"/>
          <w:kern w:val="0"/>
          <w:sz w:val="32"/>
          <w:szCs w:val="32"/>
        </w:rPr>
        <w:t>故处理</w:t>
      </w:r>
    </w:p>
    <w:p w:rsidR="00000000" w:rsidRDefault="00C41AD7">
      <w:pPr>
        <w:widowControl/>
        <w:spacing w:line="590" w:lineRule="exact"/>
        <w:ind w:firstLineChars="200" w:firstLine="640"/>
        <w:rPr>
          <w:rFonts w:ascii="楷体_GB2312" w:eastAsia="楷体_GB2312" w:hAnsi="宋体" w:hint="eastAsia"/>
          <w:kern w:val="0"/>
          <w:sz w:val="32"/>
          <w:szCs w:val="32"/>
        </w:rPr>
      </w:pPr>
      <w:r>
        <w:rPr>
          <w:rFonts w:ascii="楷体_GB2312" w:eastAsia="楷体_GB2312" w:hAnsi="宋体" w:hint="eastAsia"/>
          <w:kern w:val="0"/>
          <w:sz w:val="32"/>
          <w:szCs w:val="32"/>
        </w:rPr>
        <w:t>第五章</w:t>
      </w:r>
      <w:r>
        <w:rPr>
          <w:rFonts w:ascii="楷体_GB2312" w:eastAsia="楷体_GB2312" w:hAnsi="宋体" w:hint="eastAsia"/>
          <w:kern w:val="0"/>
          <w:sz w:val="32"/>
          <w:szCs w:val="32"/>
        </w:rPr>
        <w:t xml:space="preserve">  </w:t>
      </w:r>
      <w:r>
        <w:rPr>
          <w:rFonts w:ascii="楷体_GB2312" w:eastAsia="楷体_GB2312" w:hAnsi="宋体" w:hint="eastAsia"/>
          <w:kern w:val="0"/>
          <w:sz w:val="32"/>
          <w:szCs w:val="32"/>
        </w:rPr>
        <w:t>法律责任</w:t>
      </w:r>
    </w:p>
    <w:p w:rsidR="00000000" w:rsidRDefault="00C41AD7">
      <w:pPr>
        <w:widowControl/>
        <w:spacing w:line="590" w:lineRule="exact"/>
        <w:ind w:firstLineChars="200" w:firstLine="640"/>
        <w:rPr>
          <w:rFonts w:ascii="楷体_GB2312" w:eastAsia="楷体_GB2312" w:hAnsi="宋体" w:hint="eastAsia"/>
          <w:kern w:val="0"/>
          <w:sz w:val="32"/>
          <w:szCs w:val="32"/>
        </w:rPr>
      </w:pPr>
      <w:r>
        <w:rPr>
          <w:rFonts w:ascii="楷体_GB2312" w:eastAsia="楷体_GB2312" w:hAnsi="宋体" w:hint="eastAsia"/>
          <w:kern w:val="0"/>
          <w:sz w:val="32"/>
          <w:szCs w:val="32"/>
        </w:rPr>
        <w:t>第六章</w:t>
      </w:r>
      <w:r>
        <w:rPr>
          <w:rFonts w:ascii="楷体_GB2312" w:eastAsia="楷体_GB2312" w:hAnsi="宋体" w:hint="eastAsia"/>
          <w:kern w:val="0"/>
          <w:sz w:val="32"/>
          <w:szCs w:val="32"/>
        </w:rPr>
        <w:t xml:space="preserve">  </w:t>
      </w:r>
      <w:r>
        <w:rPr>
          <w:rFonts w:ascii="楷体_GB2312" w:eastAsia="楷体_GB2312" w:hAnsi="宋体" w:hint="eastAsia"/>
          <w:kern w:val="0"/>
          <w:sz w:val="32"/>
          <w:szCs w:val="32"/>
        </w:rPr>
        <w:t>附则</w:t>
      </w:r>
    </w:p>
    <w:p w:rsidR="00000000" w:rsidRDefault="00C41AD7">
      <w:pPr>
        <w:spacing w:line="590" w:lineRule="exact"/>
        <w:rPr>
          <w:rFonts w:ascii="仿宋_GB2312" w:eastAsia="仿宋_GB2312" w:hint="eastAsia"/>
          <w:sz w:val="32"/>
        </w:rPr>
      </w:pPr>
      <w:r>
        <w:rPr>
          <w:rFonts w:ascii="仿宋_GB2312" w:eastAsia="仿宋_GB2312" w:hint="eastAsia"/>
          <w:sz w:val="32"/>
        </w:rPr>
        <w:t xml:space="preserve">　　</w:t>
      </w:r>
    </w:p>
    <w:p w:rsidR="00000000" w:rsidRDefault="00C41AD7">
      <w:pPr>
        <w:spacing w:line="590" w:lineRule="exact"/>
        <w:rPr>
          <w:rFonts w:ascii="仿宋_GB2312" w:eastAsia="仿宋_GB2312" w:hint="eastAsia"/>
          <w:sz w:val="32"/>
        </w:rPr>
      </w:pPr>
    </w:p>
    <w:p w:rsidR="00000000" w:rsidRDefault="00C41AD7">
      <w:pPr>
        <w:spacing w:line="590" w:lineRule="exact"/>
        <w:jc w:val="center"/>
        <w:rPr>
          <w:rFonts w:ascii="黑体" w:eastAsia="黑体" w:hint="eastAsia"/>
          <w:sz w:val="32"/>
        </w:rPr>
      </w:pPr>
      <w:r>
        <w:rPr>
          <w:rFonts w:ascii="黑体" w:eastAsia="黑体" w:hint="eastAsia"/>
          <w:sz w:val="32"/>
        </w:rPr>
        <w:lastRenderedPageBreak/>
        <w:t>第一章　总则</w:t>
      </w:r>
    </w:p>
    <w:p w:rsidR="00000000" w:rsidRDefault="00C41AD7">
      <w:pPr>
        <w:spacing w:line="590" w:lineRule="exact"/>
        <w:rPr>
          <w:rFonts w:ascii="仿宋_GB2312" w:eastAsia="仿宋_GB2312" w:hint="eastAsia"/>
          <w:sz w:val="32"/>
        </w:rPr>
      </w:pPr>
    </w:p>
    <w:p w:rsidR="00000000" w:rsidRDefault="00C41AD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第一条</w:t>
      </w:r>
      <w:r>
        <w:rPr>
          <w:rFonts w:ascii="仿宋_GB2312" w:eastAsia="仿宋_GB2312" w:hint="eastAsia"/>
          <w:sz w:val="32"/>
        </w:rPr>
        <w:t xml:space="preserve">　为加强渔业船舶管理，保护和合理利用渔业资源，维护渔业生产秩序，保障渔业船舶所有者的合法权益，促进经济发展，根据《中华人民共和国渔业法》及有关法律、法规，结合我市实际情况，制定本条例。</w:t>
      </w:r>
    </w:p>
    <w:p w:rsidR="00000000" w:rsidRDefault="00C41AD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第二条</w:t>
      </w:r>
      <w:r>
        <w:rPr>
          <w:rFonts w:ascii="仿宋_GB2312" w:eastAsia="仿宋_GB2312" w:hint="eastAsia"/>
          <w:sz w:val="32"/>
        </w:rPr>
        <w:t xml:space="preserve">　本条例适用于本市行政区域内从事渔业生产和为渔业生产服务的船舶（以下简称渔船）的管理。</w:t>
      </w:r>
    </w:p>
    <w:p w:rsidR="00000000" w:rsidRDefault="00C41AD7">
      <w:pPr>
        <w:spacing w:line="590" w:lineRule="exact"/>
        <w:ind w:firstLine="660"/>
        <w:rPr>
          <w:rFonts w:ascii="仿宋_GB2312" w:eastAsia="仿宋_GB2312" w:hint="eastAsia"/>
          <w:sz w:val="32"/>
        </w:rPr>
      </w:pPr>
      <w:r>
        <w:rPr>
          <w:rFonts w:ascii="黑体" w:eastAsia="黑体" w:hint="eastAsia"/>
          <w:sz w:val="32"/>
        </w:rPr>
        <w:t>第三条</w:t>
      </w:r>
      <w:r>
        <w:rPr>
          <w:rFonts w:ascii="仿宋_GB2312" w:eastAsia="仿宋_GB2312" w:hint="eastAsia"/>
          <w:sz w:val="32"/>
        </w:rPr>
        <w:t xml:space="preserve">　本条例由市人民政府渔业行政主管部门负责组织实施。</w:t>
      </w:r>
    </w:p>
    <w:p w:rsidR="00000000" w:rsidRDefault="00C41AD7">
      <w:pPr>
        <w:spacing w:line="590" w:lineRule="exact"/>
        <w:ind w:firstLine="660"/>
        <w:rPr>
          <w:rFonts w:ascii="仿宋_GB2312" w:eastAsia="仿宋_GB2312" w:hint="eastAsia"/>
          <w:sz w:val="32"/>
        </w:rPr>
      </w:pPr>
      <w:r>
        <w:rPr>
          <w:rFonts w:ascii="仿宋_GB2312" w:eastAsia="仿宋_GB2312" w:hint="eastAsia"/>
          <w:sz w:val="32"/>
        </w:rPr>
        <w:t>县（市）人民政府渔业行政主管部门负责辖区内渔船管理工作。</w:t>
      </w:r>
    </w:p>
    <w:p w:rsidR="00000000" w:rsidRDefault="00C41AD7">
      <w:pPr>
        <w:spacing w:line="590" w:lineRule="exact"/>
        <w:rPr>
          <w:rFonts w:ascii="仿宋_GB2312" w:eastAsia="仿宋_GB2312" w:hint="eastAsia"/>
          <w:sz w:val="32"/>
        </w:rPr>
      </w:pPr>
      <w:r>
        <w:rPr>
          <w:rFonts w:ascii="仿宋_GB2312" w:eastAsia="仿宋_GB2312" w:hint="eastAsia"/>
          <w:sz w:val="32"/>
        </w:rPr>
        <w:t xml:space="preserve">　　市、县（市）渔船检验机构和渔船</w:t>
      </w:r>
      <w:r>
        <w:rPr>
          <w:rFonts w:ascii="仿宋_GB2312" w:eastAsia="仿宋_GB2312" w:hint="eastAsia"/>
          <w:sz w:val="32"/>
        </w:rPr>
        <w:t>渔港监督管理机构（以下统称渔船管理机构）承担渔船管理的日常工作。</w:t>
      </w:r>
    </w:p>
    <w:p w:rsidR="00000000" w:rsidRDefault="00C41AD7">
      <w:pPr>
        <w:spacing w:line="590" w:lineRule="exact"/>
        <w:ind w:firstLine="660"/>
        <w:rPr>
          <w:rFonts w:ascii="仿宋_GB2312" w:eastAsia="仿宋_GB2312" w:hint="eastAsia"/>
          <w:sz w:val="32"/>
        </w:rPr>
      </w:pPr>
      <w:r>
        <w:rPr>
          <w:rFonts w:ascii="仿宋_GB2312" w:eastAsia="仿宋_GB2312" w:hint="eastAsia"/>
          <w:sz w:val="32"/>
        </w:rPr>
        <w:t>交通、环保、水利、公安等有关部门，应当依据法律、法规、规章的规定和职责权限，协同人民政府渔业行政主管部门进行渔船管理的有关工作。</w:t>
      </w:r>
    </w:p>
    <w:p w:rsidR="00000000" w:rsidRDefault="00C41AD7">
      <w:pPr>
        <w:spacing w:line="590" w:lineRule="exact"/>
        <w:ind w:firstLine="660"/>
        <w:rPr>
          <w:rFonts w:ascii="仿宋_GB2312" w:eastAsia="仿宋_GB2312" w:hint="eastAsia"/>
          <w:sz w:val="32"/>
        </w:rPr>
      </w:pPr>
    </w:p>
    <w:p w:rsidR="00000000" w:rsidRDefault="00C41AD7">
      <w:pPr>
        <w:spacing w:line="590" w:lineRule="exact"/>
        <w:ind w:firstLine="660"/>
        <w:jc w:val="center"/>
        <w:rPr>
          <w:rFonts w:ascii="黑体" w:eastAsia="黑体" w:hint="eastAsia"/>
          <w:sz w:val="32"/>
        </w:rPr>
      </w:pPr>
      <w:r>
        <w:rPr>
          <w:rFonts w:ascii="黑体" w:eastAsia="黑体" w:hint="eastAsia"/>
          <w:sz w:val="32"/>
        </w:rPr>
        <w:t>第二章　渔船检验和登记</w:t>
      </w:r>
    </w:p>
    <w:p w:rsidR="00000000" w:rsidRDefault="00C41AD7">
      <w:pPr>
        <w:spacing w:line="590" w:lineRule="exact"/>
        <w:ind w:firstLine="660"/>
        <w:jc w:val="center"/>
        <w:rPr>
          <w:rFonts w:ascii="仿宋_GB2312" w:eastAsia="仿宋_GB2312" w:hint="eastAsia"/>
          <w:sz w:val="32"/>
        </w:rPr>
      </w:pPr>
    </w:p>
    <w:p w:rsidR="00000000" w:rsidRDefault="00C41AD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第四条</w:t>
      </w:r>
      <w:r>
        <w:rPr>
          <w:rFonts w:ascii="仿宋_GB2312" w:eastAsia="仿宋_GB2312" w:hint="eastAsia"/>
          <w:sz w:val="32"/>
        </w:rPr>
        <w:t xml:space="preserve">　渔船管理应当实行统一登记、年度检验制度。渔船登记实行总量控制，控制规模按省的规定执行。</w:t>
      </w:r>
    </w:p>
    <w:p w:rsidR="00000000" w:rsidRDefault="00C41AD7">
      <w:pPr>
        <w:spacing w:line="590" w:lineRule="exact"/>
        <w:rPr>
          <w:rFonts w:ascii="仿宋_GB2312" w:eastAsia="仿宋_GB2312" w:hint="eastAsia"/>
          <w:sz w:val="32"/>
        </w:rPr>
      </w:pPr>
      <w:r>
        <w:rPr>
          <w:rFonts w:ascii="仿宋_GB2312" w:eastAsia="仿宋_GB2312" w:hint="eastAsia"/>
          <w:sz w:val="32"/>
        </w:rPr>
        <w:lastRenderedPageBreak/>
        <w:t xml:space="preserve">　　</w:t>
      </w:r>
      <w:r>
        <w:rPr>
          <w:rFonts w:ascii="黑体" w:eastAsia="黑体" w:hint="eastAsia"/>
          <w:sz w:val="32"/>
        </w:rPr>
        <w:t>第五条</w:t>
      </w:r>
      <w:r>
        <w:rPr>
          <w:rFonts w:ascii="仿宋_GB2312" w:eastAsia="仿宋_GB2312" w:hint="eastAsia"/>
          <w:sz w:val="32"/>
        </w:rPr>
        <w:t xml:space="preserve">　制造、更新改造或者购置渔船，所有者应当持身份证明和有关证明材料向市、县（市）渔船管理机构提出申请，经检验合格后，办理登记手续，领取渔船检验证书。</w:t>
      </w:r>
    </w:p>
    <w:p w:rsidR="00000000" w:rsidRDefault="00C41AD7">
      <w:pPr>
        <w:spacing w:line="590" w:lineRule="exact"/>
        <w:rPr>
          <w:rFonts w:ascii="仿宋_GB2312" w:eastAsia="仿宋_GB2312" w:hint="eastAsia"/>
          <w:sz w:val="32"/>
        </w:rPr>
      </w:pPr>
      <w:r>
        <w:rPr>
          <w:rFonts w:ascii="仿宋_GB2312" w:eastAsia="仿宋_GB2312" w:hint="eastAsia"/>
          <w:sz w:val="32"/>
        </w:rPr>
        <w:t xml:space="preserve">　　渔船检验的管理权限，按照国</w:t>
      </w:r>
      <w:r>
        <w:rPr>
          <w:rFonts w:ascii="仿宋_GB2312" w:eastAsia="仿宋_GB2312" w:hint="eastAsia"/>
          <w:sz w:val="32"/>
        </w:rPr>
        <w:t>家和省的规定执行。</w:t>
      </w:r>
    </w:p>
    <w:p w:rsidR="00000000" w:rsidRDefault="00C41AD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第六条</w:t>
      </w:r>
      <w:r>
        <w:rPr>
          <w:rFonts w:ascii="仿宋_GB2312" w:eastAsia="仿宋_GB2312" w:hint="eastAsia"/>
          <w:sz w:val="32"/>
        </w:rPr>
        <w:t xml:space="preserve">　渔船检验证书有效期为</w:t>
      </w:r>
      <w:r>
        <w:rPr>
          <w:rFonts w:ascii="仿宋_GB2312" w:eastAsia="仿宋_GB2312" w:hint="eastAsia"/>
          <w:sz w:val="32"/>
        </w:rPr>
        <w:t>6</w:t>
      </w:r>
      <w:r>
        <w:rPr>
          <w:rFonts w:ascii="仿宋_GB2312" w:eastAsia="仿宋_GB2312" w:hint="eastAsia"/>
          <w:sz w:val="32"/>
        </w:rPr>
        <w:t>年，实行年度检验</w:t>
      </w:r>
      <w:r>
        <w:rPr>
          <w:rFonts w:ascii="仿宋_GB2312" w:eastAsia="仿宋_GB2312" w:hint="eastAsia"/>
          <w:sz w:val="32"/>
        </w:rPr>
        <w:t>;</w:t>
      </w:r>
      <w:r>
        <w:rPr>
          <w:rFonts w:ascii="仿宋_GB2312" w:eastAsia="仿宋_GB2312" w:hint="eastAsia"/>
          <w:sz w:val="32"/>
        </w:rPr>
        <w:t>逾期不检验的，渔船检验证书自行失效。</w:t>
      </w:r>
    </w:p>
    <w:p w:rsidR="00000000" w:rsidRDefault="00C41AD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第七条</w:t>
      </w:r>
      <w:r>
        <w:rPr>
          <w:rFonts w:ascii="仿宋_GB2312" w:eastAsia="仿宋_GB2312" w:hint="eastAsia"/>
          <w:sz w:val="32"/>
        </w:rPr>
        <w:t xml:space="preserve">　渔船有下列情形之一的，所有者应当向渔船管理机构申请临时检验</w:t>
      </w:r>
      <w:r>
        <w:rPr>
          <w:rFonts w:ascii="仿宋_GB2312" w:eastAsia="仿宋_GB2312" w:hint="eastAsia"/>
          <w:sz w:val="32"/>
        </w:rPr>
        <w:t>:</w:t>
      </w:r>
    </w:p>
    <w:p w:rsidR="00000000" w:rsidRDefault="00C41AD7">
      <w:pPr>
        <w:spacing w:line="590" w:lineRule="exact"/>
        <w:rPr>
          <w:rFonts w:ascii="仿宋_GB2312" w:eastAsia="仿宋_GB2312" w:hint="eastAsia"/>
          <w:sz w:val="32"/>
        </w:rPr>
      </w:pPr>
      <w:r>
        <w:rPr>
          <w:rFonts w:ascii="仿宋_GB2312" w:eastAsia="仿宋_GB2312" w:hint="eastAsia"/>
          <w:sz w:val="32"/>
        </w:rPr>
        <w:t xml:space="preserve">　　（一）因发生事故影响渔船适航性能的</w:t>
      </w:r>
      <w:r>
        <w:rPr>
          <w:rFonts w:ascii="仿宋_GB2312" w:eastAsia="仿宋_GB2312" w:hint="eastAsia"/>
          <w:sz w:val="32"/>
        </w:rPr>
        <w:t>;</w:t>
      </w:r>
    </w:p>
    <w:p w:rsidR="00000000" w:rsidRDefault="00C41AD7">
      <w:pPr>
        <w:spacing w:line="590" w:lineRule="exact"/>
        <w:rPr>
          <w:rFonts w:ascii="仿宋_GB2312" w:eastAsia="仿宋_GB2312" w:hint="eastAsia"/>
          <w:sz w:val="32"/>
        </w:rPr>
      </w:pPr>
      <w:r>
        <w:rPr>
          <w:rFonts w:ascii="仿宋_GB2312" w:eastAsia="仿宋_GB2312" w:hint="eastAsia"/>
          <w:sz w:val="32"/>
        </w:rPr>
        <w:t xml:space="preserve">　　（二）改变渔船检验证书限定性能的</w:t>
      </w:r>
      <w:r>
        <w:rPr>
          <w:rFonts w:ascii="仿宋_GB2312" w:eastAsia="仿宋_GB2312" w:hint="eastAsia"/>
          <w:sz w:val="32"/>
        </w:rPr>
        <w:t>;</w:t>
      </w:r>
    </w:p>
    <w:p w:rsidR="00000000" w:rsidRDefault="00C41AD7">
      <w:pPr>
        <w:spacing w:line="590" w:lineRule="exact"/>
        <w:rPr>
          <w:rFonts w:ascii="仿宋_GB2312" w:eastAsia="仿宋_GB2312" w:hint="eastAsia"/>
          <w:sz w:val="32"/>
        </w:rPr>
      </w:pPr>
      <w:r>
        <w:rPr>
          <w:rFonts w:ascii="仿宋_GB2312" w:eastAsia="仿宋_GB2312" w:hint="eastAsia"/>
          <w:sz w:val="32"/>
        </w:rPr>
        <w:t xml:space="preserve">　　（三）渔船检验证书失效的。</w:t>
      </w:r>
    </w:p>
    <w:p w:rsidR="00000000" w:rsidRDefault="00C41AD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第八条</w:t>
      </w:r>
      <w:r>
        <w:rPr>
          <w:rFonts w:ascii="仿宋_GB2312" w:eastAsia="仿宋_GB2312" w:hint="eastAsia"/>
          <w:sz w:val="32"/>
        </w:rPr>
        <w:t xml:space="preserve">　变更渔船下列项目之一的，所有者应当持身份证明、有关证明材料和渔船检验证书，到渔船管理机构办理变更登记</w:t>
      </w:r>
      <w:r>
        <w:rPr>
          <w:rFonts w:ascii="仿宋_GB2312" w:eastAsia="仿宋_GB2312" w:hint="eastAsia"/>
          <w:sz w:val="32"/>
        </w:rPr>
        <w:t>:</w:t>
      </w:r>
    </w:p>
    <w:p w:rsidR="00000000" w:rsidRDefault="00C41AD7">
      <w:pPr>
        <w:spacing w:line="590" w:lineRule="exact"/>
        <w:rPr>
          <w:rFonts w:ascii="仿宋_GB2312" w:eastAsia="仿宋_GB2312" w:hint="eastAsia"/>
          <w:sz w:val="32"/>
        </w:rPr>
      </w:pPr>
      <w:r>
        <w:rPr>
          <w:rFonts w:ascii="仿宋_GB2312" w:eastAsia="仿宋_GB2312" w:hint="eastAsia"/>
          <w:sz w:val="32"/>
        </w:rPr>
        <w:t xml:space="preserve">　　（一）船名、船号</w:t>
      </w:r>
      <w:r>
        <w:rPr>
          <w:rFonts w:ascii="仿宋_GB2312" w:eastAsia="仿宋_GB2312" w:hint="eastAsia"/>
          <w:sz w:val="32"/>
        </w:rPr>
        <w:t>;</w:t>
      </w:r>
    </w:p>
    <w:p w:rsidR="00000000" w:rsidRDefault="00C41AD7">
      <w:pPr>
        <w:spacing w:line="590" w:lineRule="exact"/>
        <w:rPr>
          <w:rFonts w:ascii="仿宋_GB2312" w:eastAsia="仿宋_GB2312" w:hint="eastAsia"/>
          <w:sz w:val="32"/>
        </w:rPr>
      </w:pPr>
      <w:r>
        <w:rPr>
          <w:rFonts w:ascii="仿宋_GB2312" w:eastAsia="仿宋_GB2312" w:hint="eastAsia"/>
          <w:sz w:val="32"/>
        </w:rPr>
        <w:t xml:space="preserve">　　（二）船籍港</w:t>
      </w:r>
      <w:r>
        <w:rPr>
          <w:rFonts w:ascii="仿宋_GB2312" w:eastAsia="仿宋_GB2312" w:hint="eastAsia"/>
          <w:sz w:val="32"/>
        </w:rPr>
        <w:t>;</w:t>
      </w:r>
    </w:p>
    <w:p w:rsidR="00000000" w:rsidRDefault="00C41AD7">
      <w:pPr>
        <w:spacing w:line="590" w:lineRule="exact"/>
        <w:rPr>
          <w:rFonts w:ascii="仿宋_GB2312" w:eastAsia="仿宋_GB2312" w:hint="eastAsia"/>
          <w:sz w:val="32"/>
        </w:rPr>
      </w:pPr>
      <w:r>
        <w:rPr>
          <w:rFonts w:ascii="仿宋_GB2312" w:eastAsia="仿宋_GB2312" w:hint="eastAsia"/>
          <w:sz w:val="32"/>
        </w:rPr>
        <w:t xml:space="preserve">　　（三）所有者姓名、住址。</w:t>
      </w:r>
    </w:p>
    <w:p w:rsidR="00000000" w:rsidRDefault="00C41AD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第九条</w:t>
      </w:r>
      <w:r>
        <w:rPr>
          <w:rFonts w:ascii="仿宋_GB2312" w:eastAsia="仿宋_GB2312" w:hint="eastAsia"/>
          <w:sz w:val="32"/>
        </w:rPr>
        <w:t xml:space="preserve">　租赁、抵押渔</w:t>
      </w:r>
      <w:r>
        <w:rPr>
          <w:rFonts w:ascii="仿宋_GB2312" w:eastAsia="仿宋_GB2312" w:hint="eastAsia"/>
          <w:sz w:val="32"/>
        </w:rPr>
        <w:t>船，所有者应当到渔船管理机构办理租赁或者抵押登记。</w:t>
      </w:r>
    </w:p>
    <w:p w:rsidR="00000000" w:rsidRDefault="00C41AD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第十条</w:t>
      </w:r>
      <w:r>
        <w:rPr>
          <w:rFonts w:ascii="仿宋_GB2312" w:eastAsia="仿宋_GB2312" w:hint="eastAsia"/>
          <w:sz w:val="32"/>
        </w:rPr>
        <w:t xml:space="preserve">　渔船灭失、报废或者拆毁的，所有者应当持身份证明和渔船检验证书，到渔船管理机构办理注销登记手续。</w:t>
      </w:r>
    </w:p>
    <w:p w:rsidR="00000000" w:rsidRDefault="00C41AD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第十一条</w:t>
      </w:r>
      <w:r>
        <w:rPr>
          <w:rFonts w:ascii="仿宋_GB2312" w:eastAsia="仿宋_GB2312" w:hint="eastAsia"/>
          <w:sz w:val="32"/>
        </w:rPr>
        <w:t xml:space="preserve">　渔船检验证书遗失或者损毁的，所有者应当持身</w:t>
      </w:r>
      <w:r>
        <w:rPr>
          <w:rFonts w:ascii="仿宋_GB2312" w:eastAsia="仿宋_GB2312" w:hint="eastAsia"/>
          <w:sz w:val="32"/>
        </w:rPr>
        <w:lastRenderedPageBreak/>
        <w:t>份证明和渔船权属证明向渔船管理机构申请补发渔船检验证书。</w:t>
      </w:r>
    </w:p>
    <w:p w:rsidR="00000000" w:rsidRDefault="00C41AD7">
      <w:pPr>
        <w:spacing w:line="590" w:lineRule="exact"/>
        <w:ind w:firstLine="660"/>
        <w:rPr>
          <w:rFonts w:ascii="仿宋_GB2312" w:eastAsia="仿宋_GB2312" w:hint="eastAsia"/>
          <w:sz w:val="32"/>
        </w:rPr>
      </w:pPr>
      <w:r>
        <w:rPr>
          <w:rFonts w:ascii="黑体" w:eastAsia="黑体" w:hint="eastAsia"/>
          <w:sz w:val="32"/>
        </w:rPr>
        <w:t>第十二条</w:t>
      </w:r>
      <w:r>
        <w:rPr>
          <w:rFonts w:ascii="仿宋_GB2312" w:eastAsia="仿宋_GB2312" w:hint="eastAsia"/>
          <w:sz w:val="32"/>
        </w:rPr>
        <w:t xml:space="preserve">　任何单位和个人不得买卖、出租、转让、外借或者涂改、伪造渔船检验证书。</w:t>
      </w:r>
    </w:p>
    <w:p w:rsidR="00000000" w:rsidRDefault="00C41AD7">
      <w:pPr>
        <w:spacing w:line="590" w:lineRule="exact"/>
        <w:ind w:firstLine="660"/>
        <w:rPr>
          <w:rFonts w:ascii="仿宋_GB2312" w:eastAsia="仿宋_GB2312" w:hint="eastAsia"/>
          <w:sz w:val="32"/>
        </w:rPr>
      </w:pPr>
    </w:p>
    <w:p w:rsidR="00000000" w:rsidRDefault="00C41AD7">
      <w:pPr>
        <w:spacing w:line="590" w:lineRule="exact"/>
        <w:ind w:firstLine="660"/>
        <w:jc w:val="center"/>
        <w:rPr>
          <w:rFonts w:ascii="黑体" w:eastAsia="黑体" w:hint="eastAsia"/>
          <w:sz w:val="32"/>
        </w:rPr>
      </w:pPr>
      <w:r>
        <w:rPr>
          <w:rFonts w:ascii="黑体" w:eastAsia="黑体" w:hint="eastAsia"/>
          <w:sz w:val="32"/>
        </w:rPr>
        <w:t>第三章　渔船航行、作业和停泊</w:t>
      </w:r>
    </w:p>
    <w:p w:rsidR="00000000" w:rsidRDefault="00C41AD7">
      <w:pPr>
        <w:spacing w:line="590" w:lineRule="exact"/>
        <w:ind w:firstLine="660"/>
        <w:jc w:val="center"/>
        <w:rPr>
          <w:rFonts w:ascii="仿宋_GB2312" w:eastAsia="仿宋_GB2312" w:hint="eastAsia"/>
          <w:sz w:val="32"/>
        </w:rPr>
      </w:pPr>
    </w:p>
    <w:p w:rsidR="00000000" w:rsidRDefault="00C41AD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第十三条</w:t>
      </w:r>
      <w:r>
        <w:rPr>
          <w:rFonts w:ascii="仿宋_GB2312" w:eastAsia="仿宋_GB2312" w:hint="eastAsia"/>
          <w:sz w:val="32"/>
        </w:rPr>
        <w:t xml:space="preserve">　渔船航行和作业，应当携带渔船检验证书，并按照规定标准配备安全信号和消防、救生设施。</w:t>
      </w:r>
    </w:p>
    <w:p w:rsidR="00000000" w:rsidRDefault="00C41AD7">
      <w:pPr>
        <w:spacing w:line="590" w:lineRule="exact"/>
        <w:ind w:firstLine="660"/>
        <w:rPr>
          <w:rFonts w:ascii="仿宋_GB2312" w:eastAsia="仿宋_GB2312" w:hint="eastAsia"/>
          <w:sz w:val="32"/>
        </w:rPr>
      </w:pPr>
      <w:r>
        <w:rPr>
          <w:rFonts w:ascii="黑体" w:eastAsia="黑体" w:hint="eastAsia"/>
          <w:sz w:val="32"/>
        </w:rPr>
        <w:t>第十四条</w:t>
      </w:r>
      <w:r>
        <w:rPr>
          <w:rFonts w:ascii="仿宋_GB2312" w:eastAsia="仿宋_GB2312" w:hint="eastAsia"/>
          <w:sz w:val="32"/>
        </w:rPr>
        <w:t xml:space="preserve">　渔船航行、作业和</w:t>
      </w:r>
      <w:r>
        <w:rPr>
          <w:rFonts w:ascii="仿宋_GB2312" w:eastAsia="仿宋_GB2312" w:hint="eastAsia"/>
          <w:sz w:val="32"/>
        </w:rPr>
        <w:t>停泊，应当遵守水上交通安全管理的法律、法规和规章的规定，接受渔船管理机构和港航监督部门的监督管理。</w:t>
      </w:r>
    </w:p>
    <w:p w:rsidR="00000000" w:rsidRDefault="00C41AD7">
      <w:pPr>
        <w:spacing w:line="590" w:lineRule="exact"/>
        <w:ind w:firstLine="660"/>
        <w:rPr>
          <w:rFonts w:ascii="仿宋_GB2312" w:eastAsia="仿宋_GB2312" w:hint="eastAsia"/>
          <w:sz w:val="32"/>
        </w:rPr>
      </w:pPr>
      <w:r>
        <w:rPr>
          <w:rFonts w:ascii="仿宋_GB2312" w:eastAsia="仿宋_GB2312" w:hint="eastAsia"/>
          <w:sz w:val="32"/>
        </w:rPr>
        <w:t>渔船在作业区、停泊区域、人工渔港和自然港湾停泊的管理，由渔船管理机构负责</w:t>
      </w:r>
      <w:r>
        <w:rPr>
          <w:rFonts w:ascii="仿宋_GB2312" w:eastAsia="仿宋_GB2312" w:hint="eastAsia"/>
          <w:sz w:val="32"/>
        </w:rPr>
        <w:t>;</w:t>
      </w:r>
      <w:r>
        <w:rPr>
          <w:rFonts w:ascii="仿宋_GB2312" w:eastAsia="仿宋_GB2312" w:hint="eastAsia"/>
          <w:sz w:val="32"/>
        </w:rPr>
        <w:t>渔船在习惯性航道航行，合理穿越非渔船作业区和在非渔港临时停泊的管理，由港航监督部门负责。</w:t>
      </w:r>
    </w:p>
    <w:p w:rsidR="00000000" w:rsidRDefault="00C41AD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第十五条</w:t>
      </w:r>
      <w:r>
        <w:rPr>
          <w:rFonts w:ascii="仿宋_GB2312" w:eastAsia="仿宋_GB2312" w:hint="eastAsia"/>
          <w:sz w:val="32"/>
        </w:rPr>
        <w:t xml:space="preserve">　市、县（市）人民政府渔业行政主管部门应当提出划定渔船停泊区域和人工渔港方案，经港口主管部门审核后，报同级人民政府批准。</w:t>
      </w:r>
      <w:r>
        <w:rPr>
          <w:rFonts w:ascii="仿宋_GB2312" w:eastAsia="仿宋_GB2312" w:hint="eastAsia"/>
          <w:sz w:val="32"/>
        </w:rPr>
        <w:t xml:space="preserve"> </w:t>
      </w:r>
    </w:p>
    <w:p w:rsidR="00000000" w:rsidRDefault="00C41AD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第十六条</w:t>
      </w:r>
      <w:r>
        <w:rPr>
          <w:rFonts w:ascii="仿宋_GB2312" w:eastAsia="仿宋_GB2312" w:hint="eastAsia"/>
          <w:sz w:val="32"/>
        </w:rPr>
        <w:t xml:space="preserve">　渔船应当合理配载，保证安全，不准超载，不准擅自从事营业性运输，不准装载易燃易爆、有毒物品。</w:t>
      </w:r>
    </w:p>
    <w:p w:rsidR="00000000" w:rsidRDefault="00C41AD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w:t>
      </w:r>
      <w:r>
        <w:rPr>
          <w:rFonts w:ascii="黑体" w:eastAsia="黑体" w:hint="eastAsia"/>
          <w:sz w:val="32"/>
        </w:rPr>
        <w:t>十七条</w:t>
      </w:r>
      <w:r>
        <w:rPr>
          <w:rFonts w:ascii="仿宋_GB2312" w:eastAsia="仿宋_GB2312" w:hint="eastAsia"/>
          <w:sz w:val="32"/>
        </w:rPr>
        <w:t xml:space="preserve">　渔船确需从事临时营业性运输的，所有者或者使用人应当到有关部门办理营业运输手续，并报渔船管理机构备案。</w:t>
      </w:r>
    </w:p>
    <w:p w:rsidR="00000000" w:rsidRDefault="00C41AD7">
      <w:pPr>
        <w:spacing w:line="590" w:lineRule="exact"/>
        <w:rPr>
          <w:rFonts w:ascii="仿宋_GB2312" w:eastAsia="仿宋_GB2312" w:hint="eastAsia"/>
          <w:sz w:val="32"/>
        </w:rPr>
      </w:pPr>
      <w:r>
        <w:rPr>
          <w:rFonts w:ascii="仿宋_GB2312" w:eastAsia="仿宋_GB2312" w:hint="eastAsia"/>
          <w:sz w:val="32"/>
        </w:rPr>
        <w:lastRenderedPageBreak/>
        <w:t xml:space="preserve">　　临时营业性运输结束后，所有者或者使用人应当经渔船管理机构对渔船检验合格后，方可继续从事渔业生产活动。</w:t>
      </w:r>
    </w:p>
    <w:p w:rsidR="00000000" w:rsidRDefault="00C41AD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第十八条</w:t>
      </w:r>
      <w:r>
        <w:rPr>
          <w:rFonts w:ascii="仿宋_GB2312" w:eastAsia="仿宋_GB2312" w:hint="eastAsia"/>
          <w:sz w:val="32"/>
        </w:rPr>
        <w:t xml:space="preserve">　渔船应当到指定的渔船停泊区域、人工渔港或者在指定的自然港湾停泊，并服从管理和调度，不得损坏防洪等公用设施。</w:t>
      </w:r>
    </w:p>
    <w:p w:rsidR="00000000" w:rsidRDefault="00C41AD7">
      <w:pPr>
        <w:spacing w:line="590" w:lineRule="exact"/>
        <w:ind w:firstLine="660"/>
        <w:rPr>
          <w:rFonts w:ascii="仿宋_GB2312" w:eastAsia="仿宋_GB2312" w:hint="eastAsia"/>
          <w:sz w:val="32"/>
        </w:rPr>
      </w:pPr>
      <w:r>
        <w:rPr>
          <w:rFonts w:ascii="黑体" w:eastAsia="黑体" w:hint="eastAsia"/>
          <w:sz w:val="32"/>
        </w:rPr>
        <w:t>第十九条</w:t>
      </w:r>
      <w:r>
        <w:rPr>
          <w:rFonts w:ascii="仿宋_GB2312" w:eastAsia="仿宋_GB2312" w:hint="eastAsia"/>
          <w:sz w:val="32"/>
        </w:rPr>
        <w:t xml:space="preserve">　渔船不准向作业、航行、停泊水域倾倒垃圾或者排放污物及有毒有害物质。</w:t>
      </w:r>
    </w:p>
    <w:p w:rsidR="00000000" w:rsidRDefault="00C41AD7">
      <w:pPr>
        <w:spacing w:line="590" w:lineRule="exact"/>
        <w:ind w:firstLine="660"/>
        <w:rPr>
          <w:rFonts w:ascii="仿宋_GB2312" w:eastAsia="仿宋_GB2312" w:hint="eastAsia"/>
          <w:sz w:val="32"/>
        </w:rPr>
      </w:pPr>
    </w:p>
    <w:p w:rsidR="00000000" w:rsidRDefault="00C41AD7">
      <w:pPr>
        <w:spacing w:line="590" w:lineRule="exact"/>
        <w:ind w:firstLine="660"/>
        <w:jc w:val="center"/>
        <w:rPr>
          <w:rFonts w:ascii="黑体" w:eastAsia="黑体" w:hint="eastAsia"/>
          <w:sz w:val="32"/>
        </w:rPr>
      </w:pPr>
      <w:r>
        <w:rPr>
          <w:rFonts w:ascii="黑体" w:eastAsia="黑体" w:hint="eastAsia"/>
          <w:sz w:val="32"/>
        </w:rPr>
        <w:t>第四章　渔船事故处理</w:t>
      </w:r>
    </w:p>
    <w:p w:rsidR="00000000" w:rsidRDefault="00C41AD7">
      <w:pPr>
        <w:spacing w:line="590" w:lineRule="exact"/>
        <w:ind w:firstLine="660"/>
        <w:jc w:val="center"/>
        <w:rPr>
          <w:rFonts w:ascii="仿宋_GB2312" w:eastAsia="仿宋_GB2312" w:hint="eastAsia"/>
          <w:sz w:val="32"/>
        </w:rPr>
      </w:pPr>
    </w:p>
    <w:p w:rsidR="00000000" w:rsidRDefault="00C41AD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第二十条</w:t>
      </w:r>
      <w:r>
        <w:rPr>
          <w:rFonts w:ascii="仿宋_GB2312" w:eastAsia="仿宋_GB2312" w:hint="eastAsia"/>
          <w:sz w:val="32"/>
        </w:rPr>
        <w:t xml:space="preserve">　渔船之间发生交通事故的，由港航监督部门协助渔船管理机构处</w:t>
      </w:r>
      <w:r>
        <w:rPr>
          <w:rFonts w:ascii="仿宋_GB2312" w:eastAsia="仿宋_GB2312" w:hint="eastAsia"/>
          <w:sz w:val="32"/>
        </w:rPr>
        <w:t>理</w:t>
      </w:r>
      <w:r>
        <w:rPr>
          <w:rFonts w:ascii="仿宋_GB2312" w:eastAsia="仿宋_GB2312" w:hint="eastAsia"/>
          <w:sz w:val="32"/>
        </w:rPr>
        <w:t>;</w:t>
      </w:r>
      <w:r>
        <w:rPr>
          <w:rFonts w:ascii="仿宋_GB2312" w:eastAsia="仿宋_GB2312" w:hint="eastAsia"/>
          <w:sz w:val="32"/>
        </w:rPr>
        <w:t>渔船与其他船舶发生交通事故的，由渔船管理机构协助港航监督部门处理。</w:t>
      </w:r>
    </w:p>
    <w:p w:rsidR="00000000" w:rsidRDefault="00C41AD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第二十一条</w:t>
      </w:r>
      <w:r>
        <w:rPr>
          <w:rFonts w:ascii="仿宋_GB2312" w:eastAsia="仿宋_GB2312" w:hint="eastAsia"/>
          <w:sz w:val="32"/>
        </w:rPr>
        <w:t xml:space="preserve">　发生渔船事故，当事人应当立即采取措施组织救护，并及时向渔船管理机构报告，如实提供情况，配合调查。</w:t>
      </w:r>
    </w:p>
    <w:p w:rsidR="00000000" w:rsidRDefault="00C41AD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第二十二条</w:t>
      </w:r>
      <w:r>
        <w:rPr>
          <w:rFonts w:ascii="仿宋_GB2312" w:eastAsia="仿宋_GB2312" w:hint="eastAsia"/>
          <w:sz w:val="32"/>
        </w:rPr>
        <w:t xml:space="preserve">　事故现场附近的船舶和个人，发现遇险渔船或者收到求救信号，应当及时救援</w:t>
      </w:r>
      <w:r>
        <w:rPr>
          <w:rFonts w:ascii="仿宋_GB2312" w:eastAsia="仿宋_GB2312" w:hint="eastAsia"/>
          <w:sz w:val="32"/>
        </w:rPr>
        <w:t>;</w:t>
      </w:r>
      <w:r>
        <w:rPr>
          <w:rFonts w:ascii="仿宋_GB2312" w:eastAsia="仿宋_GB2312" w:hint="eastAsia"/>
          <w:sz w:val="32"/>
        </w:rPr>
        <w:t>有义务向渔船管理机构报告，并服从渔船管理机构的统一指挥和调度。</w:t>
      </w:r>
    </w:p>
    <w:p w:rsidR="00000000" w:rsidRDefault="00C41AD7">
      <w:pPr>
        <w:spacing w:line="590" w:lineRule="exact"/>
        <w:rPr>
          <w:rFonts w:ascii="仿宋_GB2312" w:eastAsia="仿宋_GB2312" w:hint="eastAsia"/>
          <w:sz w:val="32"/>
        </w:rPr>
      </w:pPr>
      <w:r>
        <w:rPr>
          <w:rFonts w:ascii="仿宋_GB2312" w:eastAsia="仿宋_GB2312" w:hint="eastAsia"/>
          <w:sz w:val="32"/>
        </w:rPr>
        <w:t xml:space="preserve">　　对救援和报告有功的人员，市、县（市）渔业行政主管部门应当给予表彰或者奖励。</w:t>
      </w:r>
    </w:p>
    <w:p w:rsidR="00000000" w:rsidRDefault="00C41AD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第二十三条</w:t>
      </w:r>
      <w:r>
        <w:rPr>
          <w:rFonts w:ascii="仿宋_GB2312" w:eastAsia="仿宋_GB2312" w:hint="eastAsia"/>
          <w:sz w:val="32"/>
        </w:rPr>
        <w:t xml:space="preserve">　渔船管理机构接到事故报告后，应当立即赶赴现场，组织抢救，并进行调查，依法处理。</w:t>
      </w:r>
    </w:p>
    <w:p w:rsidR="00000000" w:rsidRDefault="00C41AD7">
      <w:pPr>
        <w:spacing w:line="590" w:lineRule="exact"/>
        <w:ind w:firstLine="660"/>
        <w:rPr>
          <w:rFonts w:ascii="仿宋_GB2312" w:eastAsia="仿宋_GB2312" w:hint="eastAsia"/>
          <w:sz w:val="32"/>
        </w:rPr>
      </w:pPr>
      <w:r>
        <w:rPr>
          <w:rFonts w:ascii="黑体" w:eastAsia="黑体" w:hint="eastAsia"/>
          <w:sz w:val="32"/>
        </w:rPr>
        <w:lastRenderedPageBreak/>
        <w:t>第二十四条</w:t>
      </w:r>
      <w:r>
        <w:rPr>
          <w:rFonts w:ascii="仿宋_GB2312" w:eastAsia="仿宋_GB2312" w:hint="eastAsia"/>
          <w:sz w:val="32"/>
        </w:rPr>
        <w:t xml:space="preserve">　因渔船事故引起的民事纠纷，当事人可以申请渔船管理机构调解，也可以直接向人民法院起诉。</w:t>
      </w:r>
    </w:p>
    <w:p w:rsidR="00000000" w:rsidRDefault="00C41AD7">
      <w:pPr>
        <w:spacing w:line="590" w:lineRule="exact"/>
        <w:ind w:firstLine="660"/>
        <w:rPr>
          <w:rFonts w:ascii="仿宋_GB2312" w:eastAsia="仿宋_GB2312" w:hint="eastAsia"/>
          <w:sz w:val="32"/>
        </w:rPr>
      </w:pPr>
    </w:p>
    <w:p w:rsidR="00000000" w:rsidRDefault="00C41AD7">
      <w:pPr>
        <w:spacing w:line="590" w:lineRule="exact"/>
        <w:jc w:val="center"/>
        <w:rPr>
          <w:rFonts w:ascii="黑体" w:eastAsia="黑体" w:hint="eastAsia"/>
          <w:sz w:val="32"/>
        </w:rPr>
      </w:pPr>
      <w:r>
        <w:rPr>
          <w:rFonts w:ascii="黑体" w:eastAsia="黑体" w:hint="eastAsia"/>
          <w:sz w:val="32"/>
        </w:rPr>
        <w:t>第五章　法律责任</w:t>
      </w:r>
    </w:p>
    <w:p w:rsidR="00000000" w:rsidRDefault="00C41AD7">
      <w:pPr>
        <w:spacing w:line="590" w:lineRule="exact"/>
        <w:ind w:firstLine="660"/>
        <w:jc w:val="center"/>
        <w:rPr>
          <w:rFonts w:ascii="仿宋_GB2312" w:eastAsia="仿宋_GB2312" w:hint="eastAsia"/>
          <w:sz w:val="32"/>
        </w:rPr>
      </w:pPr>
    </w:p>
    <w:p w:rsidR="00000000" w:rsidRDefault="00C41AD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第二十五条</w:t>
      </w:r>
      <w:r>
        <w:rPr>
          <w:rFonts w:ascii="仿宋_GB2312" w:eastAsia="仿宋_GB2312" w:hint="eastAsia"/>
          <w:sz w:val="32"/>
        </w:rPr>
        <w:t xml:space="preserve">　违反本条例规定有下列行为之一的，由市、县（市）人民政府渔业行政主管部门按照下列规定处罚</w:t>
      </w:r>
      <w:r>
        <w:rPr>
          <w:rFonts w:ascii="仿宋_GB2312" w:eastAsia="仿宋_GB2312" w:hint="eastAsia"/>
          <w:sz w:val="32"/>
        </w:rPr>
        <w:t>:</w:t>
      </w:r>
    </w:p>
    <w:p w:rsidR="00000000" w:rsidRDefault="00C41AD7">
      <w:pPr>
        <w:spacing w:line="590" w:lineRule="exact"/>
        <w:rPr>
          <w:rFonts w:ascii="仿宋_GB2312" w:eastAsia="仿宋_GB2312" w:hint="eastAsia"/>
          <w:sz w:val="32"/>
        </w:rPr>
      </w:pPr>
      <w:r>
        <w:rPr>
          <w:rFonts w:ascii="仿宋_GB2312" w:eastAsia="仿宋_GB2312" w:hint="eastAsia"/>
          <w:sz w:val="32"/>
        </w:rPr>
        <w:t xml:space="preserve">　　（一）制造、更新改造或者购置渔船未办理渔船登记、未经检验合格从事航行或者作业的，责令限期补办登记手续，并处以船价</w:t>
      </w:r>
      <w:r>
        <w:rPr>
          <w:rFonts w:ascii="仿宋_GB2312" w:eastAsia="仿宋_GB2312" w:hint="eastAsia"/>
          <w:sz w:val="32"/>
        </w:rPr>
        <w:t>5%</w:t>
      </w:r>
      <w:r>
        <w:rPr>
          <w:rFonts w:ascii="仿宋_GB2312" w:eastAsia="仿宋_GB2312" w:hint="eastAsia"/>
          <w:sz w:val="32"/>
        </w:rPr>
        <w:t>以上</w:t>
      </w:r>
      <w:r>
        <w:rPr>
          <w:rFonts w:ascii="仿宋_GB2312" w:eastAsia="仿宋_GB2312" w:hint="eastAsia"/>
          <w:sz w:val="32"/>
        </w:rPr>
        <w:t>20%</w:t>
      </w:r>
      <w:r>
        <w:rPr>
          <w:rFonts w:ascii="仿宋_GB2312" w:eastAsia="仿宋_GB2312" w:hint="eastAsia"/>
          <w:sz w:val="32"/>
        </w:rPr>
        <w:t>以下罚款，情节严重的，没收渔船</w:t>
      </w:r>
      <w:r>
        <w:rPr>
          <w:rFonts w:ascii="仿宋_GB2312" w:eastAsia="仿宋_GB2312" w:hint="eastAsia"/>
          <w:sz w:val="32"/>
        </w:rPr>
        <w:t>;</w:t>
      </w:r>
    </w:p>
    <w:p w:rsidR="00000000" w:rsidRDefault="00C41AD7">
      <w:pPr>
        <w:spacing w:line="590" w:lineRule="exact"/>
        <w:rPr>
          <w:rFonts w:ascii="仿宋_GB2312" w:eastAsia="仿宋_GB2312" w:hint="eastAsia"/>
          <w:sz w:val="32"/>
        </w:rPr>
      </w:pPr>
      <w:r>
        <w:rPr>
          <w:rFonts w:ascii="仿宋_GB2312" w:eastAsia="仿宋_GB2312" w:hint="eastAsia"/>
          <w:sz w:val="32"/>
        </w:rPr>
        <w:t xml:space="preserve">　　（二）未按照规定办理渔船变更、注销手续或者渔船租赁、抵押登记手续的，责令限期补办，并处以</w:t>
      </w:r>
      <w:r>
        <w:rPr>
          <w:rFonts w:ascii="仿宋_GB2312" w:eastAsia="仿宋_GB2312" w:hint="eastAsia"/>
          <w:sz w:val="32"/>
        </w:rPr>
        <w:t>100</w:t>
      </w:r>
      <w:r>
        <w:rPr>
          <w:rFonts w:ascii="仿宋_GB2312" w:eastAsia="仿宋_GB2312" w:hint="eastAsia"/>
          <w:sz w:val="32"/>
        </w:rPr>
        <w:t>元以上</w:t>
      </w:r>
      <w:r>
        <w:rPr>
          <w:rFonts w:ascii="仿宋_GB2312" w:eastAsia="仿宋_GB2312" w:hint="eastAsia"/>
          <w:sz w:val="32"/>
        </w:rPr>
        <w:t>200</w:t>
      </w:r>
      <w:r>
        <w:rPr>
          <w:rFonts w:ascii="仿宋_GB2312" w:eastAsia="仿宋_GB2312" w:hint="eastAsia"/>
          <w:sz w:val="32"/>
        </w:rPr>
        <w:t>元以下罚款</w:t>
      </w:r>
      <w:r>
        <w:rPr>
          <w:rFonts w:ascii="仿宋_GB2312" w:eastAsia="仿宋_GB2312" w:hint="eastAsia"/>
          <w:sz w:val="32"/>
        </w:rPr>
        <w:t>;</w:t>
      </w:r>
    </w:p>
    <w:p w:rsidR="00000000" w:rsidRDefault="00C41AD7">
      <w:pPr>
        <w:spacing w:line="590" w:lineRule="exact"/>
        <w:rPr>
          <w:rFonts w:ascii="仿宋_GB2312" w:eastAsia="仿宋_GB2312" w:hint="eastAsia"/>
          <w:sz w:val="32"/>
        </w:rPr>
      </w:pPr>
      <w:r>
        <w:rPr>
          <w:rFonts w:ascii="仿宋_GB2312" w:eastAsia="仿宋_GB2312" w:hint="eastAsia"/>
          <w:sz w:val="32"/>
        </w:rPr>
        <w:t xml:space="preserve">　　（三）向渔船作业、航行、停泊水域倾倒垃圾或者排放污物及有毒有害物质造成水污染事故的，依据《中华人民共和国水污染防治法》的规定处罚。</w:t>
      </w:r>
    </w:p>
    <w:p w:rsidR="00000000" w:rsidRDefault="00C41AD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第二十六条</w:t>
      </w:r>
      <w:r>
        <w:rPr>
          <w:rFonts w:ascii="仿宋_GB2312" w:eastAsia="仿宋_GB2312" w:hint="eastAsia"/>
          <w:sz w:val="32"/>
        </w:rPr>
        <w:t xml:space="preserve">　违反本条例规定有下列行为之一的，由市、县（市）渔船管理机构依据职责权限按照下列规定处罚</w:t>
      </w:r>
      <w:r>
        <w:rPr>
          <w:rFonts w:ascii="仿宋_GB2312" w:eastAsia="仿宋_GB2312" w:hint="eastAsia"/>
          <w:sz w:val="32"/>
        </w:rPr>
        <w:t>:</w:t>
      </w:r>
    </w:p>
    <w:p w:rsidR="00000000" w:rsidRDefault="00C41AD7">
      <w:pPr>
        <w:spacing w:line="590" w:lineRule="exact"/>
        <w:rPr>
          <w:rFonts w:ascii="仿宋_GB2312" w:eastAsia="仿宋_GB2312" w:hint="eastAsia"/>
          <w:sz w:val="32"/>
        </w:rPr>
      </w:pPr>
      <w:r>
        <w:rPr>
          <w:rFonts w:ascii="仿宋_GB2312" w:eastAsia="仿宋_GB2312" w:hint="eastAsia"/>
          <w:sz w:val="32"/>
        </w:rPr>
        <w:t xml:space="preserve">　　（一）买卖、出租、转让、外借渔船检验证书的，责令停止违法行为，没收违法所得和渔船检验证书，并处以违法所得</w:t>
      </w:r>
      <w:r>
        <w:rPr>
          <w:rFonts w:ascii="仿宋_GB2312" w:eastAsia="仿宋_GB2312" w:hint="eastAsia"/>
          <w:sz w:val="32"/>
        </w:rPr>
        <w:t>1</w:t>
      </w:r>
      <w:r>
        <w:rPr>
          <w:rFonts w:ascii="仿宋_GB2312" w:eastAsia="仿宋_GB2312" w:hint="eastAsia"/>
          <w:sz w:val="32"/>
        </w:rPr>
        <w:t>倍以上</w:t>
      </w:r>
      <w:r>
        <w:rPr>
          <w:rFonts w:ascii="仿宋_GB2312" w:eastAsia="仿宋_GB2312" w:hint="eastAsia"/>
          <w:sz w:val="32"/>
        </w:rPr>
        <w:t>5</w:t>
      </w:r>
      <w:r>
        <w:rPr>
          <w:rFonts w:ascii="仿宋_GB2312" w:eastAsia="仿宋_GB2312" w:hint="eastAsia"/>
          <w:sz w:val="32"/>
        </w:rPr>
        <w:t>倍以下罚款</w:t>
      </w:r>
      <w:r>
        <w:rPr>
          <w:rFonts w:ascii="仿宋_GB2312" w:eastAsia="仿宋_GB2312" w:hint="eastAsia"/>
          <w:sz w:val="32"/>
        </w:rPr>
        <w:t>;</w:t>
      </w:r>
    </w:p>
    <w:p w:rsidR="00000000" w:rsidRDefault="00C41AD7">
      <w:pPr>
        <w:spacing w:line="590" w:lineRule="exact"/>
        <w:rPr>
          <w:rFonts w:ascii="仿宋_GB2312" w:eastAsia="仿宋_GB2312" w:hint="eastAsia"/>
          <w:sz w:val="32"/>
        </w:rPr>
      </w:pPr>
      <w:r>
        <w:rPr>
          <w:rFonts w:ascii="仿宋_GB2312" w:eastAsia="仿宋_GB2312" w:hint="eastAsia"/>
          <w:sz w:val="32"/>
        </w:rPr>
        <w:t xml:space="preserve">　　（二）渔船未按照规定配备安全信号和消防、救生设施的，</w:t>
      </w:r>
      <w:r>
        <w:rPr>
          <w:rFonts w:ascii="仿宋_GB2312" w:eastAsia="仿宋_GB2312" w:hint="eastAsia"/>
          <w:sz w:val="32"/>
        </w:rPr>
        <w:lastRenderedPageBreak/>
        <w:t>责令限期改正，并处</w:t>
      </w:r>
      <w:r>
        <w:rPr>
          <w:rFonts w:ascii="仿宋_GB2312" w:eastAsia="仿宋_GB2312" w:hint="eastAsia"/>
          <w:sz w:val="32"/>
        </w:rPr>
        <w:t>50</w:t>
      </w:r>
      <w:r>
        <w:rPr>
          <w:rFonts w:ascii="仿宋_GB2312" w:eastAsia="仿宋_GB2312" w:hint="eastAsia"/>
          <w:sz w:val="32"/>
        </w:rPr>
        <w:t>元以上</w:t>
      </w:r>
      <w:r>
        <w:rPr>
          <w:rFonts w:ascii="仿宋_GB2312" w:eastAsia="仿宋_GB2312" w:hint="eastAsia"/>
          <w:sz w:val="32"/>
        </w:rPr>
        <w:t>100</w:t>
      </w:r>
      <w:r>
        <w:rPr>
          <w:rFonts w:ascii="仿宋_GB2312" w:eastAsia="仿宋_GB2312" w:hint="eastAsia"/>
          <w:sz w:val="32"/>
        </w:rPr>
        <w:t>元以下罚款</w:t>
      </w:r>
      <w:r>
        <w:rPr>
          <w:rFonts w:ascii="仿宋_GB2312" w:eastAsia="仿宋_GB2312" w:hint="eastAsia"/>
          <w:sz w:val="32"/>
        </w:rPr>
        <w:t>;</w:t>
      </w:r>
    </w:p>
    <w:p w:rsidR="00000000" w:rsidRDefault="00C41AD7">
      <w:pPr>
        <w:spacing w:line="590" w:lineRule="exact"/>
        <w:rPr>
          <w:rFonts w:ascii="仿宋_GB2312" w:eastAsia="仿宋_GB2312" w:hint="eastAsia"/>
          <w:sz w:val="32"/>
        </w:rPr>
      </w:pPr>
      <w:r>
        <w:rPr>
          <w:rFonts w:ascii="仿宋_GB2312" w:eastAsia="仿宋_GB2312" w:hint="eastAsia"/>
          <w:sz w:val="32"/>
        </w:rPr>
        <w:t xml:space="preserve">　　（三）渔船超载的，责令停止违</w:t>
      </w:r>
      <w:r>
        <w:rPr>
          <w:rFonts w:ascii="仿宋_GB2312" w:eastAsia="仿宋_GB2312" w:hint="eastAsia"/>
          <w:sz w:val="32"/>
        </w:rPr>
        <w:t>法行为，并处</w:t>
      </w:r>
      <w:r>
        <w:rPr>
          <w:rFonts w:ascii="仿宋_GB2312" w:eastAsia="仿宋_GB2312" w:hint="eastAsia"/>
          <w:sz w:val="32"/>
        </w:rPr>
        <w:t>200</w:t>
      </w:r>
      <w:r>
        <w:rPr>
          <w:rFonts w:ascii="仿宋_GB2312" w:eastAsia="仿宋_GB2312" w:hint="eastAsia"/>
          <w:sz w:val="32"/>
        </w:rPr>
        <w:t>元以上</w:t>
      </w:r>
      <w:r>
        <w:rPr>
          <w:rFonts w:ascii="仿宋_GB2312" w:eastAsia="仿宋_GB2312" w:hint="eastAsia"/>
          <w:sz w:val="32"/>
        </w:rPr>
        <w:t>500</w:t>
      </w:r>
      <w:r>
        <w:rPr>
          <w:rFonts w:ascii="仿宋_GB2312" w:eastAsia="仿宋_GB2312" w:hint="eastAsia"/>
          <w:sz w:val="32"/>
        </w:rPr>
        <w:t>元以下罚款</w:t>
      </w:r>
      <w:r>
        <w:rPr>
          <w:rFonts w:ascii="仿宋_GB2312" w:eastAsia="仿宋_GB2312" w:hint="eastAsia"/>
          <w:sz w:val="32"/>
        </w:rPr>
        <w:t>;</w:t>
      </w:r>
    </w:p>
    <w:p w:rsidR="00000000" w:rsidRDefault="00C41AD7">
      <w:pPr>
        <w:spacing w:line="590" w:lineRule="exact"/>
        <w:rPr>
          <w:rFonts w:ascii="仿宋_GB2312" w:eastAsia="仿宋_GB2312" w:hint="eastAsia"/>
          <w:sz w:val="32"/>
        </w:rPr>
      </w:pPr>
      <w:r>
        <w:rPr>
          <w:rFonts w:ascii="仿宋_GB2312" w:eastAsia="仿宋_GB2312" w:hint="eastAsia"/>
          <w:sz w:val="32"/>
        </w:rPr>
        <w:t xml:space="preserve">　　（四）渔船装载易燃易爆、有毒物品的，予以没收，并处</w:t>
      </w:r>
      <w:r>
        <w:rPr>
          <w:rFonts w:ascii="仿宋_GB2312" w:eastAsia="仿宋_GB2312" w:hint="eastAsia"/>
          <w:sz w:val="32"/>
        </w:rPr>
        <w:t>200</w:t>
      </w:r>
      <w:r>
        <w:rPr>
          <w:rFonts w:ascii="仿宋_GB2312" w:eastAsia="仿宋_GB2312" w:hint="eastAsia"/>
          <w:sz w:val="32"/>
        </w:rPr>
        <w:t>元以上</w:t>
      </w:r>
      <w:r>
        <w:rPr>
          <w:rFonts w:ascii="仿宋_GB2312" w:eastAsia="仿宋_GB2312" w:hint="eastAsia"/>
          <w:sz w:val="32"/>
        </w:rPr>
        <w:t>500</w:t>
      </w:r>
      <w:r>
        <w:rPr>
          <w:rFonts w:ascii="仿宋_GB2312" w:eastAsia="仿宋_GB2312" w:hint="eastAsia"/>
          <w:sz w:val="32"/>
        </w:rPr>
        <w:t>元以下罚款。</w:t>
      </w:r>
    </w:p>
    <w:p w:rsidR="00000000" w:rsidRDefault="00C41AD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第二十七条</w:t>
      </w:r>
      <w:r>
        <w:rPr>
          <w:rFonts w:ascii="仿宋_GB2312" w:eastAsia="仿宋_GB2312" w:hint="eastAsia"/>
          <w:sz w:val="32"/>
        </w:rPr>
        <w:t xml:space="preserve">　违反本条例其他规定的，由公安、环保、水利、交通、港航监督等有关部门依据法律、法规、规章的规定处罚</w:t>
      </w:r>
      <w:r>
        <w:rPr>
          <w:rFonts w:ascii="仿宋_GB2312" w:eastAsia="仿宋_GB2312" w:hint="eastAsia"/>
          <w:sz w:val="32"/>
        </w:rPr>
        <w:t>;</w:t>
      </w:r>
      <w:r>
        <w:rPr>
          <w:rFonts w:ascii="仿宋_GB2312" w:eastAsia="仿宋_GB2312" w:hint="eastAsia"/>
          <w:sz w:val="32"/>
        </w:rPr>
        <w:t>构成犯罪的，依法追究刑事责任。</w:t>
      </w:r>
      <w:r>
        <w:rPr>
          <w:rFonts w:ascii="仿宋_GB2312" w:eastAsia="仿宋_GB2312" w:hint="eastAsia"/>
          <w:sz w:val="32"/>
        </w:rPr>
        <w:t xml:space="preserve"> </w:t>
      </w:r>
    </w:p>
    <w:p w:rsidR="00000000" w:rsidRDefault="00C41AD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第二十八条</w:t>
      </w:r>
      <w:r>
        <w:rPr>
          <w:rFonts w:ascii="仿宋_GB2312" w:eastAsia="仿宋_GB2312" w:hint="eastAsia"/>
          <w:sz w:val="32"/>
        </w:rPr>
        <w:t xml:space="preserve">　渔船管理工作人员应当认真履行职责，不准利用职权徇私舞弊。对违反本条前款规定的，由其所在工作单位或者上级主管部门给予行政处分</w:t>
      </w:r>
      <w:r>
        <w:rPr>
          <w:rFonts w:ascii="仿宋_GB2312" w:eastAsia="仿宋_GB2312" w:hint="eastAsia"/>
          <w:sz w:val="32"/>
        </w:rPr>
        <w:t>;</w:t>
      </w:r>
      <w:r>
        <w:rPr>
          <w:rFonts w:ascii="仿宋_GB2312" w:eastAsia="仿宋_GB2312" w:hint="eastAsia"/>
          <w:sz w:val="32"/>
        </w:rPr>
        <w:t>构成犯罪的，依法追究刑事责任。</w:t>
      </w:r>
    </w:p>
    <w:p w:rsidR="00000000" w:rsidRDefault="00C41AD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第二十九条</w:t>
      </w:r>
      <w:r>
        <w:rPr>
          <w:rFonts w:ascii="仿宋_GB2312" w:eastAsia="仿宋_GB2312" w:hint="eastAsia"/>
          <w:sz w:val="32"/>
        </w:rPr>
        <w:t xml:space="preserve">　对行政处罚决定不服的，可以依法申请复议或者提起</w:t>
      </w:r>
      <w:r>
        <w:rPr>
          <w:rFonts w:ascii="仿宋_GB2312" w:eastAsia="仿宋_GB2312" w:hint="eastAsia"/>
          <w:sz w:val="32"/>
        </w:rPr>
        <w:t>行政诉讼。</w:t>
      </w:r>
    </w:p>
    <w:p w:rsidR="00000000" w:rsidRDefault="00C41AD7">
      <w:pPr>
        <w:spacing w:line="590" w:lineRule="exact"/>
        <w:ind w:firstLine="660"/>
        <w:rPr>
          <w:rFonts w:ascii="仿宋_GB2312" w:eastAsia="仿宋_GB2312" w:hint="eastAsia"/>
          <w:sz w:val="32"/>
        </w:rPr>
      </w:pPr>
      <w:r>
        <w:rPr>
          <w:rFonts w:ascii="黑体" w:eastAsia="黑体" w:hint="eastAsia"/>
          <w:sz w:val="32"/>
        </w:rPr>
        <w:t>第三十条</w:t>
      </w:r>
      <w:r>
        <w:rPr>
          <w:rFonts w:ascii="仿宋_GB2312" w:eastAsia="仿宋_GB2312" w:hint="eastAsia"/>
          <w:sz w:val="32"/>
        </w:rPr>
        <w:t xml:space="preserve">　罚没的票据和罚没的处理，按照国家和省的有关规定执行。</w:t>
      </w:r>
    </w:p>
    <w:p w:rsidR="00000000" w:rsidRDefault="00C41AD7">
      <w:pPr>
        <w:spacing w:line="590" w:lineRule="exact"/>
        <w:ind w:firstLine="660"/>
        <w:rPr>
          <w:rFonts w:ascii="仿宋_GB2312" w:eastAsia="仿宋_GB2312" w:hint="eastAsia"/>
          <w:sz w:val="32"/>
        </w:rPr>
      </w:pPr>
    </w:p>
    <w:p w:rsidR="00000000" w:rsidRDefault="00C41AD7">
      <w:pPr>
        <w:spacing w:line="590" w:lineRule="exact"/>
        <w:ind w:firstLine="660"/>
        <w:jc w:val="center"/>
        <w:rPr>
          <w:rFonts w:ascii="黑体" w:eastAsia="黑体" w:hint="eastAsia"/>
          <w:sz w:val="32"/>
        </w:rPr>
      </w:pPr>
      <w:r>
        <w:rPr>
          <w:rFonts w:ascii="黑体" w:eastAsia="黑体" w:hint="eastAsia"/>
          <w:sz w:val="32"/>
        </w:rPr>
        <w:t>第六章　附则</w:t>
      </w:r>
    </w:p>
    <w:p w:rsidR="00000000" w:rsidRDefault="00C41AD7">
      <w:pPr>
        <w:spacing w:line="590" w:lineRule="exact"/>
        <w:ind w:firstLine="660"/>
        <w:jc w:val="center"/>
        <w:rPr>
          <w:rFonts w:ascii="仿宋_GB2312" w:eastAsia="仿宋_GB2312" w:hint="eastAsia"/>
          <w:sz w:val="32"/>
        </w:rPr>
      </w:pPr>
    </w:p>
    <w:p w:rsidR="00000000" w:rsidRDefault="00C41AD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第三十一条</w:t>
      </w:r>
      <w:r>
        <w:rPr>
          <w:rFonts w:ascii="仿宋_GB2312" w:eastAsia="仿宋_GB2312" w:hint="eastAsia"/>
          <w:sz w:val="32"/>
        </w:rPr>
        <w:t xml:space="preserve">　本条例应用中的具体问题，由市人民政府负责解释。</w:t>
      </w:r>
    </w:p>
    <w:p w:rsidR="00C41AD7" w:rsidRDefault="00C41AD7">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第三十二条</w:t>
      </w:r>
      <w:r>
        <w:rPr>
          <w:rFonts w:ascii="仿宋_GB2312" w:eastAsia="仿宋_GB2312" w:hint="eastAsia"/>
          <w:sz w:val="32"/>
        </w:rPr>
        <w:t xml:space="preserve">　本条例自</w:t>
      </w:r>
      <w:r>
        <w:rPr>
          <w:rFonts w:ascii="仿宋_GB2312" w:eastAsia="仿宋_GB2312" w:hint="eastAsia"/>
          <w:sz w:val="32"/>
        </w:rPr>
        <w:t>1999</w:t>
      </w:r>
      <w:r>
        <w:rPr>
          <w:rFonts w:ascii="仿宋_GB2312" w:eastAsia="仿宋_GB2312" w:hint="eastAsia"/>
          <w:sz w:val="32"/>
        </w:rPr>
        <w:t>年</w:t>
      </w:r>
      <w:r>
        <w:rPr>
          <w:rFonts w:ascii="仿宋_GB2312" w:eastAsia="仿宋_GB2312" w:hint="eastAsia"/>
          <w:sz w:val="32"/>
        </w:rPr>
        <w:t>3</w:t>
      </w:r>
      <w:r>
        <w:rPr>
          <w:rFonts w:ascii="仿宋_GB2312" w:eastAsia="仿宋_GB2312" w:hint="eastAsia"/>
          <w:sz w:val="32"/>
        </w:rPr>
        <w:t>月</w:t>
      </w:r>
      <w:r>
        <w:rPr>
          <w:rFonts w:ascii="仿宋_GB2312" w:eastAsia="仿宋_GB2312" w:hint="eastAsia"/>
          <w:sz w:val="32"/>
        </w:rPr>
        <w:t>1</w:t>
      </w:r>
      <w:r>
        <w:rPr>
          <w:rFonts w:ascii="仿宋_GB2312" w:eastAsia="仿宋_GB2312" w:hint="eastAsia"/>
          <w:sz w:val="32"/>
        </w:rPr>
        <w:t>日起施行。</w:t>
      </w:r>
    </w:p>
    <w:sectPr w:rsidR="00C41AD7">
      <w:footerReference w:type="even" r:id="rId6"/>
      <w:footerReference w:type="default" r:id="rId7"/>
      <w:pgSz w:w="11906" w:h="16838"/>
      <w:pgMar w:top="1928" w:right="1531" w:bottom="1814" w:left="1531" w:header="851"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1AD7" w:rsidRDefault="00C41AD7">
      <w:r>
        <w:separator/>
      </w:r>
    </w:p>
  </w:endnote>
  <w:endnote w:type="continuationSeparator" w:id="1">
    <w:p w:rsidR="00C41AD7" w:rsidRDefault="00C41A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default"/>
    <w:sig w:usb0="00000000" w:usb1="080E0000" w:usb2="0000000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41AD7">
    <w:pPr>
      <w:pStyle w:val="a5"/>
      <w:framePr w:wrap="around" w:vAnchor="text" w:hAnchor="margin" w:xAlign="outside" w:y="1"/>
      <w:rPr>
        <w:rStyle w:val="a4"/>
      </w:rPr>
    </w:pPr>
    <w:r>
      <w:fldChar w:fldCharType="begin"/>
    </w:r>
    <w:r>
      <w:rPr>
        <w:rStyle w:val="a4"/>
      </w:rPr>
      <w:instrText xml:space="preserve">PAGE  </w:instrText>
    </w:r>
    <w:r>
      <w:fldChar w:fldCharType="end"/>
    </w:r>
  </w:p>
  <w:p w:rsidR="00000000" w:rsidRDefault="00C41AD7">
    <w:pPr>
      <w:pStyle w:val="a5"/>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41AD7">
    <w:pPr>
      <w:pStyle w:val="a5"/>
      <w:framePr w:wrap="around" w:vAnchor="text" w:hAnchor="margin" w:xAlign="outside" w:y="1"/>
      <w:rPr>
        <w:rStyle w:val="a4"/>
        <w:rFonts w:hint="eastAsia"/>
        <w:sz w:val="32"/>
        <w:szCs w:val="32"/>
      </w:rPr>
    </w:pPr>
    <w:r>
      <w:rPr>
        <w:rStyle w:val="a4"/>
        <w:rFonts w:hint="eastAsia"/>
        <w:sz w:val="32"/>
        <w:szCs w:val="32"/>
      </w:rPr>
      <w:t>—</w:t>
    </w:r>
    <w:r>
      <w:rPr>
        <w:rStyle w:val="a4"/>
        <w:rFonts w:hint="eastAsia"/>
        <w:sz w:val="32"/>
        <w:szCs w:val="32"/>
      </w:rPr>
      <w:t xml:space="preserve"> </w:t>
    </w:r>
    <w:r>
      <w:rPr>
        <w:sz w:val="32"/>
        <w:szCs w:val="32"/>
      </w:rPr>
      <w:fldChar w:fldCharType="begin"/>
    </w:r>
    <w:r>
      <w:rPr>
        <w:rStyle w:val="a4"/>
        <w:sz w:val="32"/>
        <w:szCs w:val="32"/>
      </w:rPr>
      <w:instrText xml:space="preserve">PAGE  </w:instrText>
    </w:r>
    <w:r>
      <w:rPr>
        <w:sz w:val="32"/>
        <w:szCs w:val="32"/>
      </w:rPr>
      <w:fldChar w:fldCharType="separate"/>
    </w:r>
    <w:r w:rsidR="00003E60">
      <w:rPr>
        <w:rStyle w:val="a4"/>
        <w:noProof/>
        <w:sz w:val="32"/>
        <w:szCs w:val="32"/>
      </w:rPr>
      <w:t>7</w:t>
    </w:r>
    <w:r>
      <w:rPr>
        <w:sz w:val="32"/>
        <w:szCs w:val="32"/>
      </w:rPr>
      <w:fldChar w:fldCharType="end"/>
    </w:r>
    <w:r>
      <w:rPr>
        <w:rStyle w:val="a4"/>
        <w:rFonts w:hint="eastAsia"/>
        <w:sz w:val="32"/>
        <w:szCs w:val="32"/>
      </w:rPr>
      <w:t xml:space="preserve"> </w:t>
    </w:r>
    <w:r>
      <w:rPr>
        <w:rStyle w:val="a4"/>
        <w:rFonts w:hint="eastAsia"/>
        <w:sz w:val="32"/>
        <w:szCs w:val="32"/>
      </w:rPr>
      <w:t>—</w:t>
    </w:r>
  </w:p>
  <w:p w:rsidR="00000000" w:rsidRDefault="00C41AD7">
    <w:pPr>
      <w:pStyle w:val="a5"/>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1AD7" w:rsidRDefault="00C41AD7">
      <w:r>
        <w:separator/>
      </w:r>
    </w:p>
  </w:footnote>
  <w:footnote w:type="continuationSeparator" w:id="1">
    <w:p w:rsidR="00C41AD7" w:rsidRDefault="00C41AD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5"/>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0189E"/>
    <w:rsid w:val="00003E60"/>
    <w:rsid w:val="001C3700"/>
    <w:rsid w:val="006824C4"/>
    <w:rsid w:val="00A530BD"/>
    <w:rsid w:val="00C41AD7"/>
    <w:rsid w:val="00E0189E"/>
    <w:rsid w:val="3FEC0E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unhideWhenUsed="0"/>
    <w:lsdException w:name="caption" w:uiPriority="35" w:qFormat="1"/>
    <w:lsdException w:name="page number" w:uiPriority="0" w:unhideWhenUsed="0"/>
    <w:lsdException w:name="Title" w:semiHidden="0" w:uiPriority="10" w:unhideWhenUsed="0" w:qFormat="1"/>
    <w:lsdException w:name="Default Paragraph Font"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cs="宋体"/>
      <w:kern w:val="2"/>
      <w:sz w:val="21"/>
      <w:szCs w:val="21"/>
    </w:rPr>
  </w:style>
  <w:style w:type="character" w:default="1" w:styleId="a0">
    <w:name w:val="Default Paragraph Font"/>
    <w:semiHidden/>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semiHidden/>
    <w:rPr>
      <w:kern w:val="2"/>
      <w:sz w:val="18"/>
      <w:szCs w:val="18"/>
    </w:rPr>
  </w:style>
  <w:style w:type="character" w:styleId="a4">
    <w:name w:val="page number"/>
    <w:basedOn w:val="a0"/>
    <w:semiHidden/>
  </w:style>
  <w:style w:type="paragraph" w:styleId="a3">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435</Words>
  <Characters>2486</Characters>
  <Application>Microsoft Office Word</Application>
  <DocSecurity>0</DocSecurity>
  <PresentationFormat/>
  <Lines>20</Lines>
  <Paragraphs>5</Paragraphs>
  <Slides>0</Slides>
  <Notes>0</Notes>
  <HiddenSlides>0</HiddenSlides>
  <MMClips>0</MMClips>
  <ScaleCrop>false</ScaleCrop>
  <Company>Microsoft</Company>
  <LinksUpToDate>false</LinksUpToDate>
  <CharactersWithSpaces>2916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哈尔滨市渔业船舶管理条例</dc:title>
  <dc:creator>Billgates</dc:creator>
  <cp:lastModifiedBy>zym</cp:lastModifiedBy>
  <cp:revision>2</cp:revision>
  <dcterms:created xsi:type="dcterms:W3CDTF">2017-03-23T06:29:00Z</dcterms:created>
  <dcterms:modified xsi:type="dcterms:W3CDTF">2017-03-23T06:29:00Z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