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572" w:rsidRDefault="00B90572">
      <w:pPr>
        <w:jc w:val="center"/>
        <w:rPr>
          <w:rFonts w:asciiTheme="minorEastAsia" w:hAnsiTheme="minorEastAsia" w:hint="eastAsia"/>
          <w:b/>
          <w:sz w:val="44"/>
          <w:szCs w:val="44"/>
        </w:rPr>
      </w:pPr>
      <w:bookmarkStart w:id="0" w:name="_GoBack"/>
      <w:bookmarkEnd w:id="0"/>
    </w:p>
    <w:p w:rsidR="00B90572" w:rsidRDefault="00B90572">
      <w:pPr>
        <w:jc w:val="center"/>
        <w:rPr>
          <w:rFonts w:asciiTheme="minorEastAsia" w:hAnsiTheme="minorEastAsia" w:hint="eastAsia"/>
          <w:b/>
          <w:sz w:val="44"/>
          <w:szCs w:val="44"/>
        </w:rPr>
      </w:pPr>
    </w:p>
    <w:p w:rsidR="00C64309" w:rsidRDefault="00250B7A">
      <w:pPr>
        <w:jc w:val="center"/>
        <w:rPr>
          <w:rFonts w:asciiTheme="minorEastAsia" w:hAnsiTheme="minorEastAsia"/>
          <w:b/>
          <w:sz w:val="44"/>
          <w:szCs w:val="44"/>
        </w:rPr>
      </w:pPr>
      <w:r>
        <w:rPr>
          <w:rFonts w:asciiTheme="minorEastAsia" w:hAnsiTheme="minorEastAsia" w:hint="eastAsia"/>
          <w:b/>
          <w:sz w:val="44"/>
          <w:szCs w:val="44"/>
        </w:rPr>
        <w:t>黑河市城市供热用热办法</w:t>
      </w:r>
    </w:p>
    <w:p w:rsidR="00C64309" w:rsidRDefault="00C64309">
      <w:pPr>
        <w:jc w:val="center"/>
        <w:rPr>
          <w:rFonts w:asciiTheme="minorEastAsia" w:hAnsiTheme="minorEastAsia"/>
          <w:b/>
          <w:sz w:val="44"/>
          <w:szCs w:val="44"/>
        </w:rPr>
      </w:pPr>
    </w:p>
    <w:p w:rsidR="00C64309" w:rsidRDefault="00250B7A">
      <w:pPr>
        <w:rPr>
          <w:rFonts w:ascii="楷体_GB2312" w:eastAsia="楷体_GB2312" w:hAnsi="楷体_GB2312" w:cs="楷体_GB2312"/>
          <w:color w:val="333333"/>
          <w:kern w:val="0"/>
          <w:sz w:val="32"/>
          <w:szCs w:val="32"/>
        </w:rPr>
      </w:pPr>
      <w:r>
        <w:rPr>
          <w:rFonts w:ascii="楷体_GB2312" w:eastAsia="楷体_GB2312" w:hAnsi="楷体_GB2312" w:cs="楷体_GB2312" w:hint="eastAsia"/>
          <w:color w:val="333333"/>
          <w:kern w:val="0"/>
          <w:sz w:val="32"/>
          <w:szCs w:val="32"/>
        </w:rPr>
        <w:t>（</w:t>
      </w:r>
      <w:r>
        <w:rPr>
          <w:rFonts w:ascii="楷体_GB2312" w:eastAsia="楷体_GB2312" w:hAnsi="楷体_GB2312" w:cs="楷体_GB2312" w:hint="eastAsia"/>
          <w:color w:val="333333"/>
          <w:kern w:val="0"/>
          <w:sz w:val="32"/>
          <w:szCs w:val="32"/>
        </w:rPr>
        <w:t>2019</w:t>
      </w:r>
      <w:r>
        <w:rPr>
          <w:rFonts w:ascii="楷体_GB2312" w:eastAsia="楷体_GB2312" w:hAnsi="楷体_GB2312" w:cs="楷体_GB2312" w:hint="eastAsia"/>
          <w:color w:val="333333"/>
          <w:kern w:val="0"/>
          <w:sz w:val="32"/>
          <w:szCs w:val="32"/>
        </w:rPr>
        <w:t>年</w:t>
      </w:r>
      <w:r>
        <w:rPr>
          <w:rFonts w:ascii="楷体_GB2312" w:eastAsia="楷体_GB2312" w:hAnsi="楷体_GB2312" w:cs="楷体_GB2312" w:hint="eastAsia"/>
          <w:color w:val="333333"/>
          <w:kern w:val="0"/>
          <w:sz w:val="32"/>
          <w:szCs w:val="32"/>
        </w:rPr>
        <w:t>5</w:t>
      </w:r>
      <w:r>
        <w:rPr>
          <w:rFonts w:ascii="楷体_GB2312" w:eastAsia="楷体_GB2312" w:hAnsi="楷体_GB2312" w:cs="楷体_GB2312" w:hint="eastAsia"/>
          <w:color w:val="333333"/>
          <w:kern w:val="0"/>
          <w:sz w:val="32"/>
          <w:szCs w:val="32"/>
        </w:rPr>
        <w:t>月</w:t>
      </w:r>
      <w:r>
        <w:rPr>
          <w:rFonts w:ascii="楷体_GB2312" w:eastAsia="楷体_GB2312" w:hAnsi="楷体_GB2312" w:cs="楷体_GB2312" w:hint="eastAsia"/>
          <w:color w:val="333333"/>
          <w:kern w:val="0"/>
          <w:sz w:val="32"/>
          <w:szCs w:val="32"/>
        </w:rPr>
        <w:t>17</w:t>
      </w:r>
      <w:r>
        <w:rPr>
          <w:rFonts w:ascii="楷体_GB2312" w:eastAsia="楷体_GB2312" w:hAnsi="楷体_GB2312" w:cs="楷体_GB2312" w:hint="eastAsia"/>
          <w:color w:val="333333"/>
          <w:kern w:val="0"/>
          <w:sz w:val="32"/>
          <w:szCs w:val="32"/>
        </w:rPr>
        <w:t>日黑河市第六届人民代表大会常务委员会第十八次会议通过</w:t>
      </w:r>
      <w:r>
        <w:rPr>
          <w:rFonts w:ascii="楷体_GB2312" w:eastAsia="楷体_GB2312" w:hAnsi="楷体_GB2312" w:cs="楷体_GB2312" w:hint="eastAsia"/>
          <w:color w:val="333333"/>
          <w:kern w:val="0"/>
          <w:sz w:val="32"/>
          <w:szCs w:val="32"/>
        </w:rPr>
        <w:t xml:space="preserve">  2019</w:t>
      </w:r>
      <w:r>
        <w:rPr>
          <w:rFonts w:ascii="楷体_GB2312" w:eastAsia="楷体_GB2312" w:hAnsi="楷体_GB2312" w:cs="楷体_GB2312" w:hint="eastAsia"/>
          <w:color w:val="333333"/>
          <w:kern w:val="0"/>
          <w:sz w:val="32"/>
          <w:szCs w:val="32"/>
        </w:rPr>
        <w:t>年</w:t>
      </w:r>
      <w:r>
        <w:rPr>
          <w:rFonts w:ascii="楷体_GB2312" w:eastAsia="楷体_GB2312" w:hAnsi="楷体_GB2312" w:cs="楷体_GB2312" w:hint="eastAsia"/>
          <w:color w:val="333333"/>
          <w:kern w:val="0"/>
          <w:sz w:val="32"/>
          <w:szCs w:val="32"/>
        </w:rPr>
        <w:t>6</w:t>
      </w:r>
      <w:r>
        <w:rPr>
          <w:rFonts w:ascii="楷体_GB2312" w:eastAsia="楷体_GB2312" w:hAnsi="楷体_GB2312" w:cs="楷体_GB2312" w:hint="eastAsia"/>
          <w:color w:val="333333"/>
          <w:kern w:val="0"/>
          <w:sz w:val="32"/>
          <w:szCs w:val="32"/>
        </w:rPr>
        <w:t>月</w:t>
      </w:r>
      <w:r>
        <w:rPr>
          <w:rFonts w:ascii="楷体_GB2312" w:eastAsia="楷体_GB2312" w:hAnsi="楷体_GB2312" w:cs="楷体_GB2312" w:hint="eastAsia"/>
          <w:color w:val="333333"/>
          <w:kern w:val="0"/>
          <w:sz w:val="32"/>
          <w:szCs w:val="32"/>
        </w:rPr>
        <w:t>28</w:t>
      </w:r>
      <w:r>
        <w:rPr>
          <w:rFonts w:ascii="楷体_GB2312" w:eastAsia="楷体_GB2312" w:hAnsi="楷体_GB2312" w:cs="楷体_GB2312" w:hint="eastAsia"/>
          <w:color w:val="333333"/>
          <w:kern w:val="0"/>
          <w:sz w:val="32"/>
          <w:szCs w:val="32"/>
        </w:rPr>
        <w:t>日黑龙江省第十三届人民代表大会常务委员会第十二次会议批准）</w:t>
      </w:r>
    </w:p>
    <w:p w:rsidR="00C64309" w:rsidRDefault="00C64309">
      <w:pPr>
        <w:spacing w:line="540" w:lineRule="exact"/>
        <w:ind w:firstLineChars="200" w:firstLine="883"/>
        <w:rPr>
          <w:rFonts w:asciiTheme="majorEastAsia" w:eastAsiaTheme="majorEastAsia" w:hAnsiTheme="majorEastAsia" w:cs="Times New Roman"/>
          <w:b/>
          <w:bCs/>
          <w:color w:val="000000" w:themeColor="text1"/>
          <w:sz w:val="44"/>
          <w:szCs w:val="44"/>
        </w:rPr>
      </w:pPr>
    </w:p>
    <w:p w:rsidR="00C64309" w:rsidRDefault="00250B7A">
      <w:pPr>
        <w:spacing w:line="540" w:lineRule="exact"/>
        <w:ind w:firstLineChars="200" w:firstLine="640"/>
        <w:rPr>
          <w:rFonts w:asciiTheme="minorEastAsia" w:hAnsiTheme="minorEastAsia" w:cs="宋体"/>
          <w:bCs/>
          <w:color w:val="000000" w:themeColor="text1"/>
          <w:sz w:val="32"/>
          <w:szCs w:val="32"/>
        </w:rPr>
      </w:pPr>
      <w:r>
        <w:rPr>
          <w:rFonts w:ascii="黑体" w:eastAsia="黑体" w:hAnsi="黑体" w:cs="宋体" w:hint="eastAsia"/>
          <w:bCs/>
          <w:color w:val="000000" w:themeColor="text1"/>
          <w:sz w:val="32"/>
          <w:szCs w:val="32"/>
        </w:rPr>
        <w:t>第一条</w:t>
      </w:r>
      <w:r>
        <w:rPr>
          <w:rFonts w:ascii="黑体" w:eastAsia="黑体" w:hAnsi="黑体" w:cs="宋体" w:hint="eastAsia"/>
          <w:bCs/>
          <w:color w:val="000000" w:themeColor="text1"/>
          <w:sz w:val="32"/>
          <w:szCs w:val="32"/>
        </w:rPr>
        <w:t xml:space="preserve"> </w:t>
      </w:r>
      <w:r>
        <w:rPr>
          <w:rFonts w:asciiTheme="minorEastAsia" w:hAnsiTheme="minorEastAsia" w:cs="宋体" w:hint="eastAsia"/>
          <w:bCs/>
          <w:color w:val="000000" w:themeColor="text1"/>
          <w:sz w:val="32"/>
          <w:szCs w:val="32"/>
        </w:rPr>
        <w:t>为了规范供热用热行为，加强供热用热管理，维护供热用热双方的合法权益，根据《黑龙江省城市供热条例》等有关法律、法规的规定，结合本市实际，制定本办法。</w:t>
      </w:r>
    </w:p>
    <w:p w:rsidR="00C64309" w:rsidRDefault="00250B7A">
      <w:pPr>
        <w:spacing w:line="540" w:lineRule="exact"/>
        <w:ind w:firstLineChars="200" w:firstLine="640"/>
        <w:rPr>
          <w:rFonts w:asciiTheme="minorEastAsia" w:hAnsiTheme="minorEastAsia"/>
          <w:bCs/>
          <w:color w:val="000000" w:themeColor="text1"/>
          <w:sz w:val="32"/>
          <w:szCs w:val="32"/>
        </w:rPr>
      </w:pPr>
      <w:r>
        <w:rPr>
          <w:rFonts w:ascii="黑体" w:eastAsia="黑体" w:hAnsi="黑体" w:cs="宋体" w:hint="eastAsia"/>
          <w:bCs/>
          <w:color w:val="000000" w:themeColor="text1"/>
          <w:sz w:val="32"/>
          <w:szCs w:val="32"/>
        </w:rPr>
        <w:t>第二条</w:t>
      </w:r>
      <w:r>
        <w:rPr>
          <w:rFonts w:ascii="黑体" w:eastAsia="黑体" w:hAnsi="黑体" w:cs="宋体" w:hint="eastAsia"/>
          <w:bCs/>
          <w:color w:val="000000" w:themeColor="text1"/>
          <w:sz w:val="32"/>
          <w:szCs w:val="32"/>
        </w:rPr>
        <w:t xml:space="preserve"> </w:t>
      </w:r>
      <w:r>
        <w:rPr>
          <w:rFonts w:ascii="宋体" w:eastAsia="宋体" w:hAnsi="宋体" w:cs="宋体" w:hint="eastAsia"/>
          <w:bCs/>
          <w:color w:val="000000" w:themeColor="text1"/>
          <w:kern w:val="0"/>
          <w:sz w:val="32"/>
          <w:szCs w:val="32"/>
        </w:rPr>
        <w:t>市、县（市、区）城市建成区供热用热以及相关活动，适用本办法。</w:t>
      </w:r>
    </w:p>
    <w:p w:rsidR="00C64309" w:rsidRDefault="00250B7A">
      <w:pPr>
        <w:spacing w:line="540" w:lineRule="exact"/>
        <w:ind w:firstLineChars="200" w:firstLine="640"/>
        <w:rPr>
          <w:rFonts w:asciiTheme="minorEastAsia" w:hAnsiTheme="minorEastAsia"/>
          <w:bCs/>
          <w:color w:val="000000" w:themeColor="text1"/>
          <w:sz w:val="32"/>
          <w:szCs w:val="32"/>
        </w:rPr>
      </w:pPr>
      <w:r>
        <w:rPr>
          <w:rFonts w:ascii="黑体" w:eastAsia="黑体" w:hAnsi="黑体" w:hint="eastAsia"/>
          <w:bCs/>
          <w:color w:val="000000" w:themeColor="text1"/>
          <w:sz w:val="32"/>
          <w:szCs w:val="32"/>
        </w:rPr>
        <w:t>第三条</w:t>
      </w:r>
      <w:r>
        <w:rPr>
          <w:rFonts w:ascii="黑体" w:eastAsia="黑体" w:hAnsi="黑体" w:hint="eastAsia"/>
          <w:bCs/>
          <w:color w:val="000000" w:themeColor="text1"/>
          <w:sz w:val="32"/>
          <w:szCs w:val="32"/>
        </w:rPr>
        <w:t xml:space="preserve"> </w:t>
      </w:r>
      <w:r>
        <w:rPr>
          <w:rFonts w:asciiTheme="minorEastAsia" w:hAnsiTheme="minorEastAsia" w:hint="eastAsia"/>
          <w:bCs/>
          <w:color w:val="000000" w:themeColor="text1"/>
          <w:sz w:val="32"/>
          <w:szCs w:val="32"/>
        </w:rPr>
        <w:t>市、县（市、区）供热主管部门负责本行政区域内供热用热以及相关活动的监督管理工作。</w:t>
      </w:r>
    </w:p>
    <w:p w:rsidR="00C64309" w:rsidRDefault="00250B7A">
      <w:pPr>
        <w:shd w:val="clear" w:color="auto" w:fill="FFFFFF"/>
        <w:overflowPunct w:val="0"/>
        <w:spacing w:line="540" w:lineRule="exact"/>
        <w:ind w:firstLineChars="200" w:firstLine="640"/>
        <w:rPr>
          <w:rFonts w:asciiTheme="minorEastAsia" w:hAnsiTheme="minorEastAsia" w:cs="宋体"/>
          <w:bCs/>
          <w:color w:val="000000" w:themeColor="text1"/>
          <w:sz w:val="32"/>
          <w:szCs w:val="32"/>
        </w:rPr>
      </w:pPr>
      <w:r>
        <w:rPr>
          <w:rFonts w:asciiTheme="minorEastAsia" w:hAnsiTheme="minorEastAsia" w:cs="宋体" w:hint="eastAsia"/>
          <w:bCs/>
          <w:color w:val="000000" w:themeColor="text1"/>
          <w:sz w:val="32"/>
          <w:szCs w:val="32"/>
        </w:rPr>
        <w:t>财政、发展改革、市场监督、住房和城乡建设、生态环境、自然资源、应急管理、公安、民政、水务、电业等有关部门应当按照各自职责，依法做好供热用热相关工作。</w:t>
      </w:r>
    </w:p>
    <w:p w:rsidR="00C64309" w:rsidRDefault="00250B7A">
      <w:pPr>
        <w:adjustRightInd w:val="0"/>
        <w:snapToGrid w:val="0"/>
        <w:spacing w:line="540" w:lineRule="exact"/>
        <w:ind w:firstLineChars="200" w:firstLine="640"/>
        <w:rPr>
          <w:rFonts w:asciiTheme="minorEastAsia" w:hAnsiTheme="minorEastAsia" w:cs="Calibri"/>
          <w:bCs/>
          <w:color w:val="000000" w:themeColor="text1"/>
          <w:kern w:val="0"/>
          <w:sz w:val="32"/>
          <w:szCs w:val="32"/>
        </w:rPr>
      </w:pPr>
      <w:r>
        <w:rPr>
          <w:rFonts w:ascii="黑体" w:eastAsia="黑体" w:hAnsi="黑体" w:cs="宋体" w:hint="eastAsia"/>
          <w:bCs/>
          <w:color w:val="000000" w:themeColor="text1"/>
          <w:kern w:val="0"/>
          <w:sz w:val="32"/>
          <w:szCs w:val="32"/>
        </w:rPr>
        <w:t>第四条</w:t>
      </w:r>
      <w:r>
        <w:rPr>
          <w:rFonts w:ascii="黑体" w:eastAsia="黑体" w:hAnsi="黑体" w:cs="宋体" w:hint="eastAsia"/>
          <w:bCs/>
          <w:color w:val="000000" w:themeColor="text1"/>
          <w:kern w:val="0"/>
          <w:sz w:val="32"/>
          <w:szCs w:val="32"/>
        </w:rPr>
        <w:t xml:space="preserve"> </w:t>
      </w:r>
      <w:r>
        <w:rPr>
          <w:rFonts w:asciiTheme="minorEastAsia" w:hAnsiTheme="minorEastAsia" w:cs="Calibri" w:hint="eastAsia"/>
          <w:bCs/>
          <w:color w:val="000000" w:themeColor="text1"/>
          <w:kern w:val="0"/>
          <w:sz w:val="32"/>
          <w:szCs w:val="32"/>
        </w:rPr>
        <w:t>供热期为当年</w:t>
      </w:r>
      <w:r>
        <w:rPr>
          <w:rFonts w:asciiTheme="minorEastAsia" w:hAnsiTheme="minorEastAsia" w:cs="Calibri" w:hint="eastAsia"/>
          <w:bCs/>
          <w:color w:val="000000" w:themeColor="text1"/>
          <w:kern w:val="0"/>
          <w:sz w:val="32"/>
          <w:szCs w:val="32"/>
        </w:rPr>
        <w:t>10</w:t>
      </w:r>
      <w:r>
        <w:rPr>
          <w:rFonts w:asciiTheme="minorEastAsia" w:hAnsiTheme="minorEastAsia" w:cs="Calibri" w:hint="eastAsia"/>
          <w:bCs/>
          <w:color w:val="000000" w:themeColor="text1"/>
          <w:kern w:val="0"/>
          <w:sz w:val="32"/>
          <w:szCs w:val="32"/>
        </w:rPr>
        <w:t>月</w:t>
      </w:r>
      <w:r>
        <w:rPr>
          <w:rFonts w:asciiTheme="minorEastAsia" w:hAnsiTheme="minorEastAsia" w:cs="Calibri" w:hint="eastAsia"/>
          <w:bCs/>
          <w:color w:val="000000" w:themeColor="text1"/>
          <w:kern w:val="0"/>
          <w:sz w:val="32"/>
          <w:szCs w:val="32"/>
        </w:rPr>
        <w:t>1</w:t>
      </w:r>
      <w:r>
        <w:rPr>
          <w:rFonts w:asciiTheme="minorEastAsia" w:hAnsiTheme="minorEastAsia" w:cs="Calibri" w:hint="eastAsia"/>
          <w:bCs/>
          <w:color w:val="000000" w:themeColor="text1"/>
          <w:kern w:val="0"/>
          <w:sz w:val="32"/>
          <w:szCs w:val="32"/>
        </w:rPr>
        <w:t>日至次年</w:t>
      </w:r>
      <w:r>
        <w:rPr>
          <w:rFonts w:asciiTheme="minorEastAsia" w:hAnsiTheme="minorEastAsia" w:cs="Calibri" w:hint="eastAsia"/>
          <w:bCs/>
          <w:color w:val="000000" w:themeColor="text1"/>
          <w:kern w:val="0"/>
          <w:sz w:val="32"/>
          <w:szCs w:val="32"/>
        </w:rPr>
        <w:t>4</w:t>
      </w:r>
      <w:r>
        <w:rPr>
          <w:rFonts w:asciiTheme="minorEastAsia" w:hAnsiTheme="minorEastAsia" w:cs="Calibri" w:hint="eastAsia"/>
          <w:bCs/>
          <w:color w:val="000000" w:themeColor="text1"/>
          <w:kern w:val="0"/>
          <w:sz w:val="32"/>
          <w:szCs w:val="32"/>
        </w:rPr>
        <w:t>月</w:t>
      </w:r>
      <w:r>
        <w:rPr>
          <w:rFonts w:asciiTheme="minorEastAsia" w:hAnsiTheme="minorEastAsia" w:cs="Calibri" w:hint="eastAsia"/>
          <w:bCs/>
          <w:color w:val="000000" w:themeColor="text1"/>
          <w:kern w:val="0"/>
          <w:sz w:val="32"/>
          <w:szCs w:val="32"/>
        </w:rPr>
        <w:t>30</w:t>
      </w:r>
      <w:r>
        <w:rPr>
          <w:rFonts w:asciiTheme="minorEastAsia" w:hAnsiTheme="minorEastAsia" w:cs="Calibri" w:hint="eastAsia"/>
          <w:bCs/>
          <w:color w:val="000000" w:themeColor="text1"/>
          <w:kern w:val="0"/>
          <w:sz w:val="32"/>
          <w:szCs w:val="32"/>
        </w:rPr>
        <w:t>日。</w:t>
      </w:r>
    </w:p>
    <w:p w:rsidR="00C64309" w:rsidRDefault="00250B7A">
      <w:pPr>
        <w:adjustRightInd w:val="0"/>
        <w:snapToGrid w:val="0"/>
        <w:spacing w:line="540" w:lineRule="exact"/>
        <w:ind w:firstLineChars="200" w:firstLine="640"/>
        <w:rPr>
          <w:rFonts w:asciiTheme="minorEastAsia" w:hAnsiTheme="minorEastAsia" w:cs="Calibri"/>
          <w:bCs/>
          <w:color w:val="000000" w:themeColor="text1"/>
          <w:kern w:val="0"/>
          <w:sz w:val="32"/>
          <w:szCs w:val="32"/>
        </w:rPr>
      </w:pPr>
      <w:r>
        <w:rPr>
          <w:rFonts w:asciiTheme="minorEastAsia" w:hAnsiTheme="minorEastAsia" w:cs="Calibri" w:hint="eastAsia"/>
          <w:bCs/>
          <w:color w:val="000000" w:themeColor="text1"/>
          <w:kern w:val="0"/>
          <w:sz w:val="32"/>
          <w:szCs w:val="32"/>
        </w:rPr>
        <w:t>市、县（市）人民政府可以根据气象情况，决定提前供热或者延期停热，并给予供热单位适当补偿。</w:t>
      </w:r>
    </w:p>
    <w:p w:rsidR="00C64309" w:rsidRDefault="00250B7A">
      <w:pPr>
        <w:adjustRightInd w:val="0"/>
        <w:snapToGrid w:val="0"/>
        <w:spacing w:line="540" w:lineRule="exact"/>
        <w:ind w:firstLineChars="200" w:firstLine="640"/>
        <w:rPr>
          <w:rFonts w:asciiTheme="minorEastAsia" w:hAnsiTheme="minorEastAsia" w:cs="Calibri"/>
          <w:bCs/>
          <w:color w:val="000000" w:themeColor="text1"/>
          <w:kern w:val="0"/>
          <w:sz w:val="32"/>
          <w:szCs w:val="32"/>
        </w:rPr>
      </w:pPr>
      <w:r>
        <w:rPr>
          <w:rFonts w:ascii="黑体" w:eastAsia="黑体" w:hAnsi="黑体" w:hint="eastAsia"/>
          <w:bCs/>
          <w:color w:val="000000" w:themeColor="text1"/>
          <w:sz w:val="32"/>
          <w:szCs w:val="32"/>
        </w:rPr>
        <w:t>第五条</w:t>
      </w:r>
      <w:r>
        <w:rPr>
          <w:rFonts w:ascii="黑体" w:eastAsia="黑体" w:hAnsi="黑体" w:hint="eastAsia"/>
          <w:bCs/>
          <w:color w:val="000000" w:themeColor="text1"/>
          <w:sz w:val="32"/>
          <w:szCs w:val="32"/>
        </w:rPr>
        <w:t xml:space="preserve"> </w:t>
      </w:r>
      <w:r>
        <w:rPr>
          <w:rFonts w:asciiTheme="minorEastAsia" w:hAnsiTheme="minorEastAsia" w:cs="Calibri" w:hint="eastAsia"/>
          <w:bCs/>
          <w:color w:val="000000" w:themeColor="text1"/>
          <w:kern w:val="0"/>
          <w:sz w:val="32"/>
          <w:szCs w:val="32"/>
        </w:rPr>
        <w:t>供热单位与热用户应当于供热期前签订供热用热合同。合同文本应当使用省统一合同文本。</w:t>
      </w:r>
    </w:p>
    <w:p w:rsidR="00C64309" w:rsidRDefault="00250B7A">
      <w:pPr>
        <w:adjustRightInd w:val="0"/>
        <w:snapToGrid w:val="0"/>
        <w:spacing w:line="540" w:lineRule="exact"/>
        <w:ind w:firstLineChars="200" w:firstLine="640"/>
        <w:rPr>
          <w:rFonts w:asciiTheme="minorEastAsia" w:hAnsiTheme="minorEastAsia" w:cs="Calibri"/>
          <w:bCs/>
          <w:color w:val="000000" w:themeColor="text1"/>
          <w:kern w:val="0"/>
          <w:sz w:val="32"/>
          <w:szCs w:val="32"/>
        </w:rPr>
      </w:pPr>
      <w:r>
        <w:rPr>
          <w:rFonts w:asciiTheme="minorEastAsia" w:hAnsiTheme="minorEastAsia" w:cs="Calibri" w:hint="eastAsia"/>
          <w:bCs/>
          <w:color w:val="000000" w:themeColor="text1"/>
          <w:kern w:val="0"/>
          <w:sz w:val="32"/>
          <w:szCs w:val="32"/>
        </w:rPr>
        <w:t>未签订供热用热合同，供热单位已经向热用户供热一个</w:t>
      </w:r>
      <w:r>
        <w:rPr>
          <w:rFonts w:asciiTheme="minorEastAsia" w:hAnsiTheme="minorEastAsia" w:cs="Calibri" w:hint="eastAsia"/>
          <w:bCs/>
          <w:color w:val="000000" w:themeColor="text1"/>
          <w:kern w:val="0"/>
          <w:sz w:val="32"/>
          <w:szCs w:val="32"/>
        </w:rPr>
        <w:lastRenderedPageBreak/>
        <w:t>或者一个以上供热期的，视为热用户与供热单位存在事实合同关系。</w:t>
      </w:r>
    </w:p>
    <w:p w:rsidR="00C64309" w:rsidRDefault="00250B7A">
      <w:pPr>
        <w:pStyle w:val="style146"/>
        <w:widowControl w:val="0"/>
        <w:spacing w:before="0" w:beforeAutospacing="0" w:after="0" w:afterAutospacing="0" w:line="540" w:lineRule="exact"/>
        <w:ind w:firstLineChars="200" w:firstLine="640"/>
        <w:jc w:val="both"/>
        <w:rPr>
          <w:rFonts w:asciiTheme="minorEastAsia" w:hAnsiTheme="minorEastAsia" w:cs="Arial"/>
          <w:bCs/>
          <w:color w:val="000000" w:themeColor="text1"/>
          <w:sz w:val="32"/>
          <w:szCs w:val="32"/>
        </w:rPr>
      </w:pPr>
      <w:r>
        <w:rPr>
          <w:rFonts w:ascii="黑体" w:eastAsia="黑体" w:hAnsi="黑体" w:hint="eastAsia"/>
          <w:bCs/>
          <w:color w:val="000000" w:themeColor="text1"/>
          <w:sz w:val="32"/>
          <w:szCs w:val="32"/>
        </w:rPr>
        <w:t>第六条</w:t>
      </w:r>
      <w:r>
        <w:rPr>
          <w:rFonts w:ascii="黑体" w:eastAsia="黑体" w:hAnsi="黑体" w:hint="eastAsia"/>
          <w:bCs/>
          <w:color w:val="000000" w:themeColor="text1"/>
          <w:sz w:val="32"/>
          <w:szCs w:val="32"/>
        </w:rPr>
        <w:t xml:space="preserve"> </w:t>
      </w:r>
      <w:r>
        <w:rPr>
          <w:rFonts w:asciiTheme="minorEastAsia" w:hAnsiTheme="minorEastAsia" w:cs="Arial"/>
          <w:bCs/>
          <w:color w:val="000000" w:themeColor="text1"/>
          <w:sz w:val="32"/>
          <w:szCs w:val="32"/>
        </w:rPr>
        <w:t>供热期内，</w:t>
      </w:r>
      <w:r>
        <w:rPr>
          <w:rFonts w:asciiTheme="minorEastAsia" w:hAnsiTheme="minorEastAsia" w:cs="Arial" w:hint="eastAsia"/>
          <w:bCs/>
          <w:color w:val="000000" w:themeColor="text1"/>
          <w:sz w:val="32"/>
          <w:szCs w:val="32"/>
        </w:rPr>
        <w:t>供热单位应当保证居民热用户卧室、起居室（厅）温度全天不低于二十摄氏度，其他部位的温度应当符合国家住宅设计规范标准要求。非居民热用户的室内温度应当符合国家标准和规范。</w:t>
      </w:r>
    </w:p>
    <w:p w:rsidR="00C64309" w:rsidRDefault="00250B7A">
      <w:pPr>
        <w:shd w:val="clear" w:color="auto" w:fill="FFFFFF"/>
        <w:spacing w:line="540" w:lineRule="exact"/>
        <w:ind w:firstLineChars="200" w:firstLine="640"/>
        <w:rPr>
          <w:rFonts w:asciiTheme="minorEastAsia" w:hAnsiTheme="minorEastAsia"/>
          <w:bCs/>
          <w:color w:val="000000" w:themeColor="text1"/>
          <w:sz w:val="32"/>
          <w:szCs w:val="32"/>
        </w:rPr>
      </w:pPr>
      <w:r>
        <w:rPr>
          <w:rFonts w:ascii="黑体" w:eastAsia="黑体" w:hAnsi="黑体" w:hint="eastAsia"/>
          <w:bCs/>
          <w:color w:val="000000" w:themeColor="text1"/>
          <w:sz w:val="32"/>
          <w:szCs w:val="32"/>
        </w:rPr>
        <w:t>第七条</w:t>
      </w:r>
      <w:r>
        <w:rPr>
          <w:rFonts w:ascii="黑体" w:eastAsia="黑体" w:hAnsi="黑体" w:hint="eastAsia"/>
          <w:bCs/>
          <w:color w:val="000000" w:themeColor="text1"/>
          <w:sz w:val="32"/>
          <w:szCs w:val="32"/>
        </w:rPr>
        <w:t xml:space="preserve"> </w:t>
      </w:r>
      <w:r>
        <w:rPr>
          <w:rFonts w:asciiTheme="minorEastAsia" w:hAnsiTheme="minorEastAsia" w:hint="eastAsia"/>
          <w:bCs/>
          <w:color w:val="000000" w:themeColor="text1"/>
          <w:sz w:val="32"/>
          <w:szCs w:val="32"/>
        </w:rPr>
        <w:t>新建、扩建、改建供热工程，应当符合供热专项规划要求，并经当地供热主管部门同意。</w:t>
      </w:r>
    </w:p>
    <w:p w:rsidR="00C64309" w:rsidRDefault="00250B7A">
      <w:pPr>
        <w:shd w:val="clear" w:color="auto" w:fill="FFFFFF"/>
        <w:spacing w:line="540" w:lineRule="exact"/>
        <w:ind w:firstLineChars="200" w:firstLine="640"/>
        <w:rPr>
          <w:bCs/>
          <w:color w:val="000000" w:themeColor="text1"/>
          <w:sz w:val="32"/>
          <w:szCs w:val="32"/>
        </w:rPr>
      </w:pPr>
      <w:r>
        <w:rPr>
          <w:rFonts w:ascii="宋体" w:eastAsia="宋体" w:hAnsi="宋体" w:cs="宋体" w:hint="eastAsia"/>
          <w:bCs/>
          <w:color w:val="000000" w:themeColor="text1"/>
          <w:kern w:val="0"/>
          <w:sz w:val="32"/>
          <w:szCs w:val="32"/>
        </w:rPr>
        <w:t>供热工程的</w:t>
      </w:r>
      <w:r>
        <w:rPr>
          <w:rFonts w:hint="eastAsia"/>
          <w:bCs/>
          <w:color w:val="000000" w:themeColor="text1"/>
          <w:sz w:val="32"/>
          <w:szCs w:val="32"/>
        </w:rPr>
        <w:t>设计，建设单位应当征求供热单位的意见。</w:t>
      </w:r>
    </w:p>
    <w:p w:rsidR="00C64309" w:rsidRDefault="00250B7A">
      <w:pPr>
        <w:shd w:val="clear" w:color="auto" w:fill="FFFFFF"/>
        <w:spacing w:line="540" w:lineRule="exact"/>
        <w:ind w:firstLineChars="200" w:firstLine="640"/>
        <w:rPr>
          <w:bCs/>
          <w:color w:val="000000" w:themeColor="text1"/>
          <w:sz w:val="32"/>
          <w:szCs w:val="32"/>
        </w:rPr>
      </w:pPr>
      <w:r>
        <w:rPr>
          <w:rFonts w:hint="eastAsia"/>
          <w:bCs/>
          <w:color w:val="000000" w:themeColor="text1"/>
          <w:sz w:val="32"/>
          <w:szCs w:val="32"/>
        </w:rPr>
        <w:t>供热工程的施工过程，应当接受供热主管部门的监督。</w:t>
      </w:r>
    </w:p>
    <w:p w:rsidR="00C64309" w:rsidRDefault="00250B7A">
      <w:pPr>
        <w:shd w:val="clear" w:color="auto" w:fill="FFFFFF"/>
        <w:spacing w:line="540" w:lineRule="exact"/>
        <w:ind w:firstLineChars="200" w:firstLine="640"/>
        <w:rPr>
          <w:rStyle w:val="style80"/>
          <w:rFonts w:asciiTheme="minorEastAsia" w:hAnsiTheme="minorEastAsia"/>
          <w:bCs/>
          <w:color w:val="000000" w:themeColor="text1"/>
          <w:sz w:val="32"/>
          <w:szCs w:val="32"/>
        </w:rPr>
      </w:pPr>
      <w:r>
        <w:rPr>
          <w:rStyle w:val="style80"/>
          <w:rFonts w:asciiTheme="minorEastAsia" w:hAnsiTheme="minorEastAsia" w:hint="eastAsia"/>
          <w:bCs/>
          <w:color w:val="000000" w:themeColor="text1"/>
          <w:sz w:val="32"/>
          <w:szCs w:val="32"/>
        </w:rPr>
        <w:t>供热工程竣工后，建设单位应当组织供热单位参加竣工验收。未经验收或者验收不合格的，不得投入使用。</w:t>
      </w:r>
    </w:p>
    <w:p w:rsidR="00C64309" w:rsidRDefault="00250B7A">
      <w:pPr>
        <w:pStyle w:val="style146"/>
        <w:widowControl w:val="0"/>
        <w:spacing w:before="0" w:beforeAutospacing="0" w:after="0" w:afterAutospacing="0" w:line="540" w:lineRule="exact"/>
        <w:ind w:firstLineChars="200" w:firstLine="640"/>
        <w:jc w:val="both"/>
        <w:rPr>
          <w:rStyle w:val="style164"/>
          <w:rFonts w:asciiTheme="majorEastAsia" w:eastAsiaTheme="majorEastAsia" w:hAnsiTheme="majorEastAsia"/>
          <w:bCs/>
          <w:color w:val="000000" w:themeColor="text1"/>
          <w:sz w:val="32"/>
          <w:szCs w:val="32"/>
        </w:rPr>
      </w:pPr>
      <w:r>
        <w:rPr>
          <w:rFonts w:ascii="黑体" w:eastAsia="黑体" w:hAnsi="黑体" w:hint="eastAsia"/>
          <w:bCs/>
          <w:color w:val="000000" w:themeColor="text1"/>
          <w:sz w:val="32"/>
          <w:szCs w:val="32"/>
        </w:rPr>
        <w:t>第八条</w:t>
      </w:r>
      <w:r>
        <w:rPr>
          <w:rFonts w:ascii="黑体" w:eastAsia="黑体" w:hAnsi="黑体" w:hint="eastAsia"/>
          <w:bCs/>
          <w:color w:val="000000" w:themeColor="text1"/>
          <w:sz w:val="32"/>
          <w:szCs w:val="32"/>
        </w:rPr>
        <w:t xml:space="preserve"> </w:t>
      </w:r>
      <w:r>
        <w:rPr>
          <w:rStyle w:val="style164"/>
          <w:rFonts w:asciiTheme="majorEastAsia" w:eastAsiaTheme="majorEastAsia" w:hAnsiTheme="majorEastAsia" w:hint="eastAsia"/>
          <w:bCs/>
          <w:color w:val="000000" w:themeColor="text1"/>
          <w:sz w:val="32"/>
          <w:szCs w:val="32"/>
        </w:rPr>
        <w:t>住宅小区供热工程保修期满后，建设单位与供热单位应当签订供热工程交接协议，并办理移交手续，将供热设施移交供热单位统一管理。</w:t>
      </w:r>
    </w:p>
    <w:p w:rsidR="00C64309" w:rsidRDefault="00250B7A">
      <w:pPr>
        <w:pStyle w:val="style146"/>
        <w:widowControl w:val="0"/>
        <w:spacing w:before="0" w:beforeAutospacing="0" w:after="0" w:afterAutospacing="0" w:line="540" w:lineRule="exact"/>
        <w:ind w:firstLineChars="200" w:firstLine="640"/>
        <w:jc w:val="both"/>
        <w:rPr>
          <w:rFonts w:asciiTheme="minorEastAsia" w:hAnsiTheme="minorEastAsia"/>
          <w:bCs/>
          <w:color w:val="000000" w:themeColor="text1"/>
          <w:sz w:val="32"/>
          <w:szCs w:val="32"/>
        </w:rPr>
      </w:pPr>
      <w:r>
        <w:rPr>
          <w:rFonts w:asciiTheme="minorEastAsia" w:hAnsiTheme="minorEastAsia" w:hint="eastAsia"/>
          <w:bCs/>
          <w:color w:val="000000" w:themeColor="text1"/>
          <w:sz w:val="32"/>
          <w:szCs w:val="32"/>
        </w:rPr>
        <w:t>本办法施行前住宅小区供热设施没有移交的，市、县（市、区）人民政府应当组织相关部门移交供热单位统一管理。移交时，老旧住宅小区供热设施需要改造的，应当予以改造；住宅小区未分户供热的，应当实施分户改造。改造费用等具体事宜，由市、县（市、区）</w:t>
      </w:r>
      <w:r>
        <w:rPr>
          <w:rFonts w:asciiTheme="minorEastAsia" w:hAnsiTheme="minorEastAsia" w:hint="eastAsia"/>
          <w:bCs/>
          <w:color w:val="000000" w:themeColor="text1"/>
          <w:sz w:val="32"/>
          <w:szCs w:val="32"/>
        </w:rPr>
        <w:t>人民政府另行制定办法。</w:t>
      </w:r>
    </w:p>
    <w:p w:rsidR="00C64309" w:rsidRDefault="00250B7A">
      <w:pPr>
        <w:pStyle w:val="style146"/>
        <w:widowControl w:val="0"/>
        <w:spacing w:before="0" w:beforeAutospacing="0" w:after="0" w:afterAutospacing="0" w:line="540" w:lineRule="exact"/>
        <w:ind w:firstLineChars="200" w:firstLine="640"/>
        <w:jc w:val="both"/>
        <w:rPr>
          <w:rFonts w:asciiTheme="minorEastAsia" w:hAnsiTheme="minorEastAsia"/>
          <w:bCs/>
          <w:color w:val="000000" w:themeColor="text1"/>
          <w:sz w:val="32"/>
          <w:szCs w:val="32"/>
        </w:rPr>
      </w:pPr>
      <w:r>
        <w:rPr>
          <w:rFonts w:ascii="黑体" w:eastAsia="黑体" w:hAnsi="黑体" w:hint="eastAsia"/>
          <w:bCs/>
          <w:color w:val="000000" w:themeColor="text1"/>
          <w:sz w:val="32"/>
          <w:szCs w:val="32"/>
        </w:rPr>
        <w:t>第九条</w:t>
      </w:r>
      <w:r>
        <w:rPr>
          <w:rFonts w:ascii="黑体" w:eastAsia="黑体" w:hAnsi="黑体" w:hint="eastAsia"/>
          <w:bCs/>
          <w:color w:val="000000" w:themeColor="text1"/>
          <w:sz w:val="32"/>
          <w:szCs w:val="32"/>
        </w:rPr>
        <w:t xml:space="preserve"> </w:t>
      </w:r>
      <w:r>
        <w:rPr>
          <w:rFonts w:asciiTheme="minorEastAsia" w:hAnsiTheme="minorEastAsia" w:cs="Calibri" w:hint="eastAsia"/>
          <w:bCs/>
          <w:color w:val="000000" w:themeColor="text1"/>
          <w:sz w:val="32"/>
          <w:szCs w:val="32"/>
        </w:rPr>
        <w:t>住宅小区供热设施的更新、改造、维修、养护责任按照下列规定划分：</w:t>
      </w:r>
    </w:p>
    <w:p w:rsidR="00C64309" w:rsidRDefault="00250B7A">
      <w:pPr>
        <w:adjustRightInd w:val="0"/>
        <w:snapToGrid w:val="0"/>
        <w:spacing w:line="540" w:lineRule="exact"/>
        <w:ind w:firstLineChars="200" w:firstLine="640"/>
        <w:rPr>
          <w:rFonts w:asciiTheme="minorEastAsia" w:hAnsiTheme="minorEastAsia" w:cs="Calibri"/>
          <w:bCs/>
          <w:color w:val="000000" w:themeColor="text1"/>
          <w:kern w:val="0"/>
          <w:sz w:val="32"/>
          <w:szCs w:val="32"/>
        </w:rPr>
      </w:pPr>
      <w:r>
        <w:rPr>
          <w:rFonts w:asciiTheme="minorEastAsia" w:hAnsiTheme="minorEastAsia" w:cs="Calibri" w:hint="eastAsia"/>
          <w:bCs/>
          <w:color w:val="000000" w:themeColor="text1"/>
          <w:kern w:val="0"/>
          <w:sz w:val="32"/>
          <w:szCs w:val="32"/>
        </w:rPr>
        <w:t>（一）在保修期内以及过保修期但未移交的供热设施，由建设单位负责；已移交的供热设施，由供热单位负责。</w:t>
      </w:r>
    </w:p>
    <w:p w:rsidR="00C64309" w:rsidRDefault="00250B7A">
      <w:pPr>
        <w:adjustRightInd w:val="0"/>
        <w:snapToGrid w:val="0"/>
        <w:spacing w:line="540" w:lineRule="exact"/>
        <w:ind w:firstLineChars="200" w:firstLine="640"/>
        <w:rPr>
          <w:rFonts w:asciiTheme="minorEastAsia" w:hAnsiTheme="minorEastAsia" w:cs="Calibri"/>
          <w:bCs/>
          <w:color w:val="000000" w:themeColor="text1"/>
          <w:kern w:val="0"/>
          <w:sz w:val="32"/>
          <w:szCs w:val="32"/>
        </w:rPr>
      </w:pPr>
      <w:r>
        <w:rPr>
          <w:rFonts w:asciiTheme="minorEastAsia" w:hAnsiTheme="minorEastAsia" w:cs="Calibri" w:hint="eastAsia"/>
          <w:bCs/>
          <w:color w:val="000000" w:themeColor="text1"/>
          <w:kern w:val="0"/>
          <w:sz w:val="32"/>
          <w:szCs w:val="32"/>
        </w:rPr>
        <w:t>（二）分户供热的住宅小区，已安装热计量表的以热计</w:t>
      </w:r>
      <w:r>
        <w:rPr>
          <w:rFonts w:asciiTheme="minorEastAsia" w:hAnsiTheme="minorEastAsia" w:cs="Calibri" w:hint="eastAsia"/>
          <w:bCs/>
          <w:color w:val="000000" w:themeColor="text1"/>
          <w:kern w:val="0"/>
          <w:sz w:val="32"/>
          <w:szCs w:val="32"/>
        </w:rPr>
        <w:lastRenderedPageBreak/>
        <w:t>量表为界，未安装热计量表的以锁闭阀为界，热计量表或者锁闭阀以内的供热设施，由热用户负责；热计量表或者锁闭阀以外（含热计量表和锁闭阀）的供热设施，按照本条第一款第一项的规定，由建设单位或者供热单位负责。</w:t>
      </w:r>
    </w:p>
    <w:p w:rsidR="00C64309" w:rsidRDefault="00250B7A">
      <w:pPr>
        <w:adjustRightInd w:val="0"/>
        <w:snapToGrid w:val="0"/>
        <w:spacing w:line="540" w:lineRule="exact"/>
        <w:ind w:firstLineChars="200" w:firstLine="640"/>
        <w:rPr>
          <w:rFonts w:asciiTheme="minorEastAsia" w:hAnsiTheme="minorEastAsia" w:cs="Calibri"/>
          <w:bCs/>
          <w:color w:val="000000" w:themeColor="text1"/>
          <w:kern w:val="0"/>
          <w:sz w:val="32"/>
          <w:szCs w:val="32"/>
        </w:rPr>
      </w:pPr>
      <w:r>
        <w:rPr>
          <w:rFonts w:asciiTheme="minorEastAsia" w:hAnsiTheme="minorEastAsia" w:cs="Calibri" w:hint="eastAsia"/>
          <w:bCs/>
          <w:color w:val="000000" w:themeColor="text1"/>
          <w:kern w:val="0"/>
          <w:sz w:val="32"/>
          <w:szCs w:val="32"/>
        </w:rPr>
        <w:t>（三）未分户供热的住宅小区，热用户室内自用的供热设施，由热用户负责；热用户室内共用的供热设施和室外的供热设施，按照本条第一款第一项的规定，由建设单位或者供热单位负责。</w:t>
      </w:r>
    </w:p>
    <w:p w:rsidR="00C64309" w:rsidRDefault="00250B7A">
      <w:pPr>
        <w:pStyle w:val="style146"/>
        <w:widowControl w:val="0"/>
        <w:spacing w:before="0" w:beforeAutospacing="0" w:after="0" w:afterAutospacing="0" w:line="540" w:lineRule="exact"/>
        <w:ind w:firstLineChars="200" w:firstLine="640"/>
        <w:jc w:val="both"/>
        <w:rPr>
          <w:rFonts w:asciiTheme="minorEastAsia" w:hAnsiTheme="minorEastAsia" w:cs="Calibri"/>
          <w:bCs/>
          <w:color w:val="000000" w:themeColor="text1"/>
          <w:sz w:val="32"/>
          <w:szCs w:val="32"/>
        </w:rPr>
      </w:pPr>
      <w:r>
        <w:rPr>
          <w:rFonts w:asciiTheme="minorEastAsia" w:hAnsiTheme="minorEastAsia" w:cs="Calibri" w:hint="eastAsia"/>
          <w:bCs/>
          <w:color w:val="000000" w:themeColor="text1"/>
          <w:sz w:val="32"/>
          <w:szCs w:val="32"/>
        </w:rPr>
        <w:t>供热设施更新、改造、维修、养护责任人应当履行责任，因未履行责任造成损失的，由责任人承担。</w:t>
      </w:r>
    </w:p>
    <w:p w:rsidR="00C64309" w:rsidRDefault="00250B7A">
      <w:pPr>
        <w:spacing w:line="540" w:lineRule="exact"/>
        <w:ind w:firstLineChars="200" w:firstLine="640"/>
        <w:rPr>
          <w:rFonts w:ascii="宋体" w:eastAsia="宋体" w:hAnsi="宋体" w:cs="宋体"/>
          <w:bCs/>
          <w:color w:val="000000" w:themeColor="text1"/>
          <w:kern w:val="0"/>
          <w:sz w:val="32"/>
          <w:szCs w:val="32"/>
        </w:rPr>
      </w:pPr>
      <w:r>
        <w:rPr>
          <w:rFonts w:ascii="黑体" w:eastAsia="黑体" w:hAnsi="黑体" w:cs="宋体" w:hint="eastAsia"/>
          <w:bCs/>
          <w:color w:val="000000" w:themeColor="text1"/>
          <w:sz w:val="32"/>
          <w:szCs w:val="32"/>
        </w:rPr>
        <w:t>第十条</w:t>
      </w:r>
      <w:r>
        <w:rPr>
          <w:rFonts w:ascii="黑体" w:eastAsia="黑体" w:hAnsi="黑体" w:cs="宋体" w:hint="eastAsia"/>
          <w:bCs/>
          <w:color w:val="000000" w:themeColor="text1"/>
          <w:sz w:val="32"/>
          <w:szCs w:val="32"/>
        </w:rPr>
        <w:t xml:space="preserve"> </w:t>
      </w:r>
      <w:r>
        <w:rPr>
          <w:rFonts w:asciiTheme="minorEastAsia" w:hAnsiTheme="minorEastAsia" w:cs="Calibri" w:hint="eastAsia"/>
          <w:bCs/>
          <w:color w:val="000000" w:themeColor="text1"/>
          <w:kern w:val="0"/>
          <w:sz w:val="32"/>
          <w:szCs w:val="32"/>
        </w:rPr>
        <w:t>建设工程开工前，建设单位或者施工单位应当向供热主管部门查询施工区域供热设施以及地下供热管网等相关情况，影响供热设施以及地下供热管网安全的，建设单位或者施工单位应当与供热单位商定并采取相应的保护措施，报供热主管部门备案。</w:t>
      </w:r>
    </w:p>
    <w:p w:rsidR="00C64309" w:rsidRDefault="00250B7A">
      <w:pPr>
        <w:adjustRightInd w:val="0"/>
        <w:spacing w:line="540" w:lineRule="exact"/>
        <w:ind w:firstLineChars="200" w:firstLine="640"/>
        <w:rPr>
          <w:rFonts w:asciiTheme="minorEastAsia" w:hAnsiTheme="minorEastAsia" w:cs="宋体"/>
          <w:bCs/>
          <w:color w:val="000000" w:themeColor="text1"/>
          <w:sz w:val="32"/>
          <w:szCs w:val="32"/>
        </w:rPr>
      </w:pPr>
      <w:r>
        <w:rPr>
          <w:rFonts w:ascii="黑体" w:eastAsia="黑体" w:hAnsi="黑体" w:cs="黑体" w:hint="eastAsia"/>
          <w:bCs/>
          <w:color w:val="000000" w:themeColor="text1"/>
          <w:kern w:val="0"/>
          <w:sz w:val="32"/>
          <w:szCs w:val="32"/>
        </w:rPr>
        <w:t>第十一条</w:t>
      </w:r>
      <w:r>
        <w:rPr>
          <w:rFonts w:ascii="黑体" w:eastAsia="黑体" w:hAnsi="黑体" w:cs="黑体" w:hint="eastAsia"/>
          <w:bCs/>
          <w:color w:val="000000" w:themeColor="text1"/>
          <w:kern w:val="0"/>
          <w:sz w:val="32"/>
          <w:szCs w:val="32"/>
        </w:rPr>
        <w:t xml:space="preserve"> </w:t>
      </w:r>
      <w:r>
        <w:rPr>
          <w:rFonts w:asciiTheme="minorEastAsia" w:hAnsiTheme="minorEastAsia" w:cs="仿宋_GB2312" w:hint="eastAsia"/>
          <w:bCs/>
          <w:color w:val="000000" w:themeColor="text1"/>
          <w:kern w:val="0"/>
          <w:sz w:val="32"/>
          <w:szCs w:val="32"/>
        </w:rPr>
        <w:t>供热期内，</w:t>
      </w:r>
      <w:r>
        <w:rPr>
          <w:rFonts w:asciiTheme="minorEastAsia" w:hAnsiTheme="minorEastAsia" w:cs="宋体" w:hint="eastAsia"/>
          <w:bCs/>
          <w:color w:val="000000" w:themeColor="text1"/>
          <w:sz w:val="32"/>
          <w:szCs w:val="32"/>
        </w:rPr>
        <w:t>供热设施发生故障不能正常供热，需要停热八小时以上的，供热单位和热源单位按照职责立即组织抢修，恢复供热，并向当地供热主管部门报告。同时，供热单位应当采取张贴通告、媒体发布等形式及时告知受影响区域的热用户。</w:t>
      </w:r>
    </w:p>
    <w:p w:rsidR="00C64309" w:rsidRDefault="00250B7A">
      <w:pPr>
        <w:adjustRightInd w:val="0"/>
        <w:spacing w:line="540" w:lineRule="exact"/>
        <w:ind w:firstLineChars="200" w:firstLine="640"/>
        <w:rPr>
          <w:rFonts w:asciiTheme="minorEastAsia" w:hAnsiTheme="minorEastAsia" w:cs="宋体"/>
          <w:bCs/>
          <w:color w:val="000000" w:themeColor="text1"/>
          <w:kern w:val="0"/>
          <w:sz w:val="32"/>
          <w:szCs w:val="32"/>
        </w:rPr>
      </w:pPr>
      <w:r>
        <w:rPr>
          <w:rFonts w:asciiTheme="minorEastAsia" w:hAnsiTheme="minorEastAsia" w:cs="宋体" w:hint="eastAsia"/>
          <w:bCs/>
          <w:color w:val="000000" w:themeColor="text1"/>
          <w:sz w:val="32"/>
          <w:szCs w:val="32"/>
        </w:rPr>
        <w:t>由于热源单位或者供热单位原因造成连续停热四十八小时以上，供热单位应当向热用户按日双倍退还热费。属于热源单位原因的，供热单位向热源单位追偿。</w:t>
      </w:r>
    </w:p>
    <w:p w:rsidR="00C64309" w:rsidRDefault="00250B7A">
      <w:pPr>
        <w:pStyle w:val="style146"/>
        <w:widowControl w:val="0"/>
        <w:spacing w:before="0" w:beforeAutospacing="0" w:after="0" w:afterAutospacing="0" w:line="540" w:lineRule="exact"/>
        <w:ind w:firstLineChars="200" w:firstLine="640"/>
        <w:jc w:val="both"/>
        <w:rPr>
          <w:rFonts w:asciiTheme="minorEastAsia" w:hAnsiTheme="minorEastAsia"/>
          <w:bCs/>
          <w:color w:val="000000" w:themeColor="text1"/>
          <w:sz w:val="32"/>
          <w:szCs w:val="32"/>
        </w:rPr>
      </w:pPr>
      <w:r>
        <w:rPr>
          <w:rFonts w:ascii="黑体" w:eastAsia="黑体" w:hAnsi="黑体" w:hint="eastAsia"/>
          <w:bCs/>
          <w:color w:val="000000" w:themeColor="text1"/>
          <w:sz w:val="32"/>
          <w:szCs w:val="32"/>
        </w:rPr>
        <w:t>第十二条</w:t>
      </w:r>
      <w:r>
        <w:rPr>
          <w:rFonts w:ascii="黑体" w:eastAsia="黑体" w:hAnsi="黑体" w:hint="eastAsia"/>
          <w:bCs/>
          <w:color w:val="000000" w:themeColor="text1"/>
          <w:sz w:val="32"/>
          <w:szCs w:val="32"/>
        </w:rPr>
        <w:t xml:space="preserve"> </w:t>
      </w:r>
      <w:r>
        <w:rPr>
          <w:rFonts w:asciiTheme="minorEastAsia" w:hAnsiTheme="minorEastAsia" w:cs="仿宋_GB2312" w:hint="eastAsia"/>
          <w:bCs/>
          <w:color w:val="000000" w:themeColor="text1"/>
          <w:sz w:val="32"/>
          <w:szCs w:val="32"/>
        </w:rPr>
        <w:t>热价实行政府定价，由市、县（市）价格主管部门会同供热主管部门按照国家相关规定核定，报当地人</w:t>
      </w:r>
      <w:r>
        <w:rPr>
          <w:rFonts w:asciiTheme="minorEastAsia" w:hAnsiTheme="minorEastAsia" w:cs="仿宋_GB2312" w:hint="eastAsia"/>
          <w:bCs/>
          <w:color w:val="000000" w:themeColor="text1"/>
          <w:sz w:val="32"/>
          <w:szCs w:val="32"/>
        </w:rPr>
        <w:lastRenderedPageBreak/>
        <w:t>民政府批准后公布实施。</w:t>
      </w:r>
      <w:bookmarkStart w:id="1" w:name="OLE_LINK4"/>
    </w:p>
    <w:bookmarkEnd w:id="1"/>
    <w:p w:rsidR="00C64309" w:rsidRDefault="00250B7A">
      <w:pPr>
        <w:shd w:val="clear" w:color="auto" w:fill="FFFFFF"/>
        <w:spacing w:line="540" w:lineRule="exact"/>
        <w:ind w:firstLineChars="200" w:firstLine="640"/>
        <w:rPr>
          <w:rFonts w:asciiTheme="minorEastAsia" w:hAnsiTheme="minorEastAsia" w:cs="Arial"/>
          <w:bCs/>
          <w:color w:val="000000" w:themeColor="text1"/>
          <w:sz w:val="32"/>
          <w:szCs w:val="32"/>
        </w:rPr>
      </w:pPr>
      <w:r>
        <w:rPr>
          <w:rFonts w:asciiTheme="minorEastAsia" w:hAnsiTheme="minorEastAsia" w:cs="Arial" w:hint="eastAsia"/>
          <w:bCs/>
          <w:color w:val="000000" w:themeColor="text1"/>
          <w:sz w:val="32"/>
          <w:szCs w:val="32"/>
        </w:rPr>
        <w:t>热价按照居民热用户和非居民热用户分别核定。</w:t>
      </w:r>
    </w:p>
    <w:p w:rsidR="00C64309" w:rsidRDefault="00250B7A">
      <w:pPr>
        <w:shd w:val="clear" w:color="auto" w:fill="FFFFFF"/>
        <w:spacing w:line="540" w:lineRule="exact"/>
        <w:ind w:firstLineChars="200" w:firstLine="640"/>
        <w:rPr>
          <w:rFonts w:asciiTheme="minorEastAsia" w:hAnsiTheme="minorEastAsia" w:cs="Arial"/>
          <w:bCs/>
          <w:color w:val="000000" w:themeColor="text1"/>
          <w:sz w:val="32"/>
          <w:szCs w:val="32"/>
        </w:rPr>
      </w:pPr>
      <w:r>
        <w:rPr>
          <w:rFonts w:asciiTheme="minorEastAsia" w:hAnsiTheme="minorEastAsia" w:cs="Arial" w:hint="eastAsia"/>
          <w:bCs/>
          <w:color w:val="000000" w:themeColor="text1"/>
          <w:sz w:val="32"/>
          <w:szCs w:val="32"/>
        </w:rPr>
        <w:t>住宅、居民自用车库等执行居民热价。</w:t>
      </w:r>
    </w:p>
    <w:p w:rsidR="00C64309" w:rsidRDefault="00250B7A">
      <w:pPr>
        <w:shd w:val="clear" w:color="auto" w:fill="FFFFFF"/>
        <w:spacing w:line="540" w:lineRule="exact"/>
        <w:ind w:firstLineChars="200" w:firstLine="640"/>
        <w:rPr>
          <w:rFonts w:asciiTheme="minorEastAsia" w:hAnsiTheme="minorEastAsia" w:cs="Arial"/>
          <w:bCs/>
          <w:color w:val="000000" w:themeColor="text1"/>
          <w:sz w:val="32"/>
          <w:szCs w:val="32"/>
        </w:rPr>
      </w:pPr>
      <w:r>
        <w:rPr>
          <w:rFonts w:asciiTheme="minorEastAsia" w:hAnsiTheme="minorEastAsia" w:cs="Arial" w:hint="eastAsia"/>
          <w:bCs/>
          <w:color w:val="000000" w:themeColor="text1"/>
          <w:sz w:val="32"/>
          <w:szCs w:val="32"/>
        </w:rPr>
        <w:t>除本条第三款规定以外的非住宅以及利用住宅、居民自用车库从事经营活动的，执行非居民热价。</w:t>
      </w:r>
    </w:p>
    <w:p w:rsidR="00C64309" w:rsidRDefault="00250B7A">
      <w:pPr>
        <w:spacing w:line="540" w:lineRule="exact"/>
        <w:ind w:firstLineChars="200" w:firstLine="640"/>
        <w:rPr>
          <w:rFonts w:ascii="黑体" w:eastAsia="黑体" w:hAnsi="黑体" w:cs="Arial"/>
          <w:bCs/>
          <w:color w:val="000000" w:themeColor="text1"/>
          <w:sz w:val="32"/>
          <w:szCs w:val="32"/>
        </w:rPr>
      </w:pPr>
      <w:r>
        <w:rPr>
          <w:rFonts w:ascii="黑体" w:eastAsia="黑体" w:hAnsi="黑体" w:cs="Arial" w:hint="eastAsia"/>
          <w:bCs/>
          <w:color w:val="000000" w:themeColor="text1"/>
          <w:sz w:val="32"/>
          <w:szCs w:val="32"/>
        </w:rPr>
        <w:t>第十三条</w:t>
      </w:r>
      <w:r>
        <w:rPr>
          <w:rFonts w:ascii="黑体" w:eastAsia="黑体" w:hAnsi="黑体" w:cs="Arial" w:hint="eastAsia"/>
          <w:bCs/>
          <w:color w:val="000000" w:themeColor="text1"/>
          <w:sz w:val="32"/>
          <w:szCs w:val="32"/>
        </w:rPr>
        <w:t xml:space="preserve"> </w:t>
      </w:r>
      <w:r>
        <w:rPr>
          <w:rFonts w:asciiTheme="minorEastAsia" w:hAnsiTheme="minorEastAsia" w:hint="eastAsia"/>
          <w:bCs/>
          <w:color w:val="000000" w:themeColor="text1"/>
          <w:sz w:val="32"/>
          <w:szCs w:val="32"/>
        </w:rPr>
        <w:t>未实行热计量收费的房屋（居住用住宅除外），层高超过三点二米的，每超过零点一米，加收基本热价的百分之三。文化、教育、体育、医疗以及保护建筑等公共事业性建筑加收至百分之百为上限。对于其他按照层高加收热费超过百分之百上限的，供热用热双方可以协商收费。</w:t>
      </w:r>
    </w:p>
    <w:p w:rsidR="00C64309" w:rsidRDefault="00250B7A">
      <w:pPr>
        <w:spacing w:line="540" w:lineRule="exact"/>
        <w:ind w:firstLineChars="200" w:firstLine="640"/>
        <w:rPr>
          <w:rFonts w:asciiTheme="minorEastAsia" w:hAnsiTheme="minorEastAsia"/>
          <w:bCs/>
          <w:color w:val="000000" w:themeColor="text1"/>
          <w:sz w:val="32"/>
          <w:szCs w:val="32"/>
        </w:rPr>
      </w:pPr>
      <w:r>
        <w:rPr>
          <w:rFonts w:ascii="黑体" w:eastAsia="黑体" w:hAnsi="黑体" w:hint="eastAsia"/>
          <w:bCs/>
          <w:color w:val="000000" w:themeColor="text1"/>
          <w:sz w:val="32"/>
          <w:szCs w:val="32"/>
        </w:rPr>
        <w:t>第十四条</w:t>
      </w:r>
      <w:r>
        <w:rPr>
          <w:rFonts w:ascii="黑体" w:eastAsia="黑体" w:hAnsi="黑体" w:hint="eastAsia"/>
          <w:bCs/>
          <w:color w:val="000000" w:themeColor="text1"/>
          <w:sz w:val="32"/>
          <w:szCs w:val="32"/>
        </w:rPr>
        <w:t xml:space="preserve"> </w:t>
      </w:r>
      <w:r>
        <w:rPr>
          <w:rFonts w:asciiTheme="minorEastAsia" w:hAnsiTheme="minorEastAsia" w:hint="eastAsia"/>
          <w:bCs/>
          <w:color w:val="000000" w:themeColor="text1"/>
          <w:sz w:val="32"/>
          <w:szCs w:val="32"/>
        </w:rPr>
        <w:t>有供热设施的阁楼、地下室、半地下室、地下车库，顶板下表面与地面的净高在一点二米（不含一点二米）以下的，不计算供热面积；净高在一点二米以上，二点一米（不含二点一米）以下的，按照供热面积的二分之一计算；净高在二点一米以上的，全部计入供热面积。</w:t>
      </w:r>
    </w:p>
    <w:p w:rsidR="00C64309" w:rsidRDefault="00250B7A">
      <w:pPr>
        <w:spacing w:line="540" w:lineRule="exact"/>
        <w:ind w:firstLineChars="200" w:firstLine="640"/>
        <w:rPr>
          <w:rFonts w:asciiTheme="minorEastAsia" w:hAnsiTheme="minorEastAsia"/>
          <w:bCs/>
          <w:color w:val="000000" w:themeColor="text1"/>
          <w:sz w:val="32"/>
          <w:szCs w:val="32"/>
        </w:rPr>
      </w:pPr>
      <w:r>
        <w:rPr>
          <w:rFonts w:ascii="黑体" w:eastAsia="黑体" w:hAnsi="黑体" w:cs="Arial" w:hint="eastAsia"/>
          <w:bCs/>
          <w:color w:val="000000" w:themeColor="text1"/>
          <w:sz w:val="32"/>
          <w:szCs w:val="32"/>
        </w:rPr>
        <w:t>第十五条</w:t>
      </w:r>
      <w:r>
        <w:rPr>
          <w:rFonts w:ascii="黑体" w:eastAsia="黑体" w:hAnsi="黑体" w:cs="Arial" w:hint="eastAsia"/>
          <w:bCs/>
          <w:color w:val="000000" w:themeColor="text1"/>
          <w:sz w:val="32"/>
          <w:szCs w:val="32"/>
        </w:rPr>
        <w:t xml:space="preserve"> </w:t>
      </w:r>
      <w:r>
        <w:rPr>
          <w:rFonts w:asciiTheme="minorEastAsia" w:hAnsiTheme="minorEastAsia" w:hint="eastAsia"/>
          <w:bCs/>
          <w:color w:val="000000" w:themeColor="text1"/>
          <w:sz w:val="32"/>
          <w:szCs w:val="32"/>
        </w:rPr>
        <w:t>居民热用户认为室内温度未达到供热标准的，可以告知供热单位，供热单位自被告知之时起十小时内进行现场测温。双方对测温结果有异议的，供热单位和居民热用户可以申请供热主管部门测定，供热主管部门应当自申请之时起二十四小时内组织测温，确定室内温度。</w:t>
      </w:r>
    </w:p>
    <w:p w:rsidR="00C64309" w:rsidRDefault="00250B7A">
      <w:pPr>
        <w:spacing w:line="540" w:lineRule="exact"/>
        <w:ind w:firstLineChars="200" w:firstLine="640"/>
        <w:rPr>
          <w:rFonts w:asciiTheme="minorEastAsia" w:hAnsiTheme="minorEastAsia"/>
          <w:bCs/>
          <w:color w:val="000000" w:themeColor="text1"/>
          <w:sz w:val="32"/>
          <w:szCs w:val="32"/>
        </w:rPr>
      </w:pPr>
      <w:r>
        <w:rPr>
          <w:rFonts w:asciiTheme="minorEastAsia" w:hAnsiTheme="minorEastAsia" w:hint="eastAsia"/>
          <w:bCs/>
          <w:color w:val="000000" w:themeColor="text1"/>
          <w:sz w:val="32"/>
          <w:szCs w:val="32"/>
        </w:rPr>
        <w:t>现场测温要在连续两天内完成，测温次数不少于四次，测温时间为每日七时至十时、十六时至二十一时，现场测温不收取费用。测温应当以居民卧室、起居室</w:t>
      </w:r>
      <w:r>
        <w:rPr>
          <w:rFonts w:asciiTheme="minorEastAsia" w:hAnsiTheme="minorEastAsia" w:hint="eastAsia"/>
          <w:bCs/>
          <w:color w:val="000000" w:themeColor="text1"/>
          <w:sz w:val="32"/>
          <w:szCs w:val="32"/>
        </w:rPr>
        <w:t>(</w:t>
      </w:r>
      <w:r>
        <w:rPr>
          <w:rFonts w:asciiTheme="minorEastAsia" w:hAnsiTheme="minorEastAsia" w:hint="eastAsia"/>
          <w:bCs/>
          <w:color w:val="000000" w:themeColor="text1"/>
          <w:sz w:val="32"/>
          <w:szCs w:val="32"/>
        </w:rPr>
        <w:t>厅</w:t>
      </w:r>
      <w:r>
        <w:rPr>
          <w:rFonts w:asciiTheme="minorEastAsia" w:hAnsiTheme="minorEastAsia" w:hint="eastAsia"/>
          <w:bCs/>
          <w:color w:val="000000" w:themeColor="text1"/>
          <w:sz w:val="32"/>
          <w:szCs w:val="32"/>
        </w:rPr>
        <w:t>)</w:t>
      </w:r>
      <w:r>
        <w:rPr>
          <w:rFonts w:asciiTheme="minorEastAsia" w:hAnsiTheme="minorEastAsia" w:hint="eastAsia"/>
          <w:bCs/>
          <w:color w:val="000000" w:themeColor="text1"/>
          <w:sz w:val="32"/>
          <w:szCs w:val="32"/>
        </w:rPr>
        <w:t>的门进深二分之一处距地面一点四米高点为检测点进行检测，以最低值为准。测温记录需经供热用热双方签字确认。</w:t>
      </w:r>
    </w:p>
    <w:p w:rsidR="00C64309" w:rsidRDefault="00250B7A">
      <w:pPr>
        <w:spacing w:line="540" w:lineRule="exact"/>
        <w:ind w:firstLineChars="200" w:firstLine="640"/>
        <w:rPr>
          <w:rFonts w:asciiTheme="minorEastAsia" w:hAnsiTheme="minorEastAsia"/>
          <w:bCs/>
          <w:color w:val="000000" w:themeColor="text1"/>
          <w:sz w:val="32"/>
          <w:szCs w:val="32"/>
        </w:rPr>
      </w:pPr>
      <w:r>
        <w:rPr>
          <w:rFonts w:asciiTheme="minorEastAsia" w:hAnsiTheme="minorEastAsia" w:hint="eastAsia"/>
          <w:bCs/>
          <w:color w:val="000000" w:themeColor="text1"/>
          <w:sz w:val="32"/>
          <w:szCs w:val="32"/>
        </w:rPr>
        <w:lastRenderedPageBreak/>
        <w:t>供热单位未按照规定及时测温、不在测温记录上签字或者不留存测温记录的，视为当日温度低于十四摄氏度。居民热用户无正当理由不配合测温、在测温前打开门（窗）散热等影响测温数据的或者不在测温记录上签字的，视为当日温度达到二十摄氏度。</w:t>
      </w:r>
    </w:p>
    <w:p w:rsidR="00C64309" w:rsidRDefault="00250B7A">
      <w:pPr>
        <w:spacing w:line="540" w:lineRule="exact"/>
        <w:ind w:firstLineChars="200" w:firstLine="640"/>
        <w:rPr>
          <w:rFonts w:asciiTheme="minorEastAsia" w:hAnsiTheme="minorEastAsia"/>
          <w:bCs/>
          <w:color w:val="000000" w:themeColor="text1"/>
          <w:sz w:val="32"/>
          <w:szCs w:val="32"/>
        </w:rPr>
      </w:pPr>
      <w:r>
        <w:rPr>
          <w:rFonts w:asciiTheme="minorEastAsia" w:hAnsiTheme="minorEastAsia" w:hint="eastAsia"/>
          <w:bCs/>
          <w:color w:val="000000" w:themeColor="text1"/>
          <w:sz w:val="32"/>
          <w:szCs w:val="32"/>
        </w:rPr>
        <w:t>非居民热用户的室内温度及其检测方法，由供</w:t>
      </w:r>
      <w:r>
        <w:rPr>
          <w:rFonts w:asciiTheme="minorEastAsia" w:hAnsiTheme="minorEastAsia" w:hint="eastAsia"/>
          <w:bCs/>
          <w:color w:val="000000" w:themeColor="text1"/>
          <w:sz w:val="32"/>
          <w:szCs w:val="32"/>
        </w:rPr>
        <w:t>热用热双方在合同中约定。</w:t>
      </w:r>
    </w:p>
    <w:p w:rsidR="00C64309" w:rsidRDefault="00250B7A">
      <w:pPr>
        <w:adjustRightInd w:val="0"/>
        <w:spacing w:line="540" w:lineRule="exact"/>
        <w:ind w:firstLineChars="200" w:firstLine="640"/>
        <w:rPr>
          <w:rFonts w:asciiTheme="minorEastAsia" w:hAnsiTheme="minorEastAsia" w:cs="宋体"/>
          <w:bCs/>
          <w:color w:val="000000" w:themeColor="text1"/>
          <w:kern w:val="0"/>
          <w:sz w:val="32"/>
          <w:szCs w:val="32"/>
        </w:rPr>
      </w:pPr>
      <w:r>
        <w:rPr>
          <w:rFonts w:ascii="黑体" w:eastAsia="黑体" w:hAnsi="黑体" w:cs="黑体" w:hint="eastAsia"/>
          <w:bCs/>
          <w:color w:val="000000" w:themeColor="text1"/>
          <w:kern w:val="0"/>
          <w:sz w:val="32"/>
          <w:szCs w:val="32"/>
        </w:rPr>
        <w:t>第十六条</w:t>
      </w:r>
      <w:r>
        <w:rPr>
          <w:rFonts w:ascii="黑体" w:eastAsia="黑体" w:hAnsi="黑体" w:cs="黑体" w:hint="eastAsia"/>
          <w:bCs/>
          <w:color w:val="000000" w:themeColor="text1"/>
          <w:kern w:val="0"/>
          <w:sz w:val="32"/>
          <w:szCs w:val="32"/>
        </w:rPr>
        <w:t xml:space="preserve"> </w:t>
      </w:r>
      <w:r>
        <w:rPr>
          <w:rFonts w:asciiTheme="minorEastAsia" w:hAnsiTheme="minorEastAsia" w:cs="仿宋_GB2312" w:hint="eastAsia"/>
          <w:bCs/>
          <w:color w:val="000000" w:themeColor="text1"/>
          <w:kern w:val="0"/>
          <w:sz w:val="32"/>
          <w:szCs w:val="32"/>
        </w:rPr>
        <w:t>经检测，由于热源单位或者供热单位原因造成室内温度未达到供热标准的，应当采取措施，保证供热温度达到供热标准，并由供热单位退还相应的热费。属于热源单位原因的，</w:t>
      </w:r>
      <w:r>
        <w:rPr>
          <w:rFonts w:asciiTheme="minorEastAsia" w:hAnsiTheme="minorEastAsia" w:cs="宋体" w:hint="eastAsia"/>
          <w:bCs/>
          <w:color w:val="000000" w:themeColor="text1"/>
          <w:sz w:val="32"/>
          <w:szCs w:val="32"/>
        </w:rPr>
        <w:t>供热单位向热源单位追偿。</w:t>
      </w:r>
    </w:p>
    <w:p w:rsidR="00C64309" w:rsidRDefault="00250B7A">
      <w:pPr>
        <w:adjustRightInd w:val="0"/>
        <w:spacing w:line="540" w:lineRule="exact"/>
        <w:ind w:firstLineChars="200" w:firstLine="640"/>
        <w:rPr>
          <w:rFonts w:asciiTheme="minorEastAsia" w:hAnsiTheme="minorEastAsia" w:cs="仿宋_GB2312"/>
          <w:bCs/>
          <w:color w:val="000000" w:themeColor="text1"/>
          <w:kern w:val="0"/>
          <w:sz w:val="32"/>
          <w:szCs w:val="32"/>
        </w:rPr>
      </w:pPr>
      <w:r>
        <w:rPr>
          <w:rFonts w:asciiTheme="minorEastAsia" w:hAnsiTheme="minorEastAsia" w:cs="仿宋_GB2312" w:hint="eastAsia"/>
          <w:bCs/>
          <w:color w:val="000000" w:themeColor="text1"/>
          <w:kern w:val="0"/>
          <w:sz w:val="32"/>
          <w:szCs w:val="32"/>
        </w:rPr>
        <w:t>居民热用户室内温度低于二十摄氏度，高于十八摄氏度（含十八摄氏度）的，按日退还热用户日标准热费的百分之十；室温低于十八摄氏度，高于十六摄氏度</w:t>
      </w:r>
      <w:r>
        <w:rPr>
          <w:rFonts w:asciiTheme="minorEastAsia" w:hAnsiTheme="minorEastAsia" w:cs="仿宋_GB2312" w:hint="eastAsia"/>
          <w:bCs/>
          <w:color w:val="000000" w:themeColor="text1"/>
          <w:kern w:val="0"/>
          <w:sz w:val="32"/>
          <w:szCs w:val="32"/>
        </w:rPr>
        <w:t>(</w:t>
      </w:r>
      <w:r>
        <w:rPr>
          <w:rFonts w:asciiTheme="minorEastAsia" w:hAnsiTheme="minorEastAsia" w:cs="仿宋_GB2312" w:hint="eastAsia"/>
          <w:bCs/>
          <w:color w:val="000000" w:themeColor="text1"/>
          <w:kern w:val="0"/>
          <w:sz w:val="32"/>
          <w:szCs w:val="32"/>
        </w:rPr>
        <w:t>含十六摄氏度</w:t>
      </w:r>
      <w:r>
        <w:rPr>
          <w:rFonts w:asciiTheme="minorEastAsia" w:hAnsiTheme="minorEastAsia" w:cs="仿宋_GB2312" w:hint="eastAsia"/>
          <w:bCs/>
          <w:color w:val="000000" w:themeColor="text1"/>
          <w:kern w:val="0"/>
          <w:sz w:val="32"/>
          <w:szCs w:val="32"/>
        </w:rPr>
        <w:t>)</w:t>
      </w:r>
      <w:r>
        <w:rPr>
          <w:rFonts w:asciiTheme="minorEastAsia" w:hAnsiTheme="minorEastAsia" w:cs="仿宋_GB2312" w:hint="eastAsia"/>
          <w:bCs/>
          <w:color w:val="000000" w:themeColor="text1"/>
          <w:kern w:val="0"/>
          <w:sz w:val="32"/>
          <w:szCs w:val="32"/>
        </w:rPr>
        <w:t>的，按日退还热用户日标准热费的百分之三十；室温低于十六摄氏度，高于十四摄氏度</w:t>
      </w:r>
      <w:r>
        <w:rPr>
          <w:rFonts w:asciiTheme="minorEastAsia" w:hAnsiTheme="minorEastAsia" w:cs="仿宋_GB2312" w:hint="eastAsia"/>
          <w:bCs/>
          <w:color w:val="000000" w:themeColor="text1"/>
          <w:kern w:val="0"/>
          <w:sz w:val="32"/>
          <w:szCs w:val="32"/>
        </w:rPr>
        <w:t>(</w:t>
      </w:r>
      <w:r>
        <w:rPr>
          <w:rFonts w:asciiTheme="minorEastAsia" w:hAnsiTheme="minorEastAsia" w:cs="仿宋_GB2312" w:hint="eastAsia"/>
          <w:bCs/>
          <w:color w:val="000000" w:themeColor="text1"/>
          <w:kern w:val="0"/>
          <w:sz w:val="32"/>
          <w:szCs w:val="32"/>
        </w:rPr>
        <w:t>含十四摄氏度</w:t>
      </w:r>
      <w:r>
        <w:rPr>
          <w:rFonts w:asciiTheme="minorEastAsia" w:hAnsiTheme="minorEastAsia" w:cs="仿宋_GB2312" w:hint="eastAsia"/>
          <w:bCs/>
          <w:color w:val="000000" w:themeColor="text1"/>
          <w:kern w:val="0"/>
          <w:sz w:val="32"/>
          <w:szCs w:val="32"/>
        </w:rPr>
        <w:t>)</w:t>
      </w:r>
      <w:r>
        <w:rPr>
          <w:rFonts w:asciiTheme="minorEastAsia" w:hAnsiTheme="minorEastAsia" w:cs="仿宋_GB2312" w:hint="eastAsia"/>
          <w:bCs/>
          <w:color w:val="000000" w:themeColor="text1"/>
          <w:kern w:val="0"/>
          <w:sz w:val="32"/>
          <w:szCs w:val="32"/>
        </w:rPr>
        <w:t>的，按日退还热用户日标准热费的百分之五十；室温低于十四摄氏度的，按日退还热用户日标准热费的百分之百。</w:t>
      </w:r>
    </w:p>
    <w:p w:rsidR="00C64309" w:rsidRDefault="00250B7A">
      <w:pPr>
        <w:adjustRightInd w:val="0"/>
        <w:spacing w:line="540" w:lineRule="exact"/>
        <w:ind w:firstLineChars="200" w:firstLine="640"/>
        <w:rPr>
          <w:rFonts w:asciiTheme="minorEastAsia" w:hAnsiTheme="minorEastAsia" w:cs="仿宋_GB2312"/>
          <w:bCs/>
          <w:color w:val="000000" w:themeColor="text1"/>
          <w:kern w:val="0"/>
          <w:sz w:val="32"/>
          <w:szCs w:val="32"/>
        </w:rPr>
      </w:pPr>
      <w:r>
        <w:rPr>
          <w:rFonts w:asciiTheme="minorEastAsia" w:hAnsiTheme="minorEastAsia" w:cs="仿宋_GB2312" w:hint="eastAsia"/>
          <w:bCs/>
          <w:color w:val="000000" w:themeColor="text1"/>
          <w:kern w:val="0"/>
          <w:sz w:val="32"/>
          <w:szCs w:val="32"/>
        </w:rPr>
        <w:t>非居民热用户室内温度不达标的，供热单位应当按照合同约定承担相应违约责任。</w:t>
      </w:r>
    </w:p>
    <w:p w:rsidR="00C64309" w:rsidRDefault="00250B7A">
      <w:pPr>
        <w:adjustRightInd w:val="0"/>
        <w:spacing w:line="540" w:lineRule="exact"/>
        <w:ind w:firstLineChars="200" w:firstLine="640"/>
        <w:rPr>
          <w:rFonts w:asciiTheme="minorEastAsia" w:hAnsiTheme="minorEastAsia" w:cs="仿宋_GB2312"/>
          <w:bCs/>
          <w:color w:val="000000" w:themeColor="text1"/>
          <w:kern w:val="0"/>
          <w:sz w:val="32"/>
          <w:szCs w:val="32"/>
        </w:rPr>
      </w:pPr>
      <w:r>
        <w:rPr>
          <w:rFonts w:asciiTheme="minorEastAsia" w:hAnsiTheme="minorEastAsia" w:cs="仿宋_GB2312" w:hint="eastAsia"/>
          <w:bCs/>
          <w:color w:val="000000" w:themeColor="text1"/>
          <w:kern w:val="0"/>
          <w:sz w:val="32"/>
          <w:szCs w:val="32"/>
        </w:rPr>
        <w:t>需要退还热费的，供热单位应当在供热期结束后一个月内退还给热用户，未经热用户同意，不得抵交下</w:t>
      </w:r>
      <w:r>
        <w:rPr>
          <w:rFonts w:asciiTheme="minorEastAsia" w:hAnsiTheme="minorEastAsia" w:cs="仿宋_GB2312" w:hint="eastAsia"/>
          <w:bCs/>
          <w:color w:val="000000" w:themeColor="text1"/>
          <w:kern w:val="0"/>
          <w:sz w:val="32"/>
          <w:szCs w:val="32"/>
        </w:rPr>
        <w:t>一个供热期热费。</w:t>
      </w:r>
    </w:p>
    <w:p w:rsidR="00C64309" w:rsidRDefault="00250B7A">
      <w:pPr>
        <w:pStyle w:val="style146"/>
        <w:widowControl w:val="0"/>
        <w:spacing w:before="0" w:beforeAutospacing="0" w:after="0" w:afterAutospacing="0" w:line="540" w:lineRule="exact"/>
        <w:ind w:firstLineChars="200" w:firstLine="640"/>
        <w:jc w:val="both"/>
        <w:rPr>
          <w:rFonts w:asciiTheme="minorEastAsia" w:eastAsiaTheme="minorEastAsia" w:hAnsiTheme="minorEastAsia"/>
          <w:bCs/>
          <w:color w:val="000000" w:themeColor="text1"/>
          <w:sz w:val="32"/>
          <w:szCs w:val="32"/>
        </w:rPr>
      </w:pPr>
      <w:r>
        <w:rPr>
          <w:rFonts w:ascii="黑体" w:eastAsia="黑体" w:hAnsi="黑体" w:hint="eastAsia"/>
          <w:bCs/>
          <w:color w:val="000000" w:themeColor="text1"/>
          <w:sz w:val="32"/>
          <w:szCs w:val="32"/>
        </w:rPr>
        <w:t>第十七条</w:t>
      </w:r>
      <w:r>
        <w:rPr>
          <w:rFonts w:ascii="黑体" w:eastAsia="黑体" w:hAnsi="黑体" w:hint="eastAsia"/>
          <w:bCs/>
          <w:color w:val="000000" w:themeColor="text1"/>
          <w:sz w:val="32"/>
          <w:szCs w:val="32"/>
        </w:rPr>
        <w:t xml:space="preserve"> </w:t>
      </w:r>
      <w:r>
        <w:rPr>
          <w:rFonts w:asciiTheme="minorEastAsia" w:eastAsiaTheme="minorEastAsia" w:hAnsiTheme="minorEastAsia" w:hint="eastAsia"/>
          <w:bCs/>
          <w:color w:val="000000" w:themeColor="text1"/>
          <w:sz w:val="32"/>
          <w:szCs w:val="32"/>
        </w:rPr>
        <w:t>热用户申请停止用热的，应当于每年度供热期开始三十日前向供热单位提出并办理相关手续。热用户停</w:t>
      </w:r>
      <w:r>
        <w:rPr>
          <w:rFonts w:asciiTheme="minorEastAsia" w:eastAsiaTheme="minorEastAsia" w:hAnsiTheme="minorEastAsia" w:hint="eastAsia"/>
          <w:bCs/>
          <w:color w:val="000000" w:themeColor="text1"/>
          <w:sz w:val="32"/>
          <w:szCs w:val="32"/>
        </w:rPr>
        <w:lastRenderedPageBreak/>
        <w:t>热后不得擅自接热。</w:t>
      </w:r>
    </w:p>
    <w:p w:rsidR="00C64309" w:rsidRDefault="00250B7A">
      <w:pPr>
        <w:pStyle w:val="style146"/>
        <w:widowControl w:val="0"/>
        <w:spacing w:before="0" w:beforeAutospacing="0" w:after="0" w:afterAutospacing="0" w:line="540" w:lineRule="exact"/>
        <w:ind w:firstLineChars="200" w:firstLine="640"/>
        <w:jc w:val="both"/>
        <w:rPr>
          <w:rFonts w:asciiTheme="minorEastAsia" w:eastAsiaTheme="minorEastAsia" w:hAnsiTheme="minorEastAsia"/>
          <w:bCs/>
          <w:color w:val="000000" w:themeColor="text1"/>
          <w:sz w:val="32"/>
          <w:szCs w:val="32"/>
        </w:rPr>
      </w:pPr>
      <w:r>
        <w:rPr>
          <w:rFonts w:asciiTheme="minorEastAsia" w:eastAsiaTheme="minorEastAsia" w:hAnsiTheme="minorEastAsia" w:hint="eastAsia"/>
          <w:bCs/>
          <w:color w:val="000000" w:themeColor="text1"/>
          <w:sz w:val="32"/>
          <w:szCs w:val="32"/>
        </w:rPr>
        <w:t>热用户申请恢复用热的，合同有约定的，按照合同约定执行；合同未约定的，由供热用热双方协商。</w:t>
      </w:r>
    </w:p>
    <w:p w:rsidR="00C64309" w:rsidRDefault="00250B7A">
      <w:pPr>
        <w:pStyle w:val="style146"/>
        <w:widowControl w:val="0"/>
        <w:spacing w:before="0" w:beforeAutospacing="0" w:after="0" w:afterAutospacing="0" w:line="540" w:lineRule="exact"/>
        <w:ind w:firstLineChars="200" w:firstLine="640"/>
        <w:jc w:val="both"/>
        <w:rPr>
          <w:rFonts w:asciiTheme="minorEastAsia" w:eastAsiaTheme="minorEastAsia" w:hAnsiTheme="minorEastAsia"/>
          <w:bCs/>
          <w:color w:val="000000" w:themeColor="text1"/>
          <w:sz w:val="32"/>
          <w:szCs w:val="32"/>
        </w:rPr>
      </w:pPr>
      <w:r>
        <w:rPr>
          <w:rFonts w:asciiTheme="minorEastAsia" w:eastAsiaTheme="minorEastAsia" w:hAnsiTheme="minorEastAsia" w:hint="eastAsia"/>
          <w:bCs/>
          <w:color w:val="000000" w:themeColor="text1"/>
          <w:sz w:val="32"/>
          <w:szCs w:val="32"/>
        </w:rPr>
        <w:t>停热的热用户，应当向供热单位交纳供热设施运行基础费，收取标准由市、县（市）人民政府确定，不得超过热费总额的百分之二十。</w:t>
      </w:r>
    </w:p>
    <w:p w:rsidR="00C64309" w:rsidRDefault="00250B7A">
      <w:pPr>
        <w:adjustRightInd w:val="0"/>
        <w:spacing w:line="540" w:lineRule="exact"/>
        <w:ind w:firstLineChars="200" w:firstLine="640"/>
        <w:rPr>
          <w:rFonts w:asciiTheme="minorEastAsia" w:hAnsiTheme="minorEastAsia" w:cs="仿宋_GB2312"/>
          <w:bCs/>
          <w:color w:val="000000" w:themeColor="text1"/>
          <w:kern w:val="0"/>
          <w:sz w:val="32"/>
          <w:szCs w:val="32"/>
        </w:rPr>
      </w:pPr>
      <w:r>
        <w:rPr>
          <w:rFonts w:ascii="黑体" w:eastAsia="黑体" w:hAnsi="黑体" w:cs="宋体" w:hint="eastAsia"/>
          <w:bCs/>
          <w:color w:val="000000" w:themeColor="text1"/>
          <w:kern w:val="0"/>
          <w:sz w:val="32"/>
          <w:szCs w:val="32"/>
        </w:rPr>
        <w:t>第十八条</w:t>
      </w:r>
      <w:r>
        <w:rPr>
          <w:rFonts w:ascii="黑体" w:eastAsia="黑体" w:hAnsi="黑体" w:cs="宋体" w:hint="eastAsia"/>
          <w:bCs/>
          <w:color w:val="000000" w:themeColor="text1"/>
          <w:kern w:val="0"/>
          <w:sz w:val="32"/>
          <w:szCs w:val="32"/>
        </w:rPr>
        <w:t xml:space="preserve"> </w:t>
      </w:r>
      <w:r>
        <w:rPr>
          <w:rFonts w:asciiTheme="minorEastAsia" w:hAnsiTheme="minorEastAsia" w:cs="仿宋_GB2312" w:hint="eastAsia"/>
          <w:bCs/>
          <w:color w:val="000000" w:themeColor="text1"/>
          <w:kern w:val="0"/>
          <w:sz w:val="32"/>
          <w:szCs w:val="32"/>
        </w:rPr>
        <w:t>供热单位应当健全用户服务机制，采取多种交费方式，公开服务电话、电子邮箱等，受理并及时处理供热有关问题。</w:t>
      </w:r>
    </w:p>
    <w:p w:rsidR="00C64309" w:rsidRDefault="00250B7A">
      <w:pPr>
        <w:adjustRightInd w:val="0"/>
        <w:spacing w:line="540" w:lineRule="exact"/>
        <w:ind w:firstLineChars="200" w:firstLine="640"/>
        <w:rPr>
          <w:rFonts w:asciiTheme="minorEastAsia" w:hAnsiTheme="minorEastAsia" w:cs="仿宋_GB2312"/>
          <w:bCs/>
          <w:color w:val="000000" w:themeColor="text1"/>
          <w:kern w:val="0"/>
          <w:sz w:val="32"/>
          <w:szCs w:val="32"/>
        </w:rPr>
      </w:pPr>
      <w:r>
        <w:rPr>
          <w:rFonts w:ascii="黑体" w:eastAsia="黑体" w:hAnsi="黑体" w:cs="宋体" w:hint="eastAsia"/>
          <w:bCs/>
          <w:color w:val="000000" w:themeColor="text1"/>
          <w:kern w:val="0"/>
          <w:sz w:val="32"/>
          <w:szCs w:val="32"/>
        </w:rPr>
        <w:t>第十九条</w:t>
      </w:r>
      <w:r>
        <w:rPr>
          <w:rFonts w:ascii="黑体" w:eastAsia="黑体" w:hAnsi="黑体" w:cs="宋体" w:hint="eastAsia"/>
          <w:bCs/>
          <w:color w:val="000000" w:themeColor="text1"/>
          <w:kern w:val="0"/>
          <w:sz w:val="32"/>
          <w:szCs w:val="32"/>
        </w:rPr>
        <w:t xml:space="preserve"> </w:t>
      </w:r>
      <w:r>
        <w:rPr>
          <w:rFonts w:asciiTheme="minorEastAsia" w:hAnsiTheme="minorEastAsia" w:cs="仿宋_GB2312" w:hint="eastAsia"/>
          <w:bCs/>
          <w:color w:val="000000" w:themeColor="text1"/>
          <w:kern w:val="0"/>
          <w:sz w:val="32"/>
          <w:szCs w:val="32"/>
        </w:rPr>
        <w:t>热用户应当按照规定或者约定交纳热费。热用户拒不交纳热费的，应当按照合同约定支付违约金。</w:t>
      </w:r>
    </w:p>
    <w:p w:rsidR="00C64309" w:rsidRDefault="00250B7A">
      <w:pPr>
        <w:adjustRightInd w:val="0"/>
        <w:spacing w:line="540" w:lineRule="exact"/>
        <w:ind w:firstLineChars="200" w:firstLine="640"/>
        <w:rPr>
          <w:rFonts w:asciiTheme="minorEastAsia" w:hAnsiTheme="minorEastAsia" w:cs="宋体"/>
          <w:bCs/>
          <w:color w:val="000000" w:themeColor="text1"/>
          <w:kern w:val="0"/>
          <w:sz w:val="32"/>
          <w:szCs w:val="32"/>
        </w:rPr>
      </w:pPr>
      <w:r>
        <w:rPr>
          <w:rFonts w:ascii="黑体" w:eastAsia="黑体" w:hAnsi="黑体" w:cs="宋体" w:hint="eastAsia"/>
          <w:bCs/>
          <w:color w:val="000000" w:themeColor="text1"/>
          <w:kern w:val="0"/>
          <w:sz w:val="32"/>
          <w:szCs w:val="32"/>
        </w:rPr>
        <w:t>第二十条</w:t>
      </w:r>
      <w:r>
        <w:rPr>
          <w:rFonts w:ascii="黑体" w:eastAsia="黑体" w:hAnsi="黑体" w:cs="宋体" w:hint="eastAsia"/>
          <w:bCs/>
          <w:color w:val="000000" w:themeColor="text1"/>
          <w:kern w:val="0"/>
          <w:sz w:val="32"/>
          <w:szCs w:val="32"/>
        </w:rPr>
        <w:t xml:space="preserve"> </w:t>
      </w:r>
      <w:r>
        <w:rPr>
          <w:rFonts w:asciiTheme="minorEastAsia" w:hAnsiTheme="minorEastAsia" w:cs="宋体" w:hint="eastAsia"/>
          <w:bCs/>
          <w:color w:val="000000" w:themeColor="text1"/>
          <w:kern w:val="0"/>
          <w:sz w:val="32"/>
          <w:szCs w:val="32"/>
        </w:rPr>
        <w:t>供热主管部门应当建立诚信考核档案，对供热单位服务质量进行检查和考核，并定期向社会公布。设立公开投诉电话，及时查处投诉问题。</w:t>
      </w:r>
    </w:p>
    <w:p w:rsidR="00C64309" w:rsidRDefault="00250B7A">
      <w:pPr>
        <w:shd w:val="clear" w:color="auto" w:fill="FFFFFF"/>
        <w:spacing w:line="540" w:lineRule="exact"/>
        <w:ind w:firstLineChars="200" w:firstLine="640"/>
        <w:rPr>
          <w:rFonts w:asciiTheme="minorEastAsia" w:hAnsiTheme="minorEastAsia" w:cs="仿宋_GB2312"/>
          <w:bCs/>
          <w:color w:val="000000" w:themeColor="text1"/>
          <w:kern w:val="0"/>
          <w:sz w:val="32"/>
          <w:szCs w:val="32"/>
        </w:rPr>
      </w:pPr>
      <w:r>
        <w:rPr>
          <w:rFonts w:ascii="黑体" w:eastAsia="黑体" w:hAnsi="黑体" w:cs="宋体" w:hint="eastAsia"/>
          <w:bCs/>
          <w:color w:val="000000" w:themeColor="text1"/>
          <w:kern w:val="0"/>
          <w:sz w:val="32"/>
          <w:szCs w:val="32"/>
        </w:rPr>
        <w:t>第二十一条</w:t>
      </w:r>
      <w:r>
        <w:rPr>
          <w:rFonts w:ascii="黑体" w:eastAsia="黑体" w:hAnsi="黑体" w:cs="宋体" w:hint="eastAsia"/>
          <w:bCs/>
          <w:color w:val="000000" w:themeColor="text1"/>
          <w:kern w:val="0"/>
          <w:sz w:val="32"/>
          <w:szCs w:val="32"/>
        </w:rPr>
        <w:t xml:space="preserve"> </w:t>
      </w:r>
      <w:r>
        <w:rPr>
          <w:rFonts w:asciiTheme="minorEastAsia" w:hAnsiTheme="minorEastAsia" w:cs="仿宋_GB2312" w:hint="eastAsia"/>
          <w:bCs/>
          <w:color w:val="000000" w:themeColor="text1"/>
          <w:kern w:val="0"/>
          <w:sz w:val="32"/>
          <w:szCs w:val="32"/>
        </w:rPr>
        <w:t>违反本办法规定，有下列行为之一的，由供热主管部门按照下列规定予以处罚：</w:t>
      </w:r>
    </w:p>
    <w:p w:rsidR="00C64309" w:rsidRDefault="00250B7A">
      <w:pPr>
        <w:adjustRightInd w:val="0"/>
        <w:spacing w:line="540" w:lineRule="exact"/>
        <w:ind w:firstLineChars="200" w:firstLine="640"/>
        <w:rPr>
          <w:rFonts w:asciiTheme="minorEastAsia" w:hAnsiTheme="minorEastAsia" w:cs="仿宋_GB2312"/>
          <w:bCs/>
          <w:color w:val="000000" w:themeColor="text1"/>
          <w:kern w:val="0"/>
          <w:sz w:val="32"/>
          <w:szCs w:val="32"/>
        </w:rPr>
      </w:pPr>
      <w:r>
        <w:rPr>
          <w:rFonts w:asciiTheme="minorEastAsia" w:hAnsiTheme="minorEastAsia" w:cs="仿宋_GB2312" w:hint="eastAsia"/>
          <w:bCs/>
          <w:color w:val="000000" w:themeColor="text1"/>
          <w:kern w:val="0"/>
          <w:sz w:val="32"/>
          <w:szCs w:val="32"/>
        </w:rPr>
        <w:t>（一）供热单位未按照规定时间退还热费或者擅自将应退还热费抵交下一个供热期热费的，责令限期退还；逾期未退还的，处以应退还热费二倍至五倍的罚款。</w:t>
      </w:r>
    </w:p>
    <w:p w:rsidR="00C64309" w:rsidRDefault="00250B7A">
      <w:pPr>
        <w:pStyle w:val="style79"/>
        <w:widowControl w:val="0"/>
        <w:spacing w:before="0" w:beforeAutospacing="0" w:after="0" w:afterAutospacing="0" w:line="540" w:lineRule="exact"/>
        <w:ind w:firstLineChars="200" w:firstLine="640"/>
        <w:jc w:val="both"/>
        <w:rPr>
          <w:rFonts w:asciiTheme="minorEastAsia" w:hAnsiTheme="minorEastAsia" w:cs="Times New Roman"/>
          <w:bCs/>
          <w:color w:val="000000" w:themeColor="text1"/>
          <w:sz w:val="32"/>
          <w:szCs w:val="32"/>
        </w:rPr>
      </w:pPr>
      <w:r>
        <w:rPr>
          <w:rFonts w:asciiTheme="minorEastAsia" w:hAnsiTheme="minorEastAsia" w:cs="Times New Roman" w:hint="eastAsia"/>
          <w:bCs/>
          <w:color w:val="000000" w:themeColor="text1"/>
          <w:sz w:val="32"/>
          <w:szCs w:val="32"/>
        </w:rPr>
        <w:t>（二）热用户停热后擅自接热的，责令限期改正；逾期未改正的，处以五</w:t>
      </w:r>
      <w:r>
        <w:rPr>
          <w:rFonts w:asciiTheme="minorEastAsia" w:hAnsiTheme="minorEastAsia" w:cs="Times New Roman" w:hint="eastAsia"/>
          <w:bCs/>
          <w:color w:val="000000" w:themeColor="text1"/>
          <w:sz w:val="32"/>
          <w:szCs w:val="32"/>
        </w:rPr>
        <w:t>千元以上一万元以下的罚款。</w:t>
      </w:r>
    </w:p>
    <w:p w:rsidR="00C64309" w:rsidRDefault="00250B7A">
      <w:pPr>
        <w:pStyle w:val="style79"/>
        <w:widowControl w:val="0"/>
        <w:spacing w:before="0" w:beforeAutospacing="0" w:after="0" w:afterAutospacing="0" w:line="540" w:lineRule="exact"/>
        <w:ind w:firstLineChars="200" w:firstLine="640"/>
        <w:jc w:val="both"/>
        <w:rPr>
          <w:rFonts w:asciiTheme="minorEastAsia" w:hAnsiTheme="minorEastAsia" w:cs="Times New Roman"/>
          <w:bCs/>
          <w:color w:val="000000" w:themeColor="text1"/>
          <w:sz w:val="32"/>
          <w:szCs w:val="32"/>
        </w:rPr>
      </w:pPr>
      <w:r>
        <w:rPr>
          <w:rFonts w:ascii="黑体" w:eastAsia="黑体" w:hAnsi="黑体" w:cs="黑体" w:hint="eastAsia"/>
          <w:bCs/>
          <w:color w:val="000000" w:themeColor="text1"/>
          <w:sz w:val="32"/>
          <w:szCs w:val="32"/>
        </w:rPr>
        <w:t>第二十二条</w:t>
      </w:r>
      <w:r>
        <w:rPr>
          <w:rFonts w:ascii="黑体" w:eastAsia="黑体" w:hAnsi="黑体" w:cs="黑体" w:hint="eastAsia"/>
          <w:bCs/>
          <w:color w:val="000000" w:themeColor="text1"/>
          <w:sz w:val="32"/>
          <w:szCs w:val="32"/>
        </w:rPr>
        <w:t xml:space="preserve"> </w:t>
      </w:r>
      <w:r>
        <w:rPr>
          <w:rFonts w:asciiTheme="minorEastAsia" w:hAnsiTheme="minorEastAsia" w:cs="Times New Roman" w:hint="eastAsia"/>
          <w:bCs/>
          <w:color w:val="000000" w:themeColor="text1"/>
          <w:sz w:val="32"/>
          <w:szCs w:val="32"/>
        </w:rPr>
        <w:t>供热主管部门和其他有关部门的工作人员，在供热用热管理工作中，不依法履行职责，滥用职权、徇私舞弊的，依法给予处分。</w:t>
      </w:r>
    </w:p>
    <w:p w:rsidR="00C64309" w:rsidRDefault="00250B7A">
      <w:pPr>
        <w:adjustRightInd w:val="0"/>
        <w:spacing w:line="540" w:lineRule="exact"/>
        <w:ind w:firstLineChars="200" w:firstLine="640"/>
        <w:rPr>
          <w:rFonts w:asciiTheme="minorEastAsia" w:eastAsia="宋体" w:hAnsiTheme="minorEastAsia" w:cs="宋体"/>
          <w:bCs/>
          <w:color w:val="000000" w:themeColor="text1"/>
          <w:kern w:val="0"/>
          <w:sz w:val="32"/>
          <w:szCs w:val="32"/>
        </w:rPr>
      </w:pPr>
      <w:r>
        <w:rPr>
          <w:rFonts w:ascii="黑体" w:eastAsia="黑体" w:hAnsi="黑体" w:cs="Times New Roman" w:hint="eastAsia"/>
          <w:bCs/>
          <w:color w:val="000000" w:themeColor="text1"/>
          <w:kern w:val="0"/>
          <w:sz w:val="32"/>
          <w:szCs w:val="32"/>
        </w:rPr>
        <w:t>第二十三条</w:t>
      </w:r>
      <w:r>
        <w:rPr>
          <w:rFonts w:ascii="黑体" w:eastAsia="黑体" w:hAnsi="黑体" w:cs="Times New Roman" w:hint="eastAsia"/>
          <w:bCs/>
          <w:color w:val="000000" w:themeColor="text1"/>
          <w:kern w:val="0"/>
          <w:sz w:val="32"/>
          <w:szCs w:val="32"/>
        </w:rPr>
        <w:t xml:space="preserve"> </w:t>
      </w:r>
      <w:r>
        <w:rPr>
          <w:rFonts w:asciiTheme="minorEastAsia" w:eastAsia="宋体" w:hAnsiTheme="minorEastAsia" w:cs="宋体" w:hint="eastAsia"/>
          <w:bCs/>
          <w:color w:val="000000" w:themeColor="text1"/>
          <w:kern w:val="0"/>
          <w:sz w:val="32"/>
          <w:szCs w:val="32"/>
        </w:rPr>
        <w:t>五大连池风景名胜区自然保护区供热用热</w:t>
      </w:r>
      <w:r>
        <w:rPr>
          <w:rFonts w:asciiTheme="minorEastAsia" w:eastAsia="宋体" w:hAnsiTheme="minorEastAsia" w:cs="宋体" w:hint="eastAsia"/>
          <w:bCs/>
          <w:color w:val="000000" w:themeColor="text1"/>
          <w:kern w:val="0"/>
          <w:sz w:val="32"/>
          <w:szCs w:val="32"/>
        </w:rPr>
        <w:lastRenderedPageBreak/>
        <w:t>以及相关活动，按照本办法执行。</w:t>
      </w:r>
    </w:p>
    <w:p w:rsidR="00C64309" w:rsidRDefault="00250B7A">
      <w:pPr>
        <w:adjustRightInd w:val="0"/>
        <w:spacing w:line="540" w:lineRule="exact"/>
        <w:ind w:firstLineChars="200" w:firstLine="640"/>
        <w:rPr>
          <w:rFonts w:asciiTheme="minorEastAsia" w:hAnsiTheme="minorEastAsia" w:cs="宋体"/>
          <w:bCs/>
          <w:color w:val="000000" w:themeColor="text1"/>
          <w:kern w:val="0"/>
          <w:sz w:val="32"/>
          <w:szCs w:val="32"/>
        </w:rPr>
      </w:pPr>
      <w:r>
        <w:rPr>
          <w:rFonts w:asciiTheme="minorEastAsia" w:eastAsia="宋体" w:hAnsiTheme="minorEastAsia" w:cs="宋体" w:hint="eastAsia"/>
          <w:bCs/>
          <w:color w:val="000000" w:themeColor="text1"/>
          <w:kern w:val="0"/>
          <w:sz w:val="32"/>
          <w:szCs w:val="32"/>
        </w:rPr>
        <w:t>经济开发区、工业园区和乡镇集中供热用热，</w:t>
      </w:r>
      <w:r>
        <w:rPr>
          <w:rFonts w:asciiTheme="minorEastAsia" w:hAnsiTheme="minorEastAsia" w:cs="Times New Roman" w:hint="eastAsia"/>
          <w:bCs/>
          <w:color w:val="000000" w:themeColor="text1"/>
          <w:kern w:val="0"/>
          <w:sz w:val="32"/>
          <w:szCs w:val="32"/>
        </w:rPr>
        <w:t>可以参照本办法执行。</w:t>
      </w:r>
    </w:p>
    <w:p w:rsidR="00C64309" w:rsidRDefault="00250B7A">
      <w:pPr>
        <w:adjustRightInd w:val="0"/>
        <w:spacing w:line="540" w:lineRule="exact"/>
        <w:ind w:firstLineChars="200" w:firstLine="640"/>
        <w:rPr>
          <w:rFonts w:asciiTheme="minorEastAsia" w:hAnsiTheme="minorEastAsia" w:cs="宋体"/>
          <w:bCs/>
          <w:color w:val="000000" w:themeColor="text1"/>
          <w:kern w:val="0"/>
          <w:sz w:val="32"/>
          <w:szCs w:val="32"/>
        </w:rPr>
      </w:pPr>
      <w:r>
        <w:rPr>
          <w:rFonts w:ascii="黑体" w:eastAsia="黑体" w:hAnsi="黑体" w:cs="宋体" w:hint="eastAsia"/>
          <w:bCs/>
          <w:color w:val="000000" w:themeColor="text1"/>
          <w:kern w:val="0"/>
          <w:sz w:val="32"/>
          <w:szCs w:val="32"/>
        </w:rPr>
        <w:t>第二十四条</w:t>
      </w:r>
      <w:r>
        <w:rPr>
          <w:rFonts w:ascii="黑体" w:eastAsia="黑体" w:hAnsi="黑体" w:cs="宋体" w:hint="eastAsia"/>
          <w:bCs/>
          <w:color w:val="000000" w:themeColor="text1"/>
          <w:kern w:val="0"/>
          <w:sz w:val="32"/>
          <w:szCs w:val="32"/>
        </w:rPr>
        <w:t xml:space="preserve"> </w:t>
      </w:r>
      <w:r>
        <w:rPr>
          <w:rFonts w:asciiTheme="minorEastAsia" w:hAnsiTheme="minorEastAsia" w:cs="宋体" w:hint="eastAsia"/>
          <w:bCs/>
          <w:color w:val="000000" w:themeColor="text1"/>
          <w:kern w:val="0"/>
          <w:sz w:val="32"/>
          <w:szCs w:val="32"/>
        </w:rPr>
        <w:t>本办法自公布之日起施行。</w:t>
      </w:r>
    </w:p>
    <w:sectPr w:rsidR="00C64309" w:rsidSect="00C64309">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0B7A" w:rsidRDefault="00250B7A" w:rsidP="00C64309">
      <w:r>
        <w:separator/>
      </w:r>
    </w:p>
  </w:endnote>
  <w:endnote w:type="continuationSeparator" w:id="0">
    <w:p w:rsidR="00250B7A" w:rsidRDefault="00250B7A" w:rsidP="00C643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4309" w:rsidRDefault="00C64309">
    <w:pPr>
      <w:pStyle w:val="a3"/>
    </w:pPr>
    <w:r>
      <w:pict>
        <v:shapetype id="_x0000_t202" coordsize="21600,21600" o:spt="202" path="m,l,21600r21600,l21600,xe">
          <v:stroke joinstyle="miter"/>
          <v:path gradientshapeok="t" o:connecttype="rect"/>
        </v:shapetype>
        <v:shape id="_x0000_s4097" type="#_x0000_t202" style="position:absolute;margin-left:104pt;margin-top:0;width:2in;height:2in;z-index:251658240;mso-wrap-style:none;mso-position-horizontal:outside;mso-position-horizontal-relative:margin" filled="f" stroked="f">
          <v:textbox style="mso-fit-shape-to-text:t" inset="0,0,0,0">
            <w:txbxContent>
              <w:p w:rsidR="00C64309" w:rsidRDefault="00C64309">
                <w:pPr>
                  <w:pStyle w:val="a3"/>
                  <w:rPr>
                    <w:rFonts w:ascii="Times New Roman" w:hAnsi="Times New Roman" w:cs="Times New Roman"/>
                    <w:sz w:val="28"/>
                    <w:szCs w:val="28"/>
                  </w:rPr>
                </w:pPr>
                <w:r>
                  <w:rPr>
                    <w:rFonts w:asciiTheme="majorEastAsia" w:eastAsiaTheme="majorEastAsia" w:hAnsiTheme="majorEastAsia" w:cstheme="majorEastAsia" w:hint="eastAsia"/>
                    <w:sz w:val="28"/>
                    <w:szCs w:val="28"/>
                  </w:rPr>
                  <w:fldChar w:fldCharType="begin"/>
                </w:r>
                <w:r w:rsidR="00250B7A">
                  <w:rPr>
                    <w:rFonts w:asciiTheme="majorEastAsia" w:eastAsiaTheme="majorEastAsia" w:hAnsiTheme="majorEastAsia" w:cstheme="majorEastAsia" w:hint="eastAsia"/>
                    <w:sz w:val="28"/>
                    <w:szCs w:val="28"/>
                  </w:rPr>
                  <w:instrText xml:space="preserve"> PAGE  \* MERGEFORMAT </w:instrText>
                </w:r>
                <w:r>
                  <w:rPr>
                    <w:rFonts w:asciiTheme="majorEastAsia" w:eastAsiaTheme="majorEastAsia" w:hAnsiTheme="majorEastAsia" w:cstheme="majorEastAsia" w:hint="eastAsia"/>
                    <w:sz w:val="28"/>
                    <w:szCs w:val="28"/>
                  </w:rPr>
                  <w:fldChar w:fldCharType="separate"/>
                </w:r>
                <w:r w:rsidR="00B90572">
                  <w:rPr>
                    <w:rFonts w:asciiTheme="majorEastAsia" w:eastAsiaTheme="majorEastAsia" w:hAnsiTheme="majorEastAsia" w:cstheme="majorEastAsia"/>
                    <w:noProof/>
                    <w:sz w:val="28"/>
                    <w:szCs w:val="28"/>
                  </w:rPr>
                  <w:t>- 2 -</w:t>
                </w:r>
                <w:r>
                  <w:rPr>
                    <w:rFonts w:asciiTheme="majorEastAsia" w:eastAsiaTheme="majorEastAsia" w:hAnsiTheme="majorEastAsia" w:cstheme="maj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0B7A" w:rsidRDefault="00250B7A" w:rsidP="00C64309">
      <w:r>
        <w:separator/>
      </w:r>
    </w:p>
  </w:footnote>
  <w:footnote w:type="continuationSeparator" w:id="0">
    <w:p w:rsidR="00250B7A" w:rsidRDefault="00250B7A" w:rsidP="00C643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028DB"/>
    <w:rsid w:val="00000745"/>
    <w:rsid w:val="000016D5"/>
    <w:rsid w:val="00005053"/>
    <w:rsid w:val="00006ECF"/>
    <w:rsid w:val="00012D75"/>
    <w:rsid w:val="00012F13"/>
    <w:rsid w:val="000208D8"/>
    <w:rsid w:val="000224C3"/>
    <w:rsid w:val="00022542"/>
    <w:rsid w:val="00023051"/>
    <w:rsid w:val="00025A89"/>
    <w:rsid w:val="00037952"/>
    <w:rsid w:val="0004470B"/>
    <w:rsid w:val="00044F0E"/>
    <w:rsid w:val="00045B6D"/>
    <w:rsid w:val="000516EB"/>
    <w:rsid w:val="00062016"/>
    <w:rsid w:val="00066F8E"/>
    <w:rsid w:val="000679A4"/>
    <w:rsid w:val="00071703"/>
    <w:rsid w:val="00073369"/>
    <w:rsid w:val="0007412C"/>
    <w:rsid w:val="000806D0"/>
    <w:rsid w:val="00084F00"/>
    <w:rsid w:val="00085553"/>
    <w:rsid w:val="00086809"/>
    <w:rsid w:val="000903A9"/>
    <w:rsid w:val="00092A80"/>
    <w:rsid w:val="00092B72"/>
    <w:rsid w:val="00095D5F"/>
    <w:rsid w:val="000A7704"/>
    <w:rsid w:val="000B224F"/>
    <w:rsid w:val="000B3CCD"/>
    <w:rsid w:val="000B4682"/>
    <w:rsid w:val="000B5CE7"/>
    <w:rsid w:val="000B6758"/>
    <w:rsid w:val="000C4D62"/>
    <w:rsid w:val="000D0A0C"/>
    <w:rsid w:val="000E3C4B"/>
    <w:rsid w:val="000E4A2A"/>
    <w:rsid w:val="000E6DF1"/>
    <w:rsid w:val="000F4630"/>
    <w:rsid w:val="000F67C4"/>
    <w:rsid w:val="001014F4"/>
    <w:rsid w:val="001030A6"/>
    <w:rsid w:val="00103D40"/>
    <w:rsid w:val="00106C59"/>
    <w:rsid w:val="001115B0"/>
    <w:rsid w:val="0011237A"/>
    <w:rsid w:val="00120670"/>
    <w:rsid w:val="00120EE2"/>
    <w:rsid w:val="001217A6"/>
    <w:rsid w:val="00121986"/>
    <w:rsid w:val="00127052"/>
    <w:rsid w:val="00130F07"/>
    <w:rsid w:val="001353E6"/>
    <w:rsid w:val="00135403"/>
    <w:rsid w:val="001359FE"/>
    <w:rsid w:val="00151BE3"/>
    <w:rsid w:val="001603D4"/>
    <w:rsid w:val="00162233"/>
    <w:rsid w:val="001642A2"/>
    <w:rsid w:val="00165467"/>
    <w:rsid w:val="00167B46"/>
    <w:rsid w:val="001704BB"/>
    <w:rsid w:val="0018583E"/>
    <w:rsid w:val="00194AD7"/>
    <w:rsid w:val="001959EA"/>
    <w:rsid w:val="00195F85"/>
    <w:rsid w:val="001A30D4"/>
    <w:rsid w:val="001A7801"/>
    <w:rsid w:val="001B1AE4"/>
    <w:rsid w:val="001C0487"/>
    <w:rsid w:val="001C4A32"/>
    <w:rsid w:val="001C71CD"/>
    <w:rsid w:val="001D0D48"/>
    <w:rsid w:val="001D6E2F"/>
    <w:rsid w:val="001E1574"/>
    <w:rsid w:val="001E1B3E"/>
    <w:rsid w:val="001E5B57"/>
    <w:rsid w:val="001E6066"/>
    <w:rsid w:val="001E6CF7"/>
    <w:rsid w:val="001F253A"/>
    <w:rsid w:val="001F4152"/>
    <w:rsid w:val="001F70D4"/>
    <w:rsid w:val="002052D0"/>
    <w:rsid w:val="00210E03"/>
    <w:rsid w:val="00213004"/>
    <w:rsid w:val="00216758"/>
    <w:rsid w:val="00231A1F"/>
    <w:rsid w:val="00232B56"/>
    <w:rsid w:val="00235376"/>
    <w:rsid w:val="00235D47"/>
    <w:rsid w:val="00243AE8"/>
    <w:rsid w:val="00250B7A"/>
    <w:rsid w:val="00260D82"/>
    <w:rsid w:val="00264A39"/>
    <w:rsid w:val="002708F7"/>
    <w:rsid w:val="00277EE2"/>
    <w:rsid w:val="00282678"/>
    <w:rsid w:val="002900F3"/>
    <w:rsid w:val="00291584"/>
    <w:rsid w:val="00294308"/>
    <w:rsid w:val="0029761F"/>
    <w:rsid w:val="002A29DC"/>
    <w:rsid w:val="002A6C3A"/>
    <w:rsid w:val="002B0C8C"/>
    <w:rsid w:val="002B2E3F"/>
    <w:rsid w:val="002B6E21"/>
    <w:rsid w:val="002C46A4"/>
    <w:rsid w:val="002C497D"/>
    <w:rsid w:val="002C5BA5"/>
    <w:rsid w:val="002D2FB3"/>
    <w:rsid w:val="002E7F75"/>
    <w:rsid w:val="002F3EF1"/>
    <w:rsid w:val="002F3EFA"/>
    <w:rsid w:val="002F68A3"/>
    <w:rsid w:val="00302531"/>
    <w:rsid w:val="00316B1E"/>
    <w:rsid w:val="00320280"/>
    <w:rsid w:val="00321269"/>
    <w:rsid w:val="003241F9"/>
    <w:rsid w:val="00326E37"/>
    <w:rsid w:val="00330B85"/>
    <w:rsid w:val="00332B25"/>
    <w:rsid w:val="00347AAA"/>
    <w:rsid w:val="0035137D"/>
    <w:rsid w:val="0035606C"/>
    <w:rsid w:val="00356EFF"/>
    <w:rsid w:val="00360700"/>
    <w:rsid w:val="0036254B"/>
    <w:rsid w:val="003644BD"/>
    <w:rsid w:val="00373CBE"/>
    <w:rsid w:val="00380F77"/>
    <w:rsid w:val="00385847"/>
    <w:rsid w:val="00387442"/>
    <w:rsid w:val="00387798"/>
    <w:rsid w:val="003879D4"/>
    <w:rsid w:val="003900BA"/>
    <w:rsid w:val="003938A3"/>
    <w:rsid w:val="00393D17"/>
    <w:rsid w:val="00394B62"/>
    <w:rsid w:val="003A1774"/>
    <w:rsid w:val="003A2002"/>
    <w:rsid w:val="003A257C"/>
    <w:rsid w:val="003A63B8"/>
    <w:rsid w:val="003B49B2"/>
    <w:rsid w:val="003B5325"/>
    <w:rsid w:val="003B7A0E"/>
    <w:rsid w:val="003C0FA9"/>
    <w:rsid w:val="003C5902"/>
    <w:rsid w:val="003C65E0"/>
    <w:rsid w:val="003C73B2"/>
    <w:rsid w:val="003D29E4"/>
    <w:rsid w:val="003D7106"/>
    <w:rsid w:val="003E2A67"/>
    <w:rsid w:val="003E3B9E"/>
    <w:rsid w:val="003E5C06"/>
    <w:rsid w:val="003F2765"/>
    <w:rsid w:val="003F39E3"/>
    <w:rsid w:val="003F6352"/>
    <w:rsid w:val="00415064"/>
    <w:rsid w:val="00415214"/>
    <w:rsid w:val="00415992"/>
    <w:rsid w:val="004170C7"/>
    <w:rsid w:val="004204C0"/>
    <w:rsid w:val="00420695"/>
    <w:rsid w:val="004213C7"/>
    <w:rsid w:val="00424DD6"/>
    <w:rsid w:val="00427092"/>
    <w:rsid w:val="004301C8"/>
    <w:rsid w:val="004310A2"/>
    <w:rsid w:val="00433702"/>
    <w:rsid w:val="00433AA0"/>
    <w:rsid w:val="00435B8C"/>
    <w:rsid w:val="00446FD9"/>
    <w:rsid w:val="00450B29"/>
    <w:rsid w:val="0045373B"/>
    <w:rsid w:val="00454F78"/>
    <w:rsid w:val="00477299"/>
    <w:rsid w:val="0049117D"/>
    <w:rsid w:val="004A2378"/>
    <w:rsid w:val="004A57A3"/>
    <w:rsid w:val="004B32A9"/>
    <w:rsid w:val="004B4CA9"/>
    <w:rsid w:val="004C3440"/>
    <w:rsid w:val="004C3491"/>
    <w:rsid w:val="004D1FE2"/>
    <w:rsid w:val="004E0686"/>
    <w:rsid w:val="004E38DD"/>
    <w:rsid w:val="004E441D"/>
    <w:rsid w:val="004F0A5E"/>
    <w:rsid w:val="004F6C48"/>
    <w:rsid w:val="004F6F36"/>
    <w:rsid w:val="005002AE"/>
    <w:rsid w:val="0050086E"/>
    <w:rsid w:val="00502C24"/>
    <w:rsid w:val="00504034"/>
    <w:rsid w:val="00506D88"/>
    <w:rsid w:val="00511C9F"/>
    <w:rsid w:val="0052308A"/>
    <w:rsid w:val="005234F4"/>
    <w:rsid w:val="00523EC4"/>
    <w:rsid w:val="005242A7"/>
    <w:rsid w:val="005332C1"/>
    <w:rsid w:val="00533876"/>
    <w:rsid w:val="00534146"/>
    <w:rsid w:val="00534720"/>
    <w:rsid w:val="00535341"/>
    <w:rsid w:val="00541A32"/>
    <w:rsid w:val="00541F1C"/>
    <w:rsid w:val="00550D2F"/>
    <w:rsid w:val="005519B8"/>
    <w:rsid w:val="00553017"/>
    <w:rsid w:val="00557F33"/>
    <w:rsid w:val="00560345"/>
    <w:rsid w:val="00562F5F"/>
    <w:rsid w:val="0057236D"/>
    <w:rsid w:val="00576999"/>
    <w:rsid w:val="00576ADD"/>
    <w:rsid w:val="00581C3D"/>
    <w:rsid w:val="00582CF6"/>
    <w:rsid w:val="00592760"/>
    <w:rsid w:val="00592EF0"/>
    <w:rsid w:val="00595261"/>
    <w:rsid w:val="0059629F"/>
    <w:rsid w:val="00596C35"/>
    <w:rsid w:val="005A4048"/>
    <w:rsid w:val="005A4B48"/>
    <w:rsid w:val="005B2EDB"/>
    <w:rsid w:val="005B5031"/>
    <w:rsid w:val="005B60E0"/>
    <w:rsid w:val="005B63DD"/>
    <w:rsid w:val="005B70B7"/>
    <w:rsid w:val="005B76DE"/>
    <w:rsid w:val="005C1673"/>
    <w:rsid w:val="005C1B5A"/>
    <w:rsid w:val="005C6B23"/>
    <w:rsid w:val="005D225B"/>
    <w:rsid w:val="005E24DE"/>
    <w:rsid w:val="005E3535"/>
    <w:rsid w:val="005F1201"/>
    <w:rsid w:val="005F3042"/>
    <w:rsid w:val="005F6C96"/>
    <w:rsid w:val="00604577"/>
    <w:rsid w:val="00607164"/>
    <w:rsid w:val="006073EB"/>
    <w:rsid w:val="00607BED"/>
    <w:rsid w:val="006139E3"/>
    <w:rsid w:val="00613EC9"/>
    <w:rsid w:val="006171A9"/>
    <w:rsid w:val="00620818"/>
    <w:rsid w:val="00624042"/>
    <w:rsid w:val="00627E69"/>
    <w:rsid w:val="006317A3"/>
    <w:rsid w:val="00631FA3"/>
    <w:rsid w:val="00632A8C"/>
    <w:rsid w:val="00634098"/>
    <w:rsid w:val="006407DB"/>
    <w:rsid w:val="00654D0D"/>
    <w:rsid w:val="00656A60"/>
    <w:rsid w:val="00657B96"/>
    <w:rsid w:val="0066454F"/>
    <w:rsid w:val="006659C4"/>
    <w:rsid w:val="00665A20"/>
    <w:rsid w:val="00665A35"/>
    <w:rsid w:val="00672C7E"/>
    <w:rsid w:val="00672D9C"/>
    <w:rsid w:val="006731D0"/>
    <w:rsid w:val="0067505A"/>
    <w:rsid w:val="00677FC9"/>
    <w:rsid w:val="00685394"/>
    <w:rsid w:val="006947EA"/>
    <w:rsid w:val="00694E9D"/>
    <w:rsid w:val="006A6229"/>
    <w:rsid w:val="006B3614"/>
    <w:rsid w:val="006C24B0"/>
    <w:rsid w:val="006C5859"/>
    <w:rsid w:val="006C5DDB"/>
    <w:rsid w:val="006C6234"/>
    <w:rsid w:val="006C7389"/>
    <w:rsid w:val="006C7650"/>
    <w:rsid w:val="006D0447"/>
    <w:rsid w:val="006E30A3"/>
    <w:rsid w:val="006F3051"/>
    <w:rsid w:val="006F34C6"/>
    <w:rsid w:val="006F5224"/>
    <w:rsid w:val="006F5ECE"/>
    <w:rsid w:val="006F660F"/>
    <w:rsid w:val="006F6B09"/>
    <w:rsid w:val="006F7032"/>
    <w:rsid w:val="006F750A"/>
    <w:rsid w:val="007030CD"/>
    <w:rsid w:val="007039F3"/>
    <w:rsid w:val="00720B53"/>
    <w:rsid w:val="00724857"/>
    <w:rsid w:val="00724BAD"/>
    <w:rsid w:val="00736004"/>
    <w:rsid w:val="007360B2"/>
    <w:rsid w:val="00736C60"/>
    <w:rsid w:val="00741D07"/>
    <w:rsid w:val="0074491F"/>
    <w:rsid w:val="00751095"/>
    <w:rsid w:val="007522BF"/>
    <w:rsid w:val="0075284D"/>
    <w:rsid w:val="00754FC2"/>
    <w:rsid w:val="00761DC9"/>
    <w:rsid w:val="00763389"/>
    <w:rsid w:val="00765FAB"/>
    <w:rsid w:val="00771405"/>
    <w:rsid w:val="00771C0E"/>
    <w:rsid w:val="00772FA1"/>
    <w:rsid w:val="00777728"/>
    <w:rsid w:val="00784F2A"/>
    <w:rsid w:val="007869A3"/>
    <w:rsid w:val="00786A8E"/>
    <w:rsid w:val="00790B0A"/>
    <w:rsid w:val="0079167B"/>
    <w:rsid w:val="00792184"/>
    <w:rsid w:val="0079258A"/>
    <w:rsid w:val="0079548E"/>
    <w:rsid w:val="007A0859"/>
    <w:rsid w:val="007A3805"/>
    <w:rsid w:val="007A56F8"/>
    <w:rsid w:val="007A710B"/>
    <w:rsid w:val="007B151D"/>
    <w:rsid w:val="007B257B"/>
    <w:rsid w:val="007C1255"/>
    <w:rsid w:val="007C1A58"/>
    <w:rsid w:val="007C1A5D"/>
    <w:rsid w:val="007D136C"/>
    <w:rsid w:val="007D3F56"/>
    <w:rsid w:val="007D7C7C"/>
    <w:rsid w:val="007E2752"/>
    <w:rsid w:val="007E41A4"/>
    <w:rsid w:val="007F7C98"/>
    <w:rsid w:val="008044D4"/>
    <w:rsid w:val="00805602"/>
    <w:rsid w:val="00810DCE"/>
    <w:rsid w:val="0081327D"/>
    <w:rsid w:val="00820443"/>
    <w:rsid w:val="00821784"/>
    <w:rsid w:val="00823B5A"/>
    <w:rsid w:val="0082547F"/>
    <w:rsid w:val="00827CAC"/>
    <w:rsid w:val="00827EB7"/>
    <w:rsid w:val="0083335F"/>
    <w:rsid w:val="00844D76"/>
    <w:rsid w:val="00846A73"/>
    <w:rsid w:val="00846C58"/>
    <w:rsid w:val="0085674E"/>
    <w:rsid w:val="0086244E"/>
    <w:rsid w:val="008647BB"/>
    <w:rsid w:val="00873328"/>
    <w:rsid w:val="0088440F"/>
    <w:rsid w:val="00884E16"/>
    <w:rsid w:val="00886E5C"/>
    <w:rsid w:val="008873C6"/>
    <w:rsid w:val="008A5E29"/>
    <w:rsid w:val="008B1FFF"/>
    <w:rsid w:val="008B3DB8"/>
    <w:rsid w:val="008B615E"/>
    <w:rsid w:val="008C05BE"/>
    <w:rsid w:val="008C1A1F"/>
    <w:rsid w:val="008D0724"/>
    <w:rsid w:val="008D3B28"/>
    <w:rsid w:val="008D5002"/>
    <w:rsid w:val="008D6269"/>
    <w:rsid w:val="008E03AA"/>
    <w:rsid w:val="008E0418"/>
    <w:rsid w:val="008E484A"/>
    <w:rsid w:val="008F00BC"/>
    <w:rsid w:val="008F19D4"/>
    <w:rsid w:val="008F5502"/>
    <w:rsid w:val="008F5F23"/>
    <w:rsid w:val="008F672D"/>
    <w:rsid w:val="009004C7"/>
    <w:rsid w:val="00900FA1"/>
    <w:rsid w:val="00903232"/>
    <w:rsid w:val="00920E2B"/>
    <w:rsid w:val="00922F5A"/>
    <w:rsid w:val="009276A7"/>
    <w:rsid w:val="00930C7A"/>
    <w:rsid w:val="00931B3B"/>
    <w:rsid w:val="009366D2"/>
    <w:rsid w:val="009375AC"/>
    <w:rsid w:val="0096383C"/>
    <w:rsid w:val="00963B8F"/>
    <w:rsid w:val="00966167"/>
    <w:rsid w:val="00982161"/>
    <w:rsid w:val="00983259"/>
    <w:rsid w:val="00983ADE"/>
    <w:rsid w:val="0098435A"/>
    <w:rsid w:val="00990397"/>
    <w:rsid w:val="0099404A"/>
    <w:rsid w:val="00996F4E"/>
    <w:rsid w:val="009A214F"/>
    <w:rsid w:val="009A392A"/>
    <w:rsid w:val="009A3A00"/>
    <w:rsid w:val="009B36B5"/>
    <w:rsid w:val="009B535B"/>
    <w:rsid w:val="009B5F01"/>
    <w:rsid w:val="009B60B4"/>
    <w:rsid w:val="009B6E8F"/>
    <w:rsid w:val="009C0C00"/>
    <w:rsid w:val="009D0194"/>
    <w:rsid w:val="009D1BF1"/>
    <w:rsid w:val="009E054E"/>
    <w:rsid w:val="009E16B1"/>
    <w:rsid w:val="009E7B34"/>
    <w:rsid w:val="009F474B"/>
    <w:rsid w:val="009F7C4D"/>
    <w:rsid w:val="00A05705"/>
    <w:rsid w:val="00A07111"/>
    <w:rsid w:val="00A15A01"/>
    <w:rsid w:val="00A17D3F"/>
    <w:rsid w:val="00A237F9"/>
    <w:rsid w:val="00A33277"/>
    <w:rsid w:val="00A37CBF"/>
    <w:rsid w:val="00A4247B"/>
    <w:rsid w:val="00A42D61"/>
    <w:rsid w:val="00A52173"/>
    <w:rsid w:val="00A524A6"/>
    <w:rsid w:val="00A60297"/>
    <w:rsid w:val="00A614AA"/>
    <w:rsid w:val="00A67E83"/>
    <w:rsid w:val="00A800BF"/>
    <w:rsid w:val="00A81111"/>
    <w:rsid w:val="00A82FF0"/>
    <w:rsid w:val="00A841EB"/>
    <w:rsid w:val="00A85E82"/>
    <w:rsid w:val="00A93D29"/>
    <w:rsid w:val="00A942B2"/>
    <w:rsid w:val="00A97758"/>
    <w:rsid w:val="00AA0E20"/>
    <w:rsid w:val="00AA5F57"/>
    <w:rsid w:val="00AB0DCF"/>
    <w:rsid w:val="00AB1B36"/>
    <w:rsid w:val="00AB440F"/>
    <w:rsid w:val="00AB46E9"/>
    <w:rsid w:val="00AB4CC1"/>
    <w:rsid w:val="00AB6D86"/>
    <w:rsid w:val="00AC2308"/>
    <w:rsid w:val="00AC28B9"/>
    <w:rsid w:val="00AC6CC1"/>
    <w:rsid w:val="00AC7AF8"/>
    <w:rsid w:val="00AD146B"/>
    <w:rsid w:val="00AD6593"/>
    <w:rsid w:val="00AE17D5"/>
    <w:rsid w:val="00AE5BD4"/>
    <w:rsid w:val="00AE7700"/>
    <w:rsid w:val="00AE7840"/>
    <w:rsid w:val="00B028DB"/>
    <w:rsid w:val="00B05EC3"/>
    <w:rsid w:val="00B06AA9"/>
    <w:rsid w:val="00B10904"/>
    <w:rsid w:val="00B13767"/>
    <w:rsid w:val="00B143D1"/>
    <w:rsid w:val="00B16687"/>
    <w:rsid w:val="00B169F9"/>
    <w:rsid w:val="00B17A74"/>
    <w:rsid w:val="00B20A66"/>
    <w:rsid w:val="00B23D98"/>
    <w:rsid w:val="00B24A4A"/>
    <w:rsid w:val="00B2779C"/>
    <w:rsid w:val="00B27CC9"/>
    <w:rsid w:val="00B4356F"/>
    <w:rsid w:val="00B46398"/>
    <w:rsid w:val="00B51AED"/>
    <w:rsid w:val="00B600ED"/>
    <w:rsid w:val="00B60ADD"/>
    <w:rsid w:val="00B63309"/>
    <w:rsid w:val="00B668BD"/>
    <w:rsid w:val="00B71927"/>
    <w:rsid w:val="00B72856"/>
    <w:rsid w:val="00B73CD7"/>
    <w:rsid w:val="00B80837"/>
    <w:rsid w:val="00B816E8"/>
    <w:rsid w:val="00B845F6"/>
    <w:rsid w:val="00B86686"/>
    <w:rsid w:val="00B90572"/>
    <w:rsid w:val="00B907CC"/>
    <w:rsid w:val="00B90F10"/>
    <w:rsid w:val="00B91CBA"/>
    <w:rsid w:val="00B940DF"/>
    <w:rsid w:val="00B9728B"/>
    <w:rsid w:val="00B97979"/>
    <w:rsid w:val="00BA2A97"/>
    <w:rsid w:val="00BA5709"/>
    <w:rsid w:val="00BA6F37"/>
    <w:rsid w:val="00BB0785"/>
    <w:rsid w:val="00BB1959"/>
    <w:rsid w:val="00BB4025"/>
    <w:rsid w:val="00BB4133"/>
    <w:rsid w:val="00BB53FD"/>
    <w:rsid w:val="00BB7368"/>
    <w:rsid w:val="00BC011A"/>
    <w:rsid w:val="00BC22D8"/>
    <w:rsid w:val="00BC24B3"/>
    <w:rsid w:val="00BC2522"/>
    <w:rsid w:val="00BC2B8A"/>
    <w:rsid w:val="00BC4179"/>
    <w:rsid w:val="00BC4B57"/>
    <w:rsid w:val="00BC6148"/>
    <w:rsid w:val="00BE22B2"/>
    <w:rsid w:val="00BE2578"/>
    <w:rsid w:val="00BE34F5"/>
    <w:rsid w:val="00BF0FF8"/>
    <w:rsid w:val="00BF3B20"/>
    <w:rsid w:val="00BF68AA"/>
    <w:rsid w:val="00C10DDA"/>
    <w:rsid w:val="00C110B3"/>
    <w:rsid w:val="00C323A1"/>
    <w:rsid w:val="00C3576D"/>
    <w:rsid w:val="00C35994"/>
    <w:rsid w:val="00C37030"/>
    <w:rsid w:val="00C46B44"/>
    <w:rsid w:val="00C52AB5"/>
    <w:rsid w:val="00C52BE9"/>
    <w:rsid w:val="00C57F37"/>
    <w:rsid w:val="00C60C86"/>
    <w:rsid w:val="00C64309"/>
    <w:rsid w:val="00C675EA"/>
    <w:rsid w:val="00C701FC"/>
    <w:rsid w:val="00C73B43"/>
    <w:rsid w:val="00C74547"/>
    <w:rsid w:val="00C805F9"/>
    <w:rsid w:val="00C82A1F"/>
    <w:rsid w:val="00C846D6"/>
    <w:rsid w:val="00C84C21"/>
    <w:rsid w:val="00C9165D"/>
    <w:rsid w:val="00C9588C"/>
    <w:rsid w:val="00CA0A36"/>
    <w:rsid w:val="00CA1649"/>
    <w:rsid w:val="00CA1CA7"/>
    <w:rsid w:val="00CA29BF"/>
    <w:rsid w:val="00CA5229"/>
    <w:rsid w:val="00CB060D"/>
    <w:rsid w:val="00CB77FA"/>
    <w:rsid w:val="00CC64DA"/>
    <w:rsid w:val="00CD366A"/>
    <w:rsid w:val="00CD4BF1"/>
    <w:rsid w:val="00CE2FBA"/>
    <w:rsid w:val="00CE6B32"/>
    <w:rsid w:val="00CE769A"/>
    <w:rsid w:val="00CF2A86"/>
    <w:rsid w:val="00CF36D0"/>
    <w:rsid w:val="00CF4B36"/>
    <w:rsid w:val="00CF5D8C"/>
    <w:rsid w:val="00D00F6E"/>
    <w:rsid w:val="00D017CC"/>
    <w:rsid w:val="00D01825"/>
    <w:rsid w:val="00D074E1"/>
    <w:rsid w:val="00D124C6"/>
    <w:rsid w:val="00D150D5"/>
    <w:rsid w:val="00D20C7E"/>
    <w:rsid w:val="00D22900"/>
    <w:rsid w:val="00D23DC1"/>
    <w:rsid w:val="00D24845"/>
    <w:rsid w:val="00D25028"/>
    <w:rsid w:val="00D30777"/>
    <w:rsid w:val="00D3121F"/>
    <w:rsid w:val="00D318A8"/>
    <w:rsid w:val="00D33DB7"/>
    <w:rsid w:val="00D40015"/>
    <w:rsid w:val="00D40896"/>
    <w:rsid w:val="00D4157D"/>
    <w:rsid w:val="00D41771"/>
    <w:rsid w:val="00D42CC2"/>
    <w:rsid w:val="00D431B5"/>
    <w:rsid w:val="00D442BE"/>
    <w:rsid w:val="00D55135"/>
    <w:rsid w:val="00D55CE9"/>
    <w:rsid w:val="00D65A7E"/>
    <w:rsid w:val="00D72178"/>
    <w:rsid w:val="00D7285B"/>
    <w:rsid w:val="00D7405B"/>
    <w:rsid w:val="00D749A9"/>
    <w:rsid w:val="00D74E22"/>
    <w:rsid w:val="00D7573B"/>
    <w:rsid w:val="00D7596B"/>
    <w:rsid w:val="00D84299"/>
    <w:rsid w:val="00D87A2C"/>
    <w:rsid w:val="00D919E9"/>
    <w:rsid w:val="00DA09D3"/>
    <w:rsid w:val="00DA2686"/>
    <w:rsid w:val="00DA59BE"/>
    <w:rsid w:val="00DB0D90"/>
    <w:rsid w:val="00DB2BBA"/>
    <w:rsid w:val="00DB496B"/>
    <w:rsid w:val="00DD490C"/>
    <w:rsid w:val="00DD6058"/>
    <w:rsid w:val="00DE0162"/>
    <w:rsid w:val="00DE2C5C"/>
    <w:rsid w:val="00DE6F76"/>
    <w:rsid w:val="00DF2879"/>
    <w:rsid w:val="00DF522C"/>
    <w:rsid w:val="00E01A55"/>
    <w:rsid w:val="00E0329F"/>
    <w:rsid w:val="00E058C7"/>
    <w:rsid w:val="00E15AFD"/>
    <w:rsid w:val="00E16B61"/>
    <w:rsid w:val="00E20897"/>
    <w:rsid w:val="00E25CE8"/>
    <w:rsid w:val="00E26029"/>
    <w:rsid w:val="00E27308"/>
    <w:rsid w:val="00E40EE5"/>
    <w:rsid w:val="00E426E5"/>
    <w:rsid w:val="00E459D4"/>
    <w:rsid w:val="00E46199"/>
    <w:rsid w:val="00E4763A"/>
    <w:rsid w:val="00E5382D"/>
    <w:rsid w:val="00E544F0"/>
    <w:rsid w:val="00E54904"/>
    <w:rsid w:val="00E567DC"/>
    <w:rsid w:val="00E61794"/>
    <w:rsid w:val="00E654FA"/>
    <w:rsid w:val="00E674A1"/>
    <w:rsid w:val="00E76A7D"/>
    <w:rsid w:val="00E774FB"/>
    <w:rsid w:val="00E77B01"/>
    <w:rsid w:val="00E77CEC"/>
    <w:rsid w:val="00E80251"/>
    <w:rsid w:val="00E80675"/>
    <w:rsid w:val="00E86D02"/>
    <w:rsid w:val="00E90B2D"/>
    <w:rsid w:val="00E90E1E"/>
    <w:rsid w:val="00EA75C1"/>
    <w:rsid w:val="00EB2288"/>
    <w:rsid w:val="00EB51C7"/>
    <w:rsid w:val="00EB5CCF"/>
    <w:rsid w:val="00EB5E0A"/>
    <w:rsid w:val="00EB7B95"/>
    <w:rsid w:val="00EC101E"/>
    <w:rsid w:val="00EC494F"/>
    <w:rsid w:val="00ED45C3"/>
    <w:rsid w:val="00EE01AA"/>
    <w:rsid w:val="00EE0494"/>
    <w:rsid w:val="00EF0012"/>
    <w:rsid w:val="00EF28B7"/>
    <w:rsid w:val="00EF6031"/>
    <w:rsid w:val="00EF7E53"/>
    <w:rsid w:val="00F01862"/>
    <w:rsid w:val="00F02116"/>
    <w:rsid w:val="00F0685B"/>
    <w:rsid w:val="00F263A9"/>
    <w:rsid w:val="00F42B29"/>
    <w:rsid w:val="00F47990"/>
    <w:rsid w:val="00F5584B"/>
    <w:rsid w:val="00F56ECF"/>
    <w:rsid w:val="00F606C6"/>
    <w:rsid w:val="00F610B7"/>
    <w:rsid w:val="00F768C6"/>
    <w:rsid w:val="00F847C4"/>
    <w:rsid w:val="00F87666"/>
    <w:rsid w:val="00F937D3"/>
    <w:rsid w:val="00F9484D"/>
    <w:rsid w:val="00F94F11"/>
    <w:rsid w:val="00FA11F9"/>
    <w:rsid w:val="00FA370D"/>
    <w:rsid w:val="00FB406F"/>
    <w:rsid w:val="00FB5090"/>
    <w:rsid w:val="00FC7560"/>
    <w:rsid w:val="00FD407C"/>
    <w:rsid w:val="00FD5049"/>
    <w:rsid w:val="00FD703D"/>
    <w:rsid w:val="00FD7210"/>
    <w:rsid w:val="00FE12B8"/>
    <w:rsid w:val="00FE3B1E"/>
    <w:rsid w:val="00FE51A7"/>
    <w:rsid w:val="00FE6D52"/>
    <w:rsid w:val="00FF0EB8"/>
    <w:rsid w:val="00FF2F12"/>
    <w:rsid w:val="0C9467DC"/>
    <w:rsid w:val="362F2DA1"/>
    <w:rsid w:val="4E7702AB"/>
    <w:rsid w:val="4F4D1109"/>
    <w:rsid w:val="5C7C4C86"/>
    <w:rsid w:val="5FF45DD9"/>
    <w:rsid w:val="6A6B575A"/>
    <w:rsid w:val="732A6F57"/>
    <w:rsid w:val="7C690B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4309"/>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C643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C6430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C64309"/>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rsid w:val="00C64309"/>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rsid w:val="00C643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unhideWhenUsed/>
    <w:qFormat/>
    <w:rsid w:val="00C6430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64309"/>
    <w:rPr>
      <w:rFonts w:ascii="Times New Roman" w:hAnsi="Times New Roman" w:cs="Times New Roman" w:hint="default"/>
      <w:b/>
      <w:bCs/>
    </w:rPr>
  </w:style>
  <w:style w:type="character" w:styleId="a7">
    <w:name w:val="Hyperlink"/>
    <w:basedOn w:val="a0"/>
    <w:uiPriority w:val="99"/>
    <w:semiHidden/>
    <w:unhideWhenUsed/>
    <w:qFormat/>
    <w:rsid w:val="00C64309"/>
    <w:rPr>
      <w:color w:val="0000FF"/>
      <w:u w:val="single"/>
    </w:rPr>
  </w:style>
  <w:style w:type="paragraph" w:styleId="a8">
    <w:name w:val="No Spacing"/>
    <w:uiPriority w:val="99"/>
    <w:qFormat/>
    <w:rsid w:val="00C64309"/>
    <w:pPr>
      <w:widowControl w:val="0"/>
      <w:jc w:val="both"/>
    </w:pPr>
    <w:rPr>
      <w:rFonts w:ascii="Calibri" w:hAnsi="Calibri"/>
      <w:kern w:val="2"/>
      <w:sz w:val="21"/>
      <w:szCs w:val="22"/>
    </w:rPr>
  </w:style>
  <w:style w:type="character" w:customStyle="1" w:styleId="Char0">
    <w:name w:val="页眉 Char"/>
    <w:basedOn w:val="a0"/>
    <w:link w:val="a4"/>
    <w:uiPriority w:val="99"/>
    <w:semiHidden/>
    <w:qFormat/>
    <w:rsid w:val="00C64309"/>
    <w:rPr>
      <w:sz w:val="18"/>
      <w:szCs w:val="18"/>
    </w:rPr>
  </w:style>
  <w:style w:type="character" w:customStyle="1" w:styleId="Char">
    <w:name w:val="页脚 Char"/>
    <w:basedOn w:val="a0"/>
    <w:link w:val="a3"/>
    <w:uiPriority w:val="99"/>
    <w:qFormat/>
    <w:rsid w:val="00C64309"/>
    <w:rPr>
      <w:sz w:val="18"/>
      <w:szCs w:val="18"/>
    </w:rPr>
  </w:style>
  <w:style w:type="character" w:customStyle="1" w:styleId="HTMLChar">
    <w:name w:val="HTML 预设格式 Char"/>
    <w:basedOn w:val="a0"/>
    <w:link w:val="HTML"/>
    <w:uiPriority w:val="99"/>
    <w:qFormat/>
    <w:rsid w:val="00C64309"/>
    <w:rPr>
      <w:rFonts w:ascii="宋体" w:eastAsia="宋体" w:hAnsi="宋体" w:cs="宋体"/>
      <w:kern w:val="0"/>
      <w:sz w:val="24"/>
      <w:szCs w:val="24"/>
    </w:rPr>
  </w:style>
  <w:style w:type="character" w:customStyle="1" w:styleId="text1">
    <w:name w:val="text1"/>
    <w:basedOn w:val="a0"/>
    <w:qFormat/>
    <w:rsid w:val="00C64309"/>
    <w:rPr>
      <w:sz w:val="19"/>
      <w:szCs w:val="19"/>
    </w:rPr>
  </w:style>
  <w:style w:type="paragraph" w:customStyle="1" w:styleId="contentarticle">
    <w:name w:val="contentarticle"/>
    <w:basedOn w:val="a"/>
    <w:uiPriority w:val="99"/>
    <w:qFormat/>
    <w:rsid w:val="00C64309"/>
    <w:pPr>
      <w:widowControl/>
      <w:spacing w:before="100" w:beforeAutospacing="1" w:after="100" w:afterAutospacing="1"/>
      <w:jc w:val="left"/>
    </w:pPr>
    <w:rPr>
      <w:rFonts w:ascii="宋体" w:eastAsia="宋体" w:hAnsi="宋体" w:cs="宋体"/>
      <w:kern w:val="0"/>
      <w:sz w:val="19"/>
      <w:szCs w:val="19"/>
    </w:rPr>
  </w:style>
  <w:style w:type="character" w:customStyle="1" w:styleId="2Char">
    <w:name w:val="标题 2 Char"/>
    <w:basedOn w:val="a0"/>
    <w:link w:val="2"/>
    <w:uiPriority w:val="9"/>
    <w:qFormat/>
    <w:rsid w:val="00C64309"/>
    <w:rPr>
      <w:rFonts w:ascii="宋体" w:eastAsia="宋体" w:hAnsi="宋体" w:cs="宋体"/>
      <w:b/>
      <w:bCs/>
      <w:kern w:val="0"/>
      <w:sz w:val="36"/>
      <w:szCs w:val="36"/>
    </w:rPr>
  </w:style>
  <w:style w:type="character" w:customStyle="1" w:styleId="1Char">
    <w:name w:val="标题 1 Char"/>
    <w:basedOn w:val="a0"/>
    <w:link w:val="1"/>
    <w:uiPriority w:val="9"/>
    <w:qFormat/>
    <w:rsid w:val="00C64309"/>
    <w:rPr>
      <w:b/>
      <w:bCs/>
      <w:kern w:val="44"/>
      <w:sz w:val="44"/>
      <w:szCs w:val="44"/>
    </w:rPr>
  </w:style>
  <w:style w:type="paragraph" w:customStyle="1" w:styleId="style146">
    <w:name w:val="style146"/>
    <w:basedOn w:val="a"/>
    <w:qFormat/>
    <w:rsid w:val="00C64309"/>
    <w:pPr>
      <w:widowControl/>
      <w:spacing w:before="100" w:beforeAutospacing="1" w:after="100" w:afterAutospacing="1"/>
      <w:jc w:val="left"/>
    </w:pPr>
    <w:rPr>
      <w:rFonts w:ascii="宋体" w:eastAsia="宋体" w:hAnsi="宋体" w:cs="宋体"/>
      <w:kern w:val="0"/>
      <w:sz w:val="24"/>
      <w:szCs w:val="24"/>
    </w:rPr>
  </w:style>
  <w:style w:type="paragraph" w:customStyle="1" w:styleId="style79">
    <w:name w:val="style79"/>
    <w:basedOn w:val="a"/>
    <w:qFormat/>
    <w:rsid w:val="00C64309"/>
    <w:pPr>
      <w:widowControl/>
      <w:spacing w:before="100" w:beforeAutospacing="1" w:after="100" w:afterAutospacing="1"/>
      <w:jc w:val="left"/>
    </w:pPr>
    <w:rPr>
      <w:rFonts w:ascii="宋体" w:eastAsia="宋体" w:hAnsi="宋体" w:cs="宋体"/>
      <w:kern w:val="0"/>
      <w:sz w:val="24"/>
      <w:szCs w:val="24"/>
    </w:rPr>
  </w:style>
  <w:style w:type="character" w:customStyle="1" w:styleId="style80">
    <w:name w:val="style80"/>
    <w:basedOn w:val="a0"/>
    <w:qFormat/>
    <w:rsid w:val="00C64309"/>
  </w:style>
  <w:style w:type="character" w:customStyle="1" w:styleId="style164">
    <w:name w:val="style164"/>
    <w:basedOn w:val="a0"/>
    <w:qFormat/>
    <w:rsid w:val="00C6430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501</Words>
  <Characters>2861</Characters>
  <Application>Microsoft Office Word</Application>
  <DocSecurity>0</DocSecurity>
  <Lines>23</Lines>
  <Paragraphs>6</Paragraphs>
  <ScaleCrop>false</ScaleCrop>
  <Company>微软中国</Company>
  <LinksUpToDate>false</LinksUpToDate>
  <CharactersWithSpaces>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15</cp:revision>
  <cp:lastPrinted>2019-07-01T02:30:00Z</cp:lastPrinted>
  <dcterms:created xsi:type="dcterms:W3CDTF">2019-04-08T01:14:00Z</dcterms:created>
  <dcterms:modified xsi:type="dcterms:W3CDTF">2019-07-05T01:43:00Z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