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C9D" w:rsidRDefault="00603C9D" w:rsidP="00B208CC">
      <w:pPr>
        <w:jc w:val="center"/>
        <w:rPr>
          <w:rFonts w:asciiTheme="majorEastAsia" w:eastAsiaTheme="majorEastAsia" w:hAnsiTheme="majorEastAsia"/>
          <w:sz w:val="44"/>
          <w:szCs w:val="44"/>
        </w:rPr>
      </w:pPr>
    </w:p>
    <w:p w:rsidR="00603C9D" w:rsidRDefault="00603C9D" w:rsidP="00B208CC">
      <w:pPr>
        <w:jc w:val="center"/>
        <w:rPr>
          <w:rFonts w:asciiTheme="majorEastAsia" w:eastAsiaTheme="majorEastAsia" w:hAnsiTheme="majorEastAsia"/>
          <w:sz w:val="44"/>
          <w:szCs w:val="44"/>
        </w:rPr>
      </w:pPr>
    </w:p>
    <w:p w:rsidR="00B208CC" w:rsidRPr="007A1CFB" w:rsidRDefault="00B208CC" w:rsidP="00B208CC">
      <w:pPr>
        <w:jc w:val="center"/>
        <w:rPr>
          <w:rFonts w:asciiTheme="majorEastAsia" w:eastAsiaTheme="majorEastAsia" w:hAnsiTheme="majorEastAsia"/>
          <w:sz w:val="44"/>
          <w:szCs w:val="44"/>
        </w:rPr>
      </w:pPr>
      <w:r w:rsidRPr="007A1CFB">
        <w:rPr>
          <w:rFonts w:asciiTheme="majorEastAsia" w:eastAsiaTheme="majorEastAsia" w:hAnsiTheme="majorEastAsia" w:hint="eastAsia"/>
          <w:sz w:val="44"/>
          <w:szCs w:val="44"/>
        </w:rPr>
        <w:t>黑龙江省体育发展条例</w:t>
      </w:r>
    </w:p>
    <w:p w:rsidR="00B208CC" w:rsidRPr="00603C9D" w:rsidRDefault="00B208CC" w:rsidP="00603C9D">
      <w:pPr>
        <w:ind w:leftChars="400" w:left="840" w:rightChars="400" w:right="840"/>
        <w:rPr>
          <w:rFonts w:ascii="楷体_GB2312" w:eastAsia="楷体_GB2312" w:hAnsi="楷体"/>
          <w:sz w:val="32"/>
          <w:szCs w:val="32"/>
        </w:rPr>
      </w:pPr>
      <w:r w:rsidRPr="00603C9D">
        <w:rPr>
          <w:rFonts w:ascii="楷体_GB2312" w:eastAsia="楷体_GB2312" w:hAnsi="楷体" w:hint="eastAsia"/>
          <w:sz w:val="32"/>
          <w:szCs w:val="32"/>
        </w:rPr>
        <w:t>（2002年8月17日黑龙江省第九届人民代表大会常务委员会第三十一次会议通过根据2005年6月24日黑龙江省第十届人民代表大会常务委员会第十五次会议《关于修改〈黑龙江省体育发展条例〉的决定》修正根据2013年10月18日黑龙江省第十二届人民代表大会常务委员会第六次会议《关于修改〈黑龙江省体育发展条例〉等四部地方性法规的决定》二次修正</w:t>
      </w:r>
      <w:r w:rsidR="001348E9" w:rsidRPr="00603C9D">
        <w:rPr>
          <w:rFonts w:ascii="楷体_GB2312" w:eastAsia="楷体_GB2312" w:hAnsi="楷体" w:hint="eastAsia"/>
          <w:sz w:val="32"/>
          <w:szCs w:val="32"/>
        </w:rPr>
        <w:t xml:space="preserve">  根据2016年12月16日省十二届人大常委会第</w:t>
      </w:r>
      <w:r w:rsidR="00DE033E" w:rsidRPr="00603C9D">
        <w:rPr>
          <w:rFonts w:ascii="楷体_GB2312" w:eastAsia="楷体_GB2312" w:hAnsi="楷体" w:hint="eastAsia"/>
          <w:sz w:val="32"/>
          <w:szCs w:val="32"/>
        </w:rPr>
        <w:t>三十</w:t>
      </w:r>
      <w:r w:rsidR="001348E9" w:rsidRPr="00603C9D">
        <w:rPr>
          <w:rFonts w:ascii="楷体_GB2312" w:eastAsia="楷体_GB2312" w:hAnsi="楷体" w:hint="eastAsia"/>
          <w:sz w:val="32"/>
          <w:szCs w:val="32"/>
        </w:rPr>
        <w:t>次会议《黑龙江省人民代表大会常务委员会关于废止和修改&lt;黑龙江省特种设备安全监察条例&gt;等44部地方性法规的决定》第三次修正</w:t>
      </w:r>
      <w:r w:rsidR="00F34B79">
        <w:rPr>
          <w:rFonts w:ascii="楷体_GB2312" w:eastAsia="楷体_GB2312" w:hAnsi="楷体" w:hint="eastAsia"/>
          <w:sz w:val="32"/>
          <w:szCs w:val="32"/>
        </w:rPr>
        <w:t xml:space="preserve">  </w:t>
      </w:r>
      <w:r w:rsidR="00F34B79" w:rsidRPr="00F34B79">
        <w:rPr>
          <w:rFonts w:ascii="楷体_GB2312" w:eastAsia="楷体_GB2312" w:hAnsi="楷体" w:hint="eastAsia"/>
          <w:sz w:val="32"/>
          <w:szCs w:val="32"/>
        </w:rPr>
        <w:t>根据2018年6月28日黑龙江省第十三届人民代表大会常务委员会第四次会议《黑龙江省人民代表大会常务委员会关于废止和修改&lt;黑龙江省农作物种子管理条例&gt;等63部地方性法规的决定》第四次修正</w:t>
      </w:r>
      <w:r w:rsidRPr="00603C9D">
        <w:rPr>
          <w:rFonts w:ascii="楷体_GB2312" w:eastAsia="楷体_GB2312" w:hAnsi="楷体" w:hint="eastAsia"/>
          <w:sz w:val="32"/>
          <w:szCs w:val="32"/>
        </w:rPr>
        <w:t>）</w:t>
      </w:r>
    </w:p>
    <w:p w:rsidR="00B208CC" w:rsidRPr="007A1CFB" w:rsidRDefault="00B208CC" w:rsidP="00B208CC">
      <w:pPr>
        <w:rPr>
          <w:rFonts w:ascii="仿宋_GB2312" w:eastAsia="仿宋_GB2312" w:hAnsi="仿宋"/>
          <w:sz w:val="32"/>
          <w:szCs w:val="32"/>
        </w:rPr>
      </w:pP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第一条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为促进体育事业的发展，增强人民体质，提高</w:t>
      </w:r>
      <w:r w:rsidR="00B208CC" w:rsidRPr="007A1CFB">
        <w:rPr>
          <w:rFonts w:ascii="仿宋_GB2312" w:eastAsia="仿宋_GB2312" w:hAnsi="仿宋" w:hint="eastAsia"/>
          <w:sz w:val="32"/>
          <w:szCs w:val="32"/>
        </w:rPr>
        <w:lastRenderedPageBreak/>
        <w:t>运动技术水平，推进社会主义物质文明和精神文明建设，根据《中华人民共和国体育法》和有关法律、法规，结合本省实际，制定本条例。</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第二条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本条例适用于本省行政区域内体育事业发展和管理。</w:t>
      </w:r>
    </w:p>
    <w:p w:rsidR="00CD4075" w:rsidRDefault="00B208CC" w:rsidP="00CD4075">
      <w:pPr>
        <w:ind w:firstLine="645"/>
        <w:rPr>
          <w:rFonts w:ascii="仿宋_GB2312" w:eastAsia="仿宋_GB2312" w:hAnsi="仿宋"/>
          <w:sz w:val="32"/>
          <w:szCs w:val="32"/>
        </w:rPr>
      </w:pPr>
      <w:r w:rsidRPr="007A1CFB">
        <w:rPr>
          <w:rFonts w:ascii="黑体" w:eastAsia="黑体" w:hAnsi="黑体" w:hint="eastAsia"/>
          <w:sz w:val="32"/>
          <w:szCs w:val="32"/>
        </w:rPr>
        <w:t>第三条</w:t>
      </w:r>
      <w:r w:rsidR="007A1CFB">
        <w:rPr>
          <w:rFonts w:ascii="仿宋_GB2312" w:eastAsia="仿宋_GB2312" w:hAnsi="仿宋" w:hint="eastAsia"/>
          <w:sz w:val="32"/>
          <w:szCs w:val="32"/>
        </w:rPr>
        <w:t xml:space="preserve">  </w:t>
      </w:r>
      <w:r w:rsidRPr="007A1CFB">
        <w:rPr>
          <w:rFonts w:ascii="仿宋_GB2312" w:eastAsia="仿宋_GB2312" w:hAnsi="仿宋" w:hint="eastAsia"/>
          <w:sz w:val="32"/>
          <w:szCs w:val="32"/>
        </w:rPr>
        <w:t>各级体育行政部门负责本行政区域内的体育工作，并组织实施本条例。</w:t>
      </w:r>
    </w:p>
    <w:p w:rsidR="00CD4075" w:rsidRDefault="00B208CC" w:rsidP="00CD4075">
      <w:pPr>
        <w:ind w:firstLine="645"/>
        <w:rPr>
          <w:rFonts w:ascii="仿宋_GB2312" w:eastAsia="仿宋_GB2312" w:hAnsi="仿宋"/>
          <w:sz w:val="32"/>
          <w:szCs w:val="32"/>
        </w:rPr>
      </w:pPr>
      <w:r w:rsidRPr="007A1CFB">
        <w:rPr>
          <w:rFonts w:ascii="仿宋_GB2312" w:eastAsia="仿宋_GB2312" w:hAnsi="仿宋" w:hint="eastAsia"/>
          <w:sz w:val="32"/>
          <w:szCs w:val="32"/>
        </w:rPr>
        <w:t>各级计划、财政、工商、教育、卫生、建设、民族、残联等有关部门应当在各自的职责范围内做好体育发展工作。</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第四条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各级人民政府应当坚持体育为经济建设和社会发展服务的方向，并将体育事业纳入国民经济和社会发展计划，推进体育事业发展。各级人民政府应当建立竞争协作和灵活高效的体育工作运行机制。开发体育无形资产，发展体育产业，依法管理体育经营活动。</w:t>
      </w:r>
    </w:p>
    <w:p w:rsidR="00B208CC" w:rsidRPr="007A1CFB" w:rsidRDefault="007A1CFB" w:rsidP="00B208CC">
      <w:pPr>
        <w:rPr>
          <w:rFonts w:ascii="仿宋_GB2312" w:eastAsia="仿宋_GB2312" w:hAnsi="仿宋"/>
          <w:sz w:val="32"/>
          <w:szCs w:val="32"/>
        </w:rPr>
      </w:pPr>
      <w:r>
        <w:rPr>
          <w:rFonts w:ascii="黑体" w:eastAsia="黑体" w:hAnsi="黑体" w:hint="eastAsia"/>
          <w:sz w:val="32"/>
          <w:szCs w:val="32"/>
        </w:rPr>
        <w:t xml:space="preserve">    </w:t>
      </w:r>
      <w:r w:rsidR="00B208CC" w:rsidRPr="007A1CFB">
        <w:rPr>
          <w:rFonts w:ascii="黑体" w:eastAsia="黑体" w:hAnsi="黑体" w:hint="eastAsia"/>
          <w:sz w:val="32"/>
          <w:szCs w:val="32"/>
        </w:rPr>
        <w:t>第五条</w:t>
      </w:r>
      <w:r>
        <w:rPr>
          <w:rFonts w:ascii="黑体" w:eastAsia="黑体" w:hAnsi="黑体" w:hint="eastAsia"/>
          <w:sz w:val="32"/>
          <w:szCs w:val="32"/>
        </w:rPr>
        <w:t xml:space="preserve">  </w:t>
      </w:r>
      <w:r w:rsidR="00B208CC" w:rsidRPr="007A1CFB">
        <w:rPr>
          <w:rFonts w:ascii="仿宋_GB2312" w:eastAsia="仿宋_GB2312" w:hAnsi="仿宋" w:hint="eastAsia"/>
          <w:sz w:val="32"/>
          <w:szCs w:val="32"/>
        </w:rPr>
        <w:t>县级以上人民政府应当将体育事业经费、体育基本建设资金列入本级财政预算和基本建设投资计划，并随着国民经济的发展逐步增加对体育事业的投入。</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第六条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各级体育总会、单项体育协会、体育科学学会等体育团体应当按照各自章程，组织开展体育活动和体育科学研究等工作，促进体育事业的发展。</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第七条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各级人民政府应当为公民参加社会体育活动创造必要的条件，支持群众性体育活动的开展。</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lastRenderedPageBreak/>
        <w:t xml:space="preserve">    </w:t>
      </w:r>
      <w:r w:rsidR="00B208CC" w:rsidRPr="007A1CFB">
        <w:rPr>
          <w:rFonts w:ascii="黑体" w:eastAsia="黑体" w:hAnsi="黑体" w:hint="eastAsia"/>
          <w:sz w:val="32"/>
          <w:szCs w:val="32"/>
        </w:rPr>
        <w:t>第八条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推行全民健身计划。各级实施全民健身计划领导机构负责组织实施《全民健身计划纲要》，引导、鼓励公民积极参加体育活动，提高身体素质。各级体育行政部门负责当地实施全民健身计划领导机构的日常工作。</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第九条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每年6月为本省全民健身活动月。各级体育行政部门应当会同各行政部门、企业事业单位、社会团体广泛组织开展全民健身活动，普及体育健身知识，推广科学健身项目和方法。健身活动月内，可以利用公共体育设施开展各类健身活动，经营性体育场所可以对消费者实行优惠。</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第十条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城镇应当发挥社区居民委员会等组织的作用，组织多种形式的社区体育活动。农村应当发挥村民委员会等组织的作用，开展适合农村特点，具有地方特色的群众性体育活动。</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第十一条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各级人民政府应当鼓励和支持青少年、老年人参加体育活动。各级共青团和老年人组织，应当积极开展多种形式的适合青少年、老年人特点的体育健身活动和体育竞赛活动。体育场所应当对学生、老年人参加体育活动实行优惠。</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第十二条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鼓励残疾人参加体育活动。各级人民政府应当依托现有体育场馆，建立残疾人体育基地，定期举办残疾人运动会，选拔、培养残疾人体育人才。</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第十三条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少数民族聚集地的人民政府应当建立少数</w:t>
      </w:r>
      <w:r w:rsidR="00B208CC" w:rsidRPr="007A1CFB">
        <w:rPr>
          <w:rFonts w:ascii="仿宋_GB2312" w:eastAsia="仿宋_GB2312" w:hAnsi="仿宋" w:hint="eastAsia"/>
          <w:sz w:val="32"/>
          <w:szCs w:val="32"/>
        </w:rPr>
        <w:lastRenderedPageBreak/>
        <w:t>民族体育协会，并结合民族特点，开展以民族传统项目为主要内容的健身活动，举办民族传统体育竞赛活动，选拔和培养少数民族体育人才。各级人民政府应当鼓励社会发掘和提高民族、民间传统体育项目。</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第十四条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各级工会组织应当重视开展职工体育活动，发挥所属体育场馆的作用，倡导和推广适合职工特点的健身方法和锻炼项目。各级妇联组织应当开展适合妇女特点的体育健身活动。机关、企业事业单位、社会团体应当为职工提供必要的健身设施和场所，开展工间操等多种形式的体育活动和群众性体育竞赛。</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第十五条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公共体育场所应当开展适合本场所用途的体育经营活动，最大限度地发挥其体育功能。公园应当在5时至8时对晨练者开放和免收门票。但动物园、游乐园和正在举办大型经营性活动的其他公园除外。学校体育场地可以在节假日、寒暑假向社会开放。</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第十六条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乡镇和街道办事处应当建立体育指导站和体育健身活动点，配备专、兼职体育管理人员或者社会体育指导员；逐步建立符合要求的室内体育活动场所，室外活动场地人均不应少于0.2平方米，并设置相应的体育健身设施。</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第十七条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新建的非营利性体育设施，各级人民政府可以采用划拨的方式提供用地。新建居民小区、经济开发区和学校必须配套建设相应的体育设施。</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lastRenderedPageBreak/>
        <w:t xml:space="preserve">    </w:t>
      </w:r>
      <w:r w:rsidR="00B208CC" w:rsidRPr="007A1CFB">
        <w:rPr>
          <w:rFonts w:ascii="黑体" w:eastAsia="黑体" w:hAnsi="黑体" w:hint="eastAsia"/>
          <w:sz w:val="32"/>
          <w:szCs w:val="32"/>
        </w:rPr>
        <w:t>第十八条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各级体育行政部门应当根据国家有关规定把国民体质作为国家资源进行管理，实施体育锻炼标准，建立国民体质监测机构。国民体质监测机构应当按照规定对公民实行体质监测。建立国民体质数据库，定期发布监测数据。</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第十九条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实行社会体育指导员技术等级制度。各级体育行政部门应当根据国家有关规定，对社会体育指导员进行培训、考核,颁发相应的技术等级证书，对其工作进行指导和管理，并成立社会体育指导员协会、社会体育指导员培训基地。社会体育指导员负责向公民传授体育健身的知识、技能和方法，组织公民进行健身、娱乐、康复等活动，协助开展体质测定、监测、评价等活动。</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第二十条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各级教育行政部门和学校，应当执行《学校体育工作条例》等法规或者有关标准，培养全面发展的人才。学校应当按照国家规定组织学生定期进行体格健康检查，并对学生体质状况予以监测，建立学生健康档案。</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第二十一条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学校应当开设体育课，将体育考试成绩作为学生评选先进、毕业及升学的依据之一。</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第二十二条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普通中小学、职业中学应当每天安排1次课间操和眼保健操。学生课外体育活动每天不得少于1小时（含体育课）。学校应当组织住校生出早操。学校应当创造条件组织残疾学生开展适合其特点的体育活动。学校在冬季应当开设以冰雪运动为主要内容的体育课，每周不少于2课</w:t>
      </w:r>
      <w:r w:rsidR="00B208CC" w:rsidRPr="007A1CFB">
        <w:rPr>
          <w:rFonts w:ascii="仿宋_GB2312" w:eastAsia="仿宋_GB2312" w:hAnsi="仿宋" w:hint="eastAsia"/>
          <w:sz w:val="32"/>
          <w:szCs w:val="32"/>
        </w:rPr>
        <w:lastRenderedPageBreak/>
        <w:t>时。</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第二十三条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学校应当开展适合学生特点的多种形式的体育活动，每年度至少举办一次全校性运动会。高等院校和有条件的普通中小学应当建立校体育运动代表队，开展课余训练和体育竞赛活动。</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第二十四条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学校应当按照国家有关规定和教学计划设置体育教师编制，配备合格的体育教师，保障体育教师享受国家规定的待遇。</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第二十五条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学校应当按照规定的标准配备体育场地、设施和器材。设施的建设应当纳入教学仪器供应计划。学校体育场地、设施和器材应当用于体育活动，不得侵占、挪作他用。</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第二十六条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各级人民政府应当为参加或者举办全国运动会、全省运动会和重要国际赛事提供必要的资金保证；可以通过社会赞助等市场化运作，取得一定的资金补充。各级人民政府可以组织、鼓励社会力量举办重要国内、国际体育赛事，逐步推动体育市场化。大型体育竞赛活动期间可以招募青年志愿者，为赛会服务。</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第二十七条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各类体育组织应当本着公开、平等、择优的原则，从具有体育特长的青少年中选招运动员，组建优秀运动队。</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第二十八条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单项体育协会对本项目的运动员实行注</w:t>
      </w:r>
      <w:r w:rsidR="00B208CC" w:rsidRPr="007A1CFB">
        <w:rPr>
          <w:rFonts w:ascii="仿宋_GB2312" w:eastAsia="仿宋_GB2312" w:hAnsi="仿宋" w:hint="eastAsia"/>
          <w:sz w:val="32"/>
          <w:szCs w:val="32"/>
        </w:rPr>
        <w:lastRenderedPageBreak/>
        <w:t>册管理。经注册的运动员，应当根据国家和省体育行政部门的规定，参加有关体育竞赛和运动队之间的人员交流。</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第二十九条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鼓励、支持有条件的企业事业单位、社会团体组建运动队，开展体育训练，培养和输送体育后备人才。有条件的体育项目应当推行协会制和俱乐部制。</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第三十条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获得奥运会、世界锦标赛、世界杯赛前三名或者在亚洲杯、亚洲锦标赛、亚洲运动会获得冠军的运动员，可以免试升入高等院校。获得奥运会、世界锦标赛、世界杯赛录取名次或者亚洲运动会、全国运动会前六名及国家体育行政部门认定的全国最高水平比赛前三名运动员，在役期间可以免试升入省体育运动技术学院大专班，退役后可以免试升入省内高等院校。退役优秀运动员被院校录取后，户口迁入院校，在校学习期间的体育津贴由原单位发放，毕业后工资标准按照应届毕业生定级的规定办理。对获得残奥会、远南残疾人运动会前三名的运动员，可以参照本条前三款规定执行。</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第三十一条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对本省在奥运会、世界锦标赛、世界杯赛中取得前六名或者在亚洲运动会和国家体育行政部门认定的全国最高水平比赛中取得冠军的退役优秀运动员，可以给予一次货币性安置。具体安置办法，按国家和省的有关规定执行。</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第三十二条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省人民政府对本省参加重大国际比赛和</w:t>
      </w:r>
      <w:r w:rsidR="00B208CC" w:rsidRPr="007A1CFB">
        <w:rPr>
          <w:rFonts w:ascii="仿宋_GB2312" w:eastAsia="仿宋_GB2312" w:hAnsi="仿宋" w:hint="eastAsia"/>
          <w:sz w:val="32"/>
          <w:szCs w:val="32"/>
        </w:rPr>
        <w:lastRenderedPageBreak/>
        <w:t>全国综合性运动会获得优异成绩的运动员及其教练员给予表彰和奖励。各级人民政府对代表本行政区域参加上一级组织举办的运动会并取得优异成绩的运动员及其教练员，应当给予表彰和奖励。</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第三十三条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各级体育行政部门对在发展体育事业、开展体育科研中做出突出贡献的组织和个人，给予表彰和奖励。</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第三十</w:t>
      </w:r>
      <w:r w:rsidR="00B6057E" w:rsidRPr="007A1CFB">
        <w:rPr>
          <w:rFonts w:ascii="黑体" w:eastAsia="黑体" w:hAnsi="黑体" w:hint="eastAsia"/>
          <w:sz w:val="32"/>
          <w:szCs w:val="32"/>
        </w:rPr>
        <w:t>四</w:t>
      </w:r>
      <w:r w:rsidR="00B208CC" w:rsidRPr="007A1CFB">
        <w:rPr>
          <w:rFonts w:ascii="黑体" w:eastAsia="黑体" w:hAnsi="黑体" w:hint="eastAsia"/>
          <w:sz w:val="32"/>
          <w:szCs w:val="32"/>
        </w:rPr>
        <w:t>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体育竞赛的省纪录由省体育行政部门确认。</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第三十</w:t>
      </w:r>
      <w:r w:rsidR="00B6057E" w:rsidRPr="007A1CFB">
        <w:rPr>
          <w:rFonts w:ascii="黑体" w:eastAsia="黑体" w:hAnsi="黑体" w:hint="eastAsia"/>
          <w:sz w:val="32"/>
          <w:szCs w:val="32"/>
        </w:rPr>
        <w:t>五</w:t>
      </w:r>
      <w:r w:rsidR="00B208CC" w:rsidRPr="007A1CFB">
        <w:rPr>
          <w:rFonts w:ascii="黑体" w:eastAsia="黑体" w:hAnsi="黑体" w:hint="eastAsia"/>
          <w:sz w:val="32"/>
          <w:szCs w:val="32"/>
        </w:rPr>
        <w:t>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体育竞赛实行公平竞赛的原则。体育竞赛的组织者和运动员、教练员、裁判员应当遵守体育道德，不得弄虚作假、行贿受贿。严禁在体育运动中使用禁用的药物和方法。严禁利用体育竞赛从事赌博和封建迷信活动。</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第三十</w:t>
      </w:r>
      <w:r w:rsidR="00B6057E" w:rsidRPr="007A1CFB">
        <w:rPr>
          <w:rFonts w:ascii="黑体" w:eastAsia="黑体" w:hAnsi="黑体" w:hint="eastAsia"/>
          <w:sz w:val="32"/>
          <w:szCs w:val="32"/>
        </w:rPr>
        <w:t>六</w:t>
      </w:r>
      <w:r w:rsidR="00B208CC" w:rsidRPr="007A1CFB">
        <w:rPr>
          <w:rFonts w:ascii="黑体" w:eastAsia="黑体" w:hAnsi="黑体" w:hint="eastAsia"/>
          <w:sz w:val="32"/>
          <w:szCs w:val="32"/>
        </w:rPr>
        <w:t>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重大体育竞赛，其名称、徽记、旗帜及吉祥物等标识按照国家有关规定予以管理和保护。</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第三十</w:t>
      </w:r>
      <w:r w:rsidR="00B6057E" w:rsidRPr="007A1CFB">
        <w:rPr>
          <w:rFonts w:ascii="黑体" w:eastAsia="黑体" w:hAnsi="黑体" w:hint="eastAsia"/>
          <w:sz w:val="32"/>
          <w:szCs w:val="32"/>
        </w:rPr>
        <w:t>七</w:t>
      </w:r>
      <w:r w:rsidR="00B208CC" w:rsidRPr="007A1CFB">
        <w:rPr>
          <w:rFonts w:ascii="黑体" w:eastAsia="黑体" w:hAnsi="黑体" w:hint="eastAsia"/>
          <w:sz w:val="32"/>
          <w:szCs w:val="32"/>
        </w:rPr>
        <w:t>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各级人民政府及社会各界应当支持体育彩票发行。体育彩票公益金必须用于体育事业发展，并定期向社会公布其收入和使用情况。任何部门、单位和个人，不得以任何理由截留或者挪用。</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第三十</w:t>
      </w:r>
      <w:r w:rsidR="00B6057E" w:rsidRPr="007A1CFB">
        <w:rPr>
          <w:rFonts w:ascii="黑体" w:eastAsia="黑体" w:hAnsi="黑体" w:hint="eastAsia"/>
          <w:sz w:val="32"/>
          <w:szCs w:val="32"/>
        </w:rPr>
        <w:t>八</w:t>
      </w:r>
      <w:r w:rsidR="00B208CC" w:rsidRPr="007A1CFB">
        <w:rPr>
          <w:rFonts w:ascii="黑体" w:eastAsia="黑体" w:hAnsi="黑体" w:hint="eastAsia"/>
          <w:sz w:val="32"/>
          <w:szCs w:val="32"/>
        </w:rPr>
        <w:t>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加强体育科学研究，推广先进、实用的体育科研成果，依靠科学技术发展体育事业。鼓励体育专业研究人员、体育专业院校教师和社会各界人士开展体育科学研究和体育科研成果推广工作。</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lastRenderedPageBreak/>
        <w:t xml:space="preserve">    </w:t>
      </w:r>
      <w:r w:rsidR="00B208CC" w:rsidRPr="007A1CFB">
        <w:rPr>
          <w:rFonts w:ascii="黑体" w:eastAsia="黑体" w:hAnsi="黑体" w:hint="eastAsia"/>
          <w:sz w:val="32"/>
          <w:szCs w:val="32"/>
        </w:rPr>
        <w:t>第</w:t>
      </w:r>
      <w:r w:rsidR="00B6057E" w:rsidRPr="007A1CFB">
        <w:rPr>
          <w:rFonts w:ascii="黑体" w:eastAsia="黑体" w:hAnsi="黑体" w:hint="eastAsia"/>
          <w:sz w:val="32"/>
          <w:szCs w:val="32"/>
        </w:rPr>
        <w:t>三十九</w:t>
      </w:r>
      <w:r w:rsidR="00B208CC" w:rsidRPr="007A1CFB">
        <w:rPr>
          <w:rFonts w:ascii="黑体" w:eastAsia="黑体" w:hAnsi="黑体" w:hint="eastAsia"/>
          <w:sz w:val="32"/>
          <w:szCs w:val="32"/>
        </w:rPr>
        <w:t>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违反本条例，公园在5时至8时未向晨练者开放和未免收门票的，由有关部门责令立即改正；拒不改正的，对单位给予警告或者通报批评。</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第四十条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违反本条例，有下列行为之一的单位或者个人，由当地教育行政部门责令改正，并视情节对直接责任人员给予行政处分：（一）不按规定开设或者随意停止体育课的。（二）未保证中小学生每天体育活动时间的。（三）出具体育考试成绩证明时弄虚作假的。</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第四十</w:t>
      </w:r>
      <w:r w:rsidR="00B6057E" w:rsidRPr="007A1CFB">
        <w:rPr>
          <w:rFonts w:ascii="黑体" w:eastAsia="黑体" w:hAnsi="黑体" w:hint="eastAsia"/>
          <w:sz w:val="32"/>
          <w:szCs w:val="32"/>
        </w:rPr>
        <w:t>一</w:t>
      </w:r>
      <w:r w:rsidR="00B208CC" w:rsidRPr="007A1CFB">
        <w:rPr>
          <w:rFonts w:ascii="黑体" w:eastAsia="黑体" w:hAnsi="黑体" w:hint="eastAsia"/>
          <w:sz w:val="32"/>
          <w:szCs w:val="32"/>
        </w:rPr>
        <w:t>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违反本条例，有下列行为之一的，由县级以上体育行政部门给予直接责任人员处以1万元以上5万元以下罚款，有违法所得的，没收违法所得；是国家工作人员的，对直接责任人员给予行政处分；构成犯罪的，依法追究刑事责任：（一）在竞技体育中弄虚作假和行贿受贿的。（二）在体育活动中使用禁用药物和方法的。（三）违反运动员注册管理规定和人员交流规定的。</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第四十</w:t>
      </w:r>
      <w:r w:rsidR="00B6057E" w:rsidRPr="007A1CFB">
        <w:rPr>
          <w:rFonts w:ascii="黑体" w:eastAsia="黑体" w:hAnsi="黑体" w:hint="eastAsia"/>
          <w:sz w:val="32"/>
          <w:szCs w:val="32"/>
        </w:rPr>
        <w:t>二</w:t>
      </w:r>
      <w:r w:rsidR="00B208CC" w:rsidRPr="007A1CFB">
        <w:rPr>
          <w:rFonts w:ascii="黑体" w:eastAsia="黑体" w:hAnsi="黑体" w:hint="eastAsia"/>
          <w:sz w:val="32"/>
          <w:szCs w:val="32"/>
        </w:rPr>
        <w:t>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利用体育经营项目从事赌博和封建迷信活动的，由体育行政部门协助公安机关责令停止违法活动，由公安机关依照《中华人民共和国治安管理处罚法》的有关规定给予处罚。</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第四十</w:t>
      </w:r>
      <w:r w:rsidR="00B6057E" w:rsidRPr="007A1CFB">
        <w:rPr>
          <w:rFonts w:ascii="黑体" w:eastAsia="黑体" w:hAnsi="黑体" w:hint="eastAsia"/>
          <w:sz w:val="32"/>
          <w:szCs w:val="32"/>
        </w:rPr>
        <w:t>三</w:t>
      </w:r>
      <w:r w:rsidR="00B208CC" w:rsidRPr="007A1CFB">
        <w:rPr>
          <w:rFonts w:ascii="黑体" w:eastAsia="黑体" w:hAnsi="黑体" w:hint="eastAsia"/>
          <w:sz w:val="32"/>
          <w:szCs w:val="32"/>
        </w:rPr>
        <w:t>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体育部门的工作人员在体育活动管理过程中有下列行为之一的，由其所在单位或者上级主管部门给予行政处分；构成犯罪的，依法追究刑事责任：（一）对将</w:t>
      </w:r>
      <w:r w:rsidR="00B208CC" w:rsidRPr="007A1CFB">
        <w:rPr>
          <w:rFonts w:ascii="仿宋_GB2312" w:eastAsia="仿宋_GB2312" w:hAnsi="仿宋" w:hint="eastAsia"/>
          <w:sz w:val="32"/>
          <w:szCs w:val="32"/>
        </w:rPr>
        <w:lastRenderedPageBreak/>
        <w:t>体育场所挪作他用等行为不予处罚、制止的。（二）体育行政执法人员在执行公务时，使用不正当方法，给国家和公民造成损失的。（三）在注册、裁判和人员交流等工作中，违反公平竞争原则的。（四）在彩票发行中和彩票公益金使用中违反规定的。</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第四十</w:t>
      </w:r>
      <w:r w:rsidR="00B6057E" w:rsidRPr="007A1CFB">
        <w:rPr>
          <w:rFonts w:ascii="黑体" w:eastAsia="黑体" w:hAnsi="黑体" w:hint="eastAsia"/>
          <w:sz w:val="32"/>
          <w:szCs w:val="32"/>
        </w:rPr>
        <w:t>四</w:t>
      </w:r>
      <w:r w:rsidR="00B208CC" w:rsidRPr="007A1CFB">
        <w:rPr>
          <w:rFonts w:ascii="黑体" w:eastAsia="黑体" w:hAnsi="黑体" w:hint="eastAsia"/>
          <w:sz w:val="32"/>
          <w:szCs w:val="32"/>
        </w:rPr>
        <w:t>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当事人对行政处罚决定不服的，可以依法申请行政复议或者提起行政诉讼。</w:t>
      </w:r>
    </w:p>
    <w:p w:rsidR="00F51FB3" w:rsidRPr="007A1CFB" w:rsidRDefault="007A1CFB">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第四十</w:t>
      </w:r>
      <w:r w:rsidR="00B6057E" w:rsidRPr="007A1CFB">
        <w:rPr>
          <w:rFonts w:ascii="黑体" w:eastAsia="黑体" w:hAnsi="黑体" w:hint="eastAsia"/>
          <w:sz w:val="32"/>
          <w:szCs w:val="32"/>
        </w:rPr>
        <w:t>五</w:t>
      </w:r>
      <w:r w:rsidR="00B208CC" w:rsidRPr="007A1CFB">
        <w:rPr>
          <w:rFonts w:ascii="黑体" w:eastAsia="黑体" w:hAnsi="黑体" w:hint="eastAsia"/>
          <w:sz w:val="32"/>
          <w:szCs w:val="32"/>
        </w:rPr>
        <w:t>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本条例自2002年10月1日起施行。</w:t>
      </w:r>
    </w:p>
    <w:sectPr w:rsidR="00F51FB3" w:rsidRPr="007A1CFB" w:rsidSect="00FC69F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407E" w:rsidRDefault="001A407E" w:rsidP="00B208CC">
      <w:r>
        <w:separator/>
      </w:r>
    </w:p>
  </w:endnote>
  <w:endnote w:type="continuationSeparator" w:id="0">
    <w:p w:rsidR="001A407E" w:rsidRDefault="001A407E" w:rsidP="00B208C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407E" w:rsidRDefault="001A407E" w:rsidP="00B208CC">
      <w:r>
        <w:separator/>
      </w:r>
    </w:p>
  </w:footnote>
  <w:footnote w:type="continuationSeparator" w:id="0">
    <w:p w:rsidR="001A407E" w:rsidRDefault="001A407E" w:rsidP="00B208C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208CC"/>
    <w:rsid w:val="000E2B33"/>
    <w:rsid w:val="001348E9"/>
    <w:rsid w:val="001A407E"/>
    <w:rsid w:val="00217B7D"/>
    <w:rsid w:val="003931E0"/>
    <w:rsid w:val="004D04BC"/>
    <w:rsid w:val="00526A9D"/>
    <w:rsid w:val="005B69A4"/>
    <w:rsid w:val="005D534F"/>
    <w:rsid w:val="00603C9D"/>
    <w:rsid w:val="00693DC6"/>
    <w:rsid w:val="00760334"/>
    <w:rsid w:val="007A1CFB"/>
    <w:rsid w:val="008B0DF0"/>
    <w:rsid w:val="00B208CC"/>
    <w:rsid w:val="00B6057E"/>
    <w:rsid w:val="00CD4075"/>
    <w:rsid w:val="00DA6154"/>
    <w:rsid w:val="00DC49D5"/>
    <w:rsid w:val="00DE033E"/>
    <w:rsid w:val="00E06DE9"/>
    <w:rsid w:val="00EB4AE4"/>
    <w:rsid w:val="00ED394D"/>
    <w:rsid w:val="00F34B79"/>
    <w:rsid w:val="00F51FB3"/>
    <w:rsid w:val="00FC69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69F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208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208CC"/>
    <w:rPr>
      <w:sz w:val="18"/>
      <w:szCs w:val="18"/>
    </w:rPr>
  </w:style>
  <w:style w:type="paragraph" w:styleId="a4">
    <w:name w:val="footer"/>
    <w:basedOn w:val="a"/>
    <w:link w:val="Char0"/>
    <w:uiPriority w:val="99"/>
    <w:semiHidden/>
    <w:unhideWhenUsed/>
    <w:rsid w:val="00B208C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208CC"/>
    <w:rPr>
      <w:sz w:val="18"/>
      <w:szCs w:val="18"/>
    </w:rPr>
  </w:style>
</w:styles>
</file>

<file path=word/webSettings.xml><?xml version="1.0" encoding="utf-8"?>
<w:webSettings xmlns:r="http://schemas.openxmlformats.org/officeDocument/2006/relationships" xmlns:w="http://schemas.openxmlformats.org/wordprocessingml/2006/main">
  <w:divs>
    <w:div w:id="817459940">
      <w:bodyDiv w:val="1"/>
      <w:marLeft w:val="0"/>
      <w:marRight w:val="0"/>
      <w:marTop w:val="0"/>
      <w:marBottom w:val="0"/>
      <w:divBdr>
        <w:top w:val="none" w:sz="0" w:space="0" w:color="auto"/>
        <w:left w:val="none" w:sz="0" w:space="0" w:color="auto"/>
        <w:bottom w:val="none" w:sz="0" w:space="0" w:color="auto"/>
        <w:right w:val="none" w:sz="0" w:space="0" w:color="auto"/>
      </w:divBdr>
      <w:divsChild>
        <w:div w:id="2040349985">
          <w:marLeft w:val="0"/>
          <w:marRight w:val="0"/>
          <w:marTop w:val="0"/>
          <w:marBottom w:val="0"/>
          <w:divBdr>
            <w:top w:val="none" w:sz="0" w:space="0" w:color="auto"/>
            <w:left w:val="none" w:sz="0" w:space="0" w:color="auto"/>
            <w:bottom w:val="none" w:sz="0" w:space="0" w:color="auto"/>
            <w:right w:val="none" w:sz="0" w:space="0" w:color="auto"/>
          </w:divBdr>
          <w:divsChild>
            <w:div w:id="9734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716</Words>
  <Characters>4086</Characters>
  <Application>Microsoft Office Word</Application>
  <DocSecurity>0</DocSecurity>
  <Lines>34</Lines>
  <Paragraphs>9</Paragraphs>
  <ScaleCrop>false</ScaleCrop>
  <Company/>
  <LinksUpToDate>false</LinksUpToDate>
  <CharactersWithSpaces>4793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zym</dc:creator>
  <cp:keywords/>
  <dc:description/>
  <cp:lastModifiedBy>Administrator</cp:lastModifiedBy>
  <cp:revision>11</cp:revision>
  <dcterms:created xsi:type="dcterms:W3CDTF">2017-01-03T11:20:00Z</dcterms:created>
  <dcterms:modified xsi:type="dcterms:W3CDTF">2018-07-03T02:59:00Z</dcterms:modified>
</cp:coreProperties>
</file>