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0F2" w:rsidRDefault="00E95A75">
      <w:pPr>
        <w:spacing w:line="64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黑龙江省各级人民代表大会常务委员会</w:t>
      </w:r>
    </w:p>
    <w:p w:rsidR="00DA40F2" w:rsidRDefault="00E95A75">
      <w:pPr>
        <w:spacing w:line="64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讨论决定重大事项的规定</w:t>
      </w:r>
    </w:p>
    <w:p w:rsidR="00DA40F2" w:rsidRDefault="00DA40F2">
      <w:pPr>
        <w:spacing w:line="640" w:lineRule="exact"/>
        <w:jc w:val="center"/>
        <w:rPr>
          <w:rFonts w:asciiTheme="majorEastAsia" w:eastAsiaTheme="majorEastAsia" w:hAnsiTheme="majorEastAsia" w:cstheme="majorEastAsia"/>
          <w:sz w:val="44"/>
          <w:szCs w:val="44"/>
        </w:rPr>
      </w:pPr>
    </w:p>
    <w:p w:rsidR="00DA40F2" w:rsidRDefault="00E95A75">
      <w:pPr>
        <w:ind w:left="420"/>
        <w:jc w:val="center"/>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201</w:t>
      </w:r>
      <w:r>
        <w:rPr>
          <w:rFonts w:ascii="仿宋_GB2312" w:hAnsi="仿宋_GB2312" w:cs="仿宋_GB2312" w:hint="eastAsia"/>
          <w:szCs w:val="32"/>
        </w:rPr>
        <w:t>9</w:t>
      </w:r>
      <w:r>
        <w:rPr>
          <w:rFonts w:ascii="仿宋_GB2312" w:hAnsi="仿宋_GB2312" w:cs="仿宋_GB2312" w:hint="eastAsia"/>
          <w:szCs w:val="32"/>
        </w:rPr>
        <w:t>年</w:t>
      </w:r>
      <w:r>
        <w:rPr>
          <w:rFonts w:ascii="仿宋_GB2312" w:hAnsi="仿宋_GB2312" w:cs="仿宋_GB2312" w:hint="eastAsia"/>
          <w:szCs w:val="32"/>
        </w:rPr>
        <w:t>4</w:t>
      </w:r>
      <w:r>
        <w:rPr>
          <w:rFonts w:ascii="仿宋_GB2312" w:hAnsi="仿宋_GB2312" w:cs="仿宋_GB2312" w:hint="eastAsia"/>
          <w:szCs w:val="32"/>
        </w:rPr>
        <w:t>月</w:t>
      </w:r>
      <w:r>
        <w:rPr>
          <w:rFonts w:ascii="仿宋_GB2312" w:hAnsi="仿宋_GB2312" w:cs="仿宋_GB2312" w:hint="eastAsia"/>
          <w:szCs w:val="32"/>
        </w:rPr>
        <w:t>26</w:t>
      </w:r>
      <w:r>
        <w:rPr>
          <w:rFonts w:ascii="仿宋_GB2312" w:hAnsi="仿宋_GB2312" w:cs="仿宋_GB2312" w:hint="eastAsia"/>
          <w:szCs w:val="32"/>
        </w:rPr>
        <w:t>日黑龙江省第十</w:t>
      </w:r>
      <w:r>
        <w:rPr>
          <w:rFonts w:ascii="仿宋_GB2312" w:hAnsi="仿宋_GB2312" w:cs="仿宋_GB2312" w:hint="eastAsia"/>
          <w:szCs w:val="32"/>
        </w:rPr>
        <w:t>三</w:t>
      </w:r>
      <w:r>
        <w:rPr>
          <w:rFonts w:ascii="仿宋_GB2312" w:hAnsi="仿宋_GB2312" w:cs="仿宋_GB2312" w:hint="eastAsia"/>
          <w:szCs w:val="32"/>
        </w:rPr>
        <w:t>届人民代表大会</w:t>
      </w:r>
    </w:p>
    <w:p w:rsidR="00DA40F2" w:rsidRDefault="00E95A75">
      <w:pPr>
        <w:spacing w:line="640" w:lineRule="exact"/>
        <w:jc w:val="center"/>
        <w:rPr>
          <w:rFonts w:ascii="仿宋_GB2312" w:hAnsi="仿宋_GB2312" w:cs="仿宋_GB2312"/>
          <w:szCs w:val="32"/>
        </w:rPr>
      </w:pPr>
      <w:r>
        <w:rPr>
          <w:rFonts w:ascii="仿宋_GB2312" w:hAnsi="仿宋_GB2312" w:cs="仿宋_GB2312" w:hint="eastAsia"/>
          <w:szCs w:val="32"/>
        </w:rPr>
        <w:t>常务委员会第</w:t>
      </w:r>
      <w:r>
        <w:rPr>
          <w:rFonts w:ascii="仿宋_GB2312" w:hAnsi="仿宋_GB2312" w:cs="仿宋_GB2312" w:hint="eastAsia"/>
          <w:szCs w:val="32"/>
        </w:rPr>
        <w:t>十一</w:t>
      </w:r>
      <w:r>
        <w:rPr>
          <w:rFonts w:ascii="仿宋_GB2312" w:hAnsi="仿宋_GB2312" w:cs="仿宋_GB2312" w:hint="eastAsia"/>
          <w:szCs w:val="32"/>
        </w:rPr>
        <w:t>次会议通过）</w:t>
      </w:r>
    </w:p>
    <w:p w:rsidR="00DA40F2" w:rsidRDefault="00DA40F2">
      <w:pPr>
        <w:spacing w:line="640" w:lineRule="exact"/>
        <w:jc w:val="center"/>
        <w:rPr>
          <w:rFonts w:ascii="楷体_GB2312" w:eastAsia="楷体_GB2312" w:hAnsi="宋体"/>
          <w:szCs w:val="32"/>
        </w:rPr>
      </w:pPr>
    </w:p>
    <w:p w:rsidR="00DA40F2" w:rsidRDefault="00E95A75">
      <w:pPr>
        <w:ind w:firstLineChars="200" w:firstLine="594"/>
      </w:pPr>
      <w:r>
        <w:rPr>
          <w:rFonts w:ascii="黑体" w:eastAsia="黑体" w:hAnsi="黑体" w:hint="eastAsia"/>
        </w:rPr>
        <w:t>第一条</w:t>
      </w:r>
      <w:r>
        <w:rPr>
          <w:rFonts w:ascii="黑体" w:eastAsia="黑体" w:hAnsi="黑体"/>
          <w:b/>
        </w:rPr>
        <w:t xml:space="preserve"> </w:t>
      </w:r>
      <w:r>
        <w:rPr>
          <w:rFonts w:hint="eastAsia"/>
        </w:rPr>
        <w:t>为</w:t>
      </w:r>
      <w:r>
        <w:rPr>
          <w:rFonts w:hint="eastAsia"/>
        </w:rPr>
        <w:t>了</w:t>
      </w:r>
      <w:r>
        <w:rPr>
          <w:rFonts w:hint="eastAsia"/>
        </w:rPr>
        <w:t>保障和规范</w:t>
      </w:r>
      <w:r>
        <w:rPr>
          <w:rFonts w:hint="eastAsia"/>
        </w:rPr>
        <w:t>本</w:t>
      </w:r>
      <w:r>
        <w:rPr>
          <w:rFonts w:hint="eastAsia"/>
        </w:rPr>
        <w:t>省各级人民代表大会常务委员会（以下简称人大常委会）依法行使讨论决定重大事项职权，提高讨论决定重大事项的科学化、民主化、法治化水平，根据《中华人民共和国宪法》和《中华人民共和国地方各级人民代表大会和地方各级人民政府组织法》等有关法律，结合本省实际，制定本规定。</w:t>
      </w:r>
    </w:p>
    <w:p w:rsidR="00DA40F2" w:rsidRDefault="00E95A75">
      <w:pPr>
        <w:ind w:firstLineChars="200" w:firstLine="594"/>
        <w:rPr>
          <w:rFonts w:ascii="楷体_GB2312" w:eastAsia="楷体_GB2312"/>
          <w:b/>
        </w:rPr>
      </w:pPr>
      <w:r>
        <w:rPr>
          <w:rFonts w:ascii="黑体" w:eastAsia="黑体" w:hAnsi="黑体" w:hint="eastAsia"/>
        </w:rPr>
        <w:t>第二条</w:t>
      </w:r>
      <w:r>
        <w:t xml:space="preserve"> </w:t>
      </w:r>
      <w:r>
        <w:rPr>
          <w:rFonts w:hint="eastAsia"/>
        </w:rPr>
        <w:t>人大常委会讨论决定本行政区域内经济建设、政治建设、文化建设、社会建设、生态文明建设中带有根本性、全局性和长远性</w:t>
      </w:r>
      <w:r>
        <w:rPr>
          <w:rFonts w:hint="eastAsia"/>
        </w:rPr>
        <w:t>的重大事项</w:t>
      </w:r>
      <w:r>
        <w:rPr>
          <w:rFonts w:hint="eastAsia"/>
        </w:rPr>
        <w:t>，关系改革发展稳定大局和人民群众切身利益、社会普遍关注的重大事项，适用本规定。</w:t>
      </w:r>
    </w:p>
    <w:p w:rsidR="00DA40F2" w:rsidRDefault="00E95A75">
      <w:pPr>
        <w:ind w:firstLineChars="200" w:firstLine="594"/>
      </w:pPr>
      <w:r>
        <w:rPr>
          <w:rFonts w:ascii="黑体" w:eastAsia="黑体" w:hAnsi="黑体" w:hint="eastAsia"/>
        </w:rPr>
        <w:t>第三条</w:t>
      </w:r>
      <w:r>
        <w:t xml:space="preserve"> </w:t>
      </w:r>
      <w:r>
        <w:rPr>
          <w:rFonts w:hint="eastAsia"/>
        </w:rPr>
        <w:t>人大常委会讨论决定重大事项应当坚持党</w:t>
      </w:r>
      <w:r>
        <w:rPr>
          <w:rFonts w:hint="eastAsia"/>
        </w:rPr>
        <w:t>的领导，坚持围绕中心、服务大局，坚持从本地实际出发、实事求是，坚持</w:t>
      </w:r>
      <w:r>
        <w:rPr>
          <w:rFonts w:hint="eastAsia"/>
        </w:rPr>
        <w:t>民主集中制，坚持依法行使职权</w:t>
      </w:r>
      <w:r>
        <w:rPr>
          <w:rFonts w:hint="eastAsia"/>
        </w:rPr>
        <w:t>。</w:t>
      </w:r>
    </w:p>
    <w:p w:rsidR="00DA40F2" w:rsidRDefault="00E95A75">
      <w:pPr>
        <w:ind w:firstLineChars="200" w:firstLine="594"/>
      </w:pPr>
      <w:r>
        <w:rPr>
          <w:rFonts w:ascii="黑体" w:eastAsia="黑体" w:hAnsi="黑体" w:hint="eastAsia"/>
        </w:rPr>
        <w:t>第四条</w:t>
      </w:r>
      <w:r>
        <w:t xml:space="preserve"> </w:t>
      </w:r>
      <w:r>
        <w:rPr>
          <w:rFonts w:hint="eastAsia"/>
        </w:rPr>
        <w:t>下列事项应当提请人大常委会审议决定：</w:t>
      </w:r>
    </w:p>
    <w:p w:rsidR="00DA40F2" w:rsidRDefault="00E95A75">
      <w:pPr>
        <w:ind w:firstLineChars="200" w:firstLine="594"/>
      </w:pPr>
      <w:r>
        <w:rPr>
          <w:rFonts w:hint="eastAsia"/>
        </w:rPr>
        <w:t>（一）保证宪法、法律、法规、上级人民代表大会及其常务委员会和本级人民代表大会决定决议执行的重大措施；</w:t>
      </w:r>
    </w:p>
    <w:p w:rsidR="00DA40F2" w:rsidRDefault="00E95A75">
      <w:pPr>
        <w:ind w:firstLineChars="200" w:firstLine="594"/>
      </w:pPr>
      <w:r>
        <w:rPr>
          <w:rFonts w:hint="eastAsia"/>
        </w:rPr>
        <w:t>（二）同级党委建议由人大常委会决定的重大事项；</w:t>
      </w:r>
    </w:p>
    <w:p w:rsidR="00DA40F2" w:rsidRDefault="00E95A75">
      <w:pPr>
        <w:ind w:firstLineChars="200" w:firstLine="594"/>
      </w:pPr>
      <w:r>
        <w:rPr>
          <w:rFonts w:hint="eastAsia"/>
        </w:rPr>
        <w:t>（三）人民代表大会授权人大常委会讨论决定的重大事项</w:t>
      </w:r>
      <w:r>
        <w:rPr>
          <w:rFonts w:ascii="仿宋_GB2312"/>
        </w:rPr>
        <w:t>;</w:t>
      </w:r>
    </w:p>
    <w:p w:rsidR="00DA40F2" w:rsidRDefault="00E95A75">
      <w:pPr>
        <w:ind w:firstLineChars="200" w:firstLine="594"/>
      </w:pPr>
      <w:r>
        <w:rPr>
          <w:rFonts w:hint="eastAsia"/>
        </w:rPr>
        <w:t>（四）国民经济和社会发展</w:t>
      </w:r>
      <w:r>
        <w:rPr>
          <w:rFonts w:hint="eastAsia"/>
        </w:rPr>
        <w:t>五年</w:t>
      </w:r>
      <w:r>
        <w:rPr>
          <w:rFonts w:hint="eastAsia"/>
        </w:rPr>
        <w:t>规划调整方案、国民经济和</w:t>
      </w:r>
      <w:r>
        <w:rPr>
          <w:rFonts w:hint="eastAsia"/>
        </w:rPr>
        <w:lastRenderedPageBreak/>
        <w:t>社会发展</w:t>
      </w:r>
      <w:r>
        <w:rPr>
          <w:rFonts w:hint="eastAsia"/>
        </w:rPr>
        <w:t>年度</w:t>
      </w:r>
      <w:r>
        <w:rPr>
          <w:rFonts w:hint="eastAsia"/>
        </w:rPr>
        <w:t>计划调整方案；</w:t>
      </w:r>
    </w:p>
    <w:p w:rsidR="00DA40F2" w:rsidRDefault="00E95A75">
      <w:pPr>
        <w:ind w:firstLineChars="200" w:firstLine="594"/>
      </w:pPr>
      <w:r>
        <w:rPr>
          <w:rFonts w:hint="eastAsia"/>
        </w:rPr>
        <w:t>（五）城镇建设、重大改革举措、重大民生工程、重大建设项目</w:t>
      </w:r>
      <w:r>
        <w:rPr>
          <w:rFonts w:hint="eastAsia"/>
        </w:rPr>
        <w:t>、</w:t>
      </w:r>
      <w:r>
        <w:rPr>
          <w:rFonts w:hint="eastAsia"/>
        </w:rPr>
        <w:t>重大投资情况</w:t>
      </w:r>
      <w:r>
        <w:rPr>
          <w:rFonts w:hint="eastAsia"/>
        </w:rPr>
        <w:t>；</w:t>
      </w:r>
    </w:p>
    <w:p w:rsidR="00DA40F2" w:rsidRDefault="00E95A75">
      <w:pPr>
        <w:ind w:firstLineChars="200" w:firstLine="594"/>
      </w:pPr>
      <w:r>
        <w:rPr>
          <w:rFonts w:hint="eastAsia"/>
        </w:rPr>
        <w:t>（六）本级预算的调整方案和上一年度决算；</w:t>
      </w:r>
    </w:p>
    <w:p w:rsidR="00DA40F2" w:rsidRDefault="00E95A75">
      <w:pPr>
        <w:ind w:firstLineChars="200" w:firstLine="594"/>
      </w:pPr>
      <w:r>
        <w:rPr>
          <w:rFonts w:hint="eastAsia"/>
        </w:rPr>
        <w:t>（七）加强社会主义民主法治建设的重大</w:t>
      </w:r>
      <w:r>
        <w:rPr>
          <w:rFonts w:hint="eastAsia"/>
        </w:rPr>
        <w:t>措施</w:t>
      </w:r>
      <w:r>
        <w:rPr>
          <w:rFonts w:hint="eastAsia"/>
        </w:rPr>
        <w:t>；</w:t>
      </w:r>
    </w:p>
    <w:p w:rsidR="00DA40F2" w:rsidRDefault="00E95A75">
      <w:pPr>
        <w:ind w:firstLineChars="200" w:firstLine="594"/>
      </w:pPr>
      <w:r>
        <w:rPr>
          <w:rFonts w:hint="eastAsia"/>
        </w:rPr>
        <w:t>（</w:t>
      </w:r>
      <w:r>
        <w:rPr>
          <w:rFonts w:hint="eastAsia"/>
        </w:rPr>
        <w:t>八</w:t>
      </w:r>
      <w:r>
        <w:rPr>
          <w:rFonts w:hint="eastAsia"/>
        </w:rPr>
        <w:t>）</w:t>
      </w:r>
      <w:r>
        <w:rPr>
          <w:rFonts w:hint="eastAsia"/>
        </w:rPr>
        <w:t>授予</w:t>
      </w:r>
      <w:r>
        <w:rPr>
          <w:rFonts w:hint="eastAsia"/>
        </w:rPr>
        <w:t>或者撤销</w:t>
      </w:r>
      <w:r>
        <w:rPr>
          <w:rFonts w:hint="eastAsia"/>
        </w:rPr>
        <w:t>地方的荣誉称号；</w:t>
      </w:r>
    </w:p>
    <w:p w:rsidR="00DA40F2" w:rsidRDefault="00E95A75">
      <w:pPr>
        <w:ind w:firstLineChars="200" w:firstLine="594"/>
      </w:pPr>
      <w:r>
        <w:rPr>
          <w:rFonts w:hint="eastAsia"/>
        </w:rPr>
        <w:t>（</w:t>
      </w:r>
      <w:r>
        <w:rPr>
          <w:rFonts w:hint="eastAsia"/>
        </w:rPr>
        <w:t>九</w:t>
      </w:r>
      <w:r>
        <w:rPr>
          <w:rFonts w:hint="eastAsia"/>
        </w:rPr>
        <w:t>）</w:t>
      </w:r>
      <w:r>
        <w:rPr>
          <w:rFonts w:hint="eastAsia"/>
        </w:rPr>
        <w:t>法律、法规规定应当由人大常委会讨论决定的其他重大事项。</w:t>
      </w:r>
    </w:p>
    <w:p w:rsidR="00DA40F2" w:rsidRDefault="00E95A75">
      <w:pPr>
        <w:ind w:firstLineChars="200" w:firstLine="594"/>
      </w:pPr>
      <w:r>
        <w:rPr>
          <w:rFonts w:ascii="黑体" w:eastAsia="黑体" w:hAnsi="黑体" w:hint="eastAsia"/>
        </w:rPr>
        <w:t>第五条</w:t>
      </w:r>
      <w:r>
        <w:t xml:space="preserve"> </w:t>
      </w:r>
      <w:r>
        <w:rPr>
          <w:rFonts w:hint="eastAsia"/>
        </w:rPr>
        <w:t>人大常委会审议下列事项，可以作出决定决议：</w:t>
      </w:r>
    </w:p>
    <w:p w:rsidR="00DA40F2" w:rsidRDefault="00E95A75">
      <w:pPr>
        <w:ind w:firstLineChars="200" w:firstLine="594"/>
      </w:pPr>
      <w:r>
        <w:rPr>
          <w:rFonts w:hint="eastAsia"/>
        </w:rPr>
        <w:t>（一）法律、法规执行情况；</w:t>
      </w:r>
    </w:p>
    <w:p w:rsidR="00DA40F2" w:rsidRDefault="00E95A75">
      <w:pPr>
        <w:ind w:firstLineChars="200" w:firstLine="594"/>
      </w:pPr>
      <w:r>
        <w:rPr>
          <w:rFonts w:hint="eastAsia"/>
        </w:rPr>
        <w:t>（二）人民代表大会及其常务委员会决定决议的执行情况；</w:t>
      </w:r>
    </w:p>
    <w:p w:rsidR="00DA40F2" w:rsidRDefault="00E95A75">
      <w:pPr>
        <w:ind w:firstLineChars="200" w:firstLine="594"/>
        <w:rPr>
          <w:rFonts w:ascii="仿宋_GB2312"/>
        </w:rPr>
      </w:pPr>
      <w:r>
        <w:rPr>
          <w:rFonts w:hint="eastAsia"/>
        </w:rPr>
        <w:t>（三）国民经济和社会发展计划执行情况、预算执行情况</w:t>
      </w:r>
      <w:r>
        <w:rPr>
          <w:rFonts w:ascii="仿宋_GB2312"/>
        </w:rPr>
        <w:t>;</w:t>
      </w:r>
    </w:p>
    <w:p w:rsidR="00DA40F2" w:rsidRDefault="00E95A75">
      <w:pPr>
        <w:ind w:firstLineChars="200" w:firstLine="594"/>
        <w:rPr>
          <w:rFonts w:ascii="楷体_GB2312" w:eastAsia="楷体_GB2312"/>
          <w:b/>
        </w:rPr>
      </w:pPr>
      <w:r>
        <w:rPr>
          <w:rFonts w:hint="eastAsia"/>
        </w:rPr>
        <w:t>（四）实施国民经济和社会发展五年规划的中期评估情况；</w:t>
      </w:r>
      <w:r>
        <w:rPr>
          <w:rFonts w:ascii="楷体_GB2312" w:eastAsia="楷体_GB2312"/>
          <w:b/>
        </w:rPr>
        <w:t xml:space="preserve"> </w:t>
      </w:r>
    </w:p>
    <w:p w:rsidR="00DA40F2" w:rsidRDefault="00E95A75">
      <w:pPr>
        <w:ind w:firstLineChars="200" w:firstLine="594"/>
      </w:pPr>
      <w:r>
        <w:rPr>
          <w:rFonts w:hint="eastAsia"/>
        </w:rPr>
        <w:t>（五）预算执行和其他财政收支的审计情况以及查出问题整改情况；</w:t>
      </w:r>
    </w:p>
    <w:p w:rsidR="00DA40F2" w:rsidRDefault="00E95A75">
      <w:pPr>
        <w:ind w:firstLineChars="200" w:firstLine="594"/>
        <w:rPr>
          <w:rFonts w:ascii="楷体_GB2312" w:eastAsia="楷体_GB2312"/>
          <w:b/>
        </w:rPr>
      </w:pPr>
      <w:r>
        <w:rPr>
          <w:rFonts w:hint="eastAsia"/>
        </w:rPr>
        <w:t>（六）国有资产</w:t>
      </w:r>
      <w:r>
        <w:rPr>
          <w:rFonts w:hint="eastAsia"/>
        </w:rPr>
        <w:t>和国有资本</w:t>
      </w:r>
      <w:r>
        <w:rPr>
          <w:rFonts w:hint="eastAsia"/>
        </w:rPr>
        <w:t>管理情况；</w:t>
      </w:r>
    </w:p>
    <w:p w:rsidR="00DA40F2" w:rsidRDefault="00E95A75">
      <w:pPr>
        <w:ind w:firstLineChars="200" w:firstLine="594"/>
      </w:pPr>
      <w:r>
        <w:rPr>
          <w:rFonts w:hint="eastAsia"/>
        </w:rPr>
        <w:t>（七）涉及经济社会发展全局和人民群众切身利益、社会普遍关注的</w:t>
      </w:r>
      <w:r>
        <w:rPr>
          <w:rFonts w:hint="eastAsia"/>
        </w:rPr>
        <w:t>重大决策</w:t>
      </w:r>
      <w:r>
        <w:rPr>
          <w:rFonts w:hint="eastAsia"/>
        </w:rPr>
        <w:t>；</w:t>
      </w:r>
    </w:p>
    <w:p w:rsidR="00DA40F2" w:rsidRDefault="00E95A75">
      <w:pPr>
        <w:ind w:firstLineChars="200" w:firstLine="594"/>
      </w:pPr>
      <w:r>
        <w:rPr>
          <w:rFonts w:hint="eastAsia"/>
        </w:rPr>
        <w:t>（八）教育、科学、文化、卫生、食品安全、社会保障</w:t>
      </w:r>
      <w:r>
        <w:rPr>
          <w:rFonts w:hint="eastAsia"/>
        </w:rPr>
        <w:t>、</w:t>
      </w:r>
      <w:r>
        <w:rPr>
          <w:rFonts w:hint="eastAsia"/>
        </w:rPr>
        <w:t>生态环境</w:t>
      </w:r>
      <w:r>
        <w:rPr>
          <w:rFonts w:hint="eastAsia"/>
        </w:rPr>
        <w:t>等与人民群众密切相关的重大民生事项；</w:t>
      </w:r>
    </w:p>
    <w:p w:rsidR="00DA40F2" w:rsidRDefault="00E95A75">
      <w:pPr>
        <w:ind w:firstLineChars="200" w:firstLine="594"/>
        <w:rPr>
          <w:rFonts w:ascii="楷体_GB2312" w:eastAsia="楷体_GB2312"/>
          <w:b/>
        </w:rPr>
      </w:pPr>
      <w:r>
        <w:rPr>
          <w:rFonts w:hint="eastAsia"/>
        </w:rPr>
        <w:t>（九）环境状况和环境保护目标完成情况，重大环境事件的应对处置情况；</w:t>
      </w:r>
      <w:r>
        <w:br/>
        <w:t xml:space="preserve">    </w:t>
      </w:r>
      <w:r>
        <w:rPr>
          <w:rFonts w:hint="eastAsia"/>
        </w:rPr>
        <w:t>（十）城镇体系规划、城市总体规划</w:t>
      </w:r>
      <w:r>
        <w:rPr>
          <w:rFonts w:hint="eastAsia"/>
        </w:rPr>
        <w:t>、</w:t>
      </w:r>
      <w:r>
        <w:rPr>
          <w:rFonts w:hint="eastAsia"/>
        </w:rPr>
        <w:t>县人民政府所在地镇总体规划、自然资源开发利用总体规划、主体功能区规划、土地利用总体规划等重要规划的编制、修改和实施情况；</w:t>
      </w:r>
    </w:p>
    <w:p w:rsidR="00DA40F2" w:rsidRDefault="00E95A75">
      <w:pPr>
        <w:ind w:firstLineChars="200" w:firstLine="594"/>
      </w:pPr>
      <w:r>
        <w:rPr>
          <w:rFonts w:hint="eastAsia"/>
        </w:rPr>
        <w:t>（</w:t>
      </w:r>
      <w:r>
        <w:rPr>
          <w:rFonts w:hint="eastAsia"/>
        </w:rPr>
        <w:t>十一</w:t>
      </w:r>
      <w:r>
        <w:rPr>
          <w:rFonts w:hint="eastAsia"/>
        </w:rPr>
        <w:t>）</w:t>
      </w:r>
      <w:r>
        <w:rPr>
          <w:rFonts w:hint="eastAsia"/>
        </w:rPr>
        <w:t>生态保护红线、永久基本农田、城镇开发边界</w:t>
      </w:r>
      <w:r>
        <w:rPr>
          <w:rFonts w:hint="eastAsia"/>
        </w:rPr>
        <w:t>等三</w:t>
      </w:r>
      <w:r>
        <w:rPr>
          <w:rFonts w:hint="eastAsia"/>
        </w:rPr>
        <w:lastRenderedPageBreak/>
        <w:t>条</w:t>
      </w:r>
      <w:r>
        <w:rPr>
          <w:rFonts w:hint="eastAsia"/>
        </w:rPr>
        <w:t>控制线划定工作</w:t>
      </w:r>
      <w:r>
        <w:rPr>
          <w:rFonts w:hint="eastAsia"/>
        </w:rPr>
        <w:t>；</w:t>
      </w:r>
    </w:p>
    <w:p w:rsidR="00DA40F2" w:rsidRDefault="00E95A75">
      <w:pPr>
        <w:ind w:firstLineChars="200" w:firstLine="594"/>
      </w:pPr>
      <w:r>
        <w:rPr>
          <w:rFonts w:hint="eastAsia"/>
        </w:rPr>
        <w:t>（十二）重</w:t>
      </w:r>
      <w:r>
        <w:rPr>
          <w:rFonts w:hint="eastAsia"/>
        </w:rPr>
        <w:t>特</w:t>
      </w:r>
      <w:r>
        <w:rPr>
          <w:rFonts w:hint="eastAsia"/>
        </w:rPr>
        <w:t>大突发事件</w:t>
      </w:r>
      <w:r>
        <w:rPr>
          <w:rFonts w:hint="eastAsia"/>
        </w:rPr>
        <w:t>及其应对处理情况</w:t>
      </w:r>
      <w:r>
        <w:rPr>
          <w:rFonts w:hint="eastAsia"/>
        </w:rPr>
        <w:t>；</w:t>
      </w:r>
    </w:p>
    <w:p w:rsidR="00DA40F2" w:rsidRDefault="00E95A75">
      <w:pPr>
        <w:ind w:firstLineChars="200" w:firstLine="594"/>
      </w:pPr>
      <w:r>
        <w:rPr>
          <w:rFonts w:hint="eastAsia"/>
        </w:rPr>
        <w:t>（十三）同国外地区或者城市缔结友好关系；</w:t>
      </w:r>
    </w:p>
    <w:p w:rsidR="00DA40F2" w:rsidRDefault="00E95A75">
      <w:pPr>
        <w:ind w:firstLineChars="200" w:firstLine="594"/>
      </w:pPr>
      <w:r>
        <w:rPr>
          <w:rFonts w:hint="eastAsia"/>
        </w:rPr>
        <w:t>（十四）人民政府、监察委员会、人民法院、人民检察院工作的重要情况；</w:t>
      </w:r>
    </w:p>
    <w:p w:rsidR="00DA40F2" w:rsidRDefault="00E95A75">
      <w:pPr>
        <w:ind w:firstLineChars="200" w:firstLine="594"/>
      </w:pPr>
      <w:r>
        <w:rPr>
          <w:rFonts w:hint="eastAsia"/>
        </w:rPr>
        <w:t>（</w:t>
      </w:r>
      <w:r>
        <w:rPr>
          <w:rFonts w:hint="eastAsia"/>
        </w:rPr>
        <w:t>十五</w:t>
      </w:r>
      <w:r>
        <w:rPr>
          <w:rFonts w:hint="eastAsia"/>
        </w:rPr>
        <w:t>）</w:t>
      </w:r>
      <w:r>
        <w:rPr>
          <w:rFonts w:hint="eastAsia"/>
        </w:rPr>
        <w:t>加强社会治安、维护社会稳定的重大措施和危害严重、影响重大的案件的调查、处理情况；</w:t>
      </w:r>
    </w:p>
    <w:p w:rsidR="00DA40F2" w:rsidRDefault="00E95A75">
      <w:pPr>
        <w:ind w:firstLineChars="150" w:firstLine="445"/>
      </w:pPr>
      <w:r>
        <w:t xml:space="preserve"> </w:t>
      </w:r>
      <w:r>
        <w:rPr>
          <w:rFonts w:hint="eastAsia"/>
        </w:rPr>
        <w:t>（</w:t>
      </w:r>
      <w:r>
        <w:rPr>
          <w:rFonts w:hint="eastAsia"/>
        </w:rPr>
        <w:t>十六</w:t>
      </w:r>
      <w:r>
        <w:rPr>
          <w:rFonts w:hint="eastAsia"/>
        </w:rPr>
        <w:t>）</w:t>
      </w:r>
      <w:r>
        <w:rPr>
          <w:rFonts w:hint="eastAsia"/>
        </w:rPr>
        <w:t>法律、法规规定或者人大常委会</w:t>
      </w:r>
      <w:r>
        <w:rPr>
          <w:rFonts w:hint="eastAsia"/>
        </w:rPr>
        <w:t>、</w:t>
      </w:r>
      <w:r>
        <w:rPr>
          <w:rFonts w:hint="eastAsia"/>
        </w:rPr>
        <w:t>主任会议</w:t>
      </w:r>
      <w:r>
        <w:rPr>
          <w:rFonts w:hint="eastAsia"/>
        </w:rPr>
        <w:t>要求报告的其他重大事项。</w:t>
      </w:r>
    </w:p>
    <w:p w:rsidR="00DA40F2" w:rsidRDefault="00E95A75">
      <w:pPr>
        <w:ind w:firstLineChars="200" w:firstLine="594"/>
        <w:rPr>
          <w:rFonts w:ascii="楷体_GB2312" w:eastAsia="楷体_GB2312"/>
          <w:b/>
        </w:rPr>
      </w:pPr>
      <w:r>
        <w:rPr>
          <w:rFonts w:ascii="黑体" w:eastAsia="黑体" w:hAnsi="黑体" w:hint="eastAsia"/>
        </w:rPr>
        <w:t>第六条</w:t>
      </w:r>
      <w:r>
        <w:rPr>
          <w:rFonts w:ascii="楷体_GB2312" w:eastAsia="楷体_GB2312"/>
          <w:b/>
        </w:rPr>
        <w:t xml:space="preserve"> </w:t>
      </w:r>
      <w:r>
        <w:rPr>
          <w:rFonts w:hint="eastAsia"/>
        </w:rPr>
        <w:t>人大常委会不得以决定决议或者其他任何形式，</w:t>
      </w:r>
      <w:r>
        <w:rPr>
          <w:rFonts w:hint="eastAsia"/>
        </w:rPr>
        <w:t>违规</w:t>
      </w:r>
      <w:r>
        <w:rPr>
          <w:rFonts w:hint="eastAsia"/>
        </w:rPr>
        <w:t>为政府举借债务担保或者变相担保。</w:t>
      </w:r>
    </w:p>
    <w:p w:rsidR="00DA40F2" w:rsidRDefault="00E95A75">
      <w:pPr>
        <w:ind w:firstLineChars="200" w:firstLine="594"/>
      </w:pPr>
      <w:r>
        <w:rPr>
          <w:rFonts w:ascii="黑体" w:eastAsia="黑体" w:hAnsi="黑体" w:hint="eastAsia"/>
        </w:rPr>
        <w:t>第七条</w:t>
      </w:r>
      <w:r>
        <w:rPr>
          <w:rFonts w:hint="eastAsia"/>
        </w:rPr>
        <w:t xml:space="preserve"> </w:t>
      </w:r>
      <w:r>
        <w:rPr>
          <w:rFonts w:ascii="仿宋_GB2312" w:hAnsi="仿宋_GB2312" w:cs="仿宋_GB2312" w:hint="eastAsia"/>
          <w:szCs w:val="32"/>
        </w:rPr>
        <w:t>有关国家机关应当依法按时主动提出应当由人大常委会讨论决定的重大事项议题，不得以化整为零等方式规避提报。</w:t>
      </w:r>
    </w:p>
    <w:p w:rsidR="00DA40F2" w:rsidRDefault="00E95A75">
      <w:pPr>
        <w:ind w:firstLineChars="200" w:firstLine="594"/>
      </w:pPr>
      <w:r>
        <w:rPr>
          <w:rFonts w:hint="eastAsia"/>
        </w:rPr>
        <w:t>法律、法</w:t>
      </w:r>
      <w:r>
        <w:rPr>
          <w:rFonts w:hint="eastAsia"/>
        </w:rPr>
        <w:t>规规定应当先经本级人大常委会审议的重大事项，地方政府在报上级政府审批前，应当依法先提请本级人大常委会审议。</w:t>
      </w:r>
    </w:p>
    <w:p w:rsidR="00DA40F2" w:rsidRDefault="00E95A75">
      <w:pPr>
        <w:ind w:firstLine="585"/>
      </w:pPr>
      <w:r>
        <w:rPr>
          <w:rFonts w:ascii="黑体" w:eastAsia="黑体" w:hAnsi="黑体" w:hint="eastAsia"/>
        </w:rPr>
        <w:t>第八条</w:t>
      </w:r>
      <w:r>
        <w:rPr>
          <w:rFonts w:hint="eastAsia"/>
        </w:rPr>
        <w:t xml:space="preserve"> </w:t>
      </w:r>
      <w:r>
        <w:rPr>
          <w:rFonts w:hint="eastAsia"/>
        </w:rPr>
        <w:t>人大常委会办事机构</w:t>
      </w:r>
      <w:r>
        <w:rPr>
          <w:rFonts w:hint="eastAsia"/>
        </w:rPr>
        <w:t>应当</w:t>
      </w:r>
      <w:r>
        <w:rPr>
          <w:rFonts w:hint="eastAsia"/>
        </w:rPr>
        <w:t>建立讨论决定重大事项议题协调机制，根据党委工作部署，充分听取人民政府、监察委员会、人民法院、人民检察院和人大代表、社会各方面意见建议，制定人大常委会讨论决定重大事项年度工作</w:t>
      </w:r>
      <w:r>
        <w:rPr>
          <w:rFonts w:hint="eastAsia"/>
        </w:rPr>
        <w:t>意见</w:t>
      </w:r>
      <w:r>
        <w:rPr>
          <w:rFonts w:hint="eastAsia"/>
        </w:rPr>
        <w:t>。人大常委会讨论决定重大事项年度工作</w:t>
      </w:r>
      <w:r>
        <w:rPr>
          <w:rFonts w:hint="eastAsia"/>
        </w:rPr>
        <w:t>意见</w:t>
      </w:r>
      <w:r>
        <w:rPr>
          <w:rFonts w:hint="eastAsia"/>
        </w:rPr>
        <w:t>报同级党委同意后，由人大常委会主任会议决定列入人大常委会年度工作计划。</w:t>
      </w:r>
    </w:p>
    <w:p w:rsidR="00DA40F2" w:rsidRDefault="00E95A75">
      <w:pPr>
        <w:ind w:firstLine="585"/>
      </w:pPr>
      <w:r>
        <w:rPr>
          <w:rFonts w:hint="eastAsia"/>
        </w:rPr>
        <w:t>未列入</w:t>
      </w:r>
      <w:r>
        <w:rPr>
          <w:rFonts w:hint="eastAsia"/>
        </w:rPr>
        <w:t>重大事项年度工作</w:t>
      </w:r>
      <w:r>
        <w:rPr>
          <w:rFonts w:hint="eastAsia"/>
        </w:rPr>
        <w:t>意见</w:t>
      </w:r>
      <w:r>
        <w:rPr>
          <w:rFonts w:hint="eastAsia"/>
        </w:rPr>
        <w:t>，</w:t>
      </w:r>
      <w:r>
        <w:rPr>
          <w:rFonts w:hint="eastAsia"/>
        </w:rPr>
        <w:t>但在视察、调研、执法检查等工作中，发现确需审议的重大事项，</w:t>
      </w:r>
      <w:r>
        <w:rPr>
          <w:rFonts w:hint="eastAsia"/>
        </w:rPr>
        <w:t>由有提案权的相关主体按照本规定的程序提出。</w:t>
      </w:r>
    </w:p>
    <w:p w:rsidR="00DA40F2" w:rsidRDefault="00E95A75">
      <w:r>
        <w:t xml:space="preserve">    </w:t>
      </w:r>
      <w:r>
        <w:rPr>
          <w:rFonts w:ascii="黑体" w:eastAsia="黑体" w:hAnsi="黑体" w:hint="eastAsia"/>
        </w:rPr>
        <w:t>第九条</w:t>
      </w:r>
      <w:r>
        <w:rPr>
          <w:rFonts w:hint="eastAsia"/>
        </w:rPr>
        <w:t xml:space="preserve"> </w:t>
      </w:r>
      <w:r>
        <w:rPr>
          <w:rFonts w:hint="eastAsia"/>
        </w:rPr>
        <w:t>重大事项应当以议案</w:t>
      </w:r>
      <w:r>
        <w:rPr>
          <w:rFonts w:hint="eastAsia"/>
        </w:rPr>
        <w:t>或者</w:t>
      </w:r>
      <w:r>
        <w:rPr>
          <w:rFonts w:hint="eastAsia"/>
        </w:rPr>
        <w:t>报告形式提出。议案或者报</w:t>
      </w:r>
      <w:r>
        <w:rPr>
          <w:rFonts w:hint="eastAsia"/>
        </w:rPr>
        <w:lastRenderedPageBreak/>
        <w:t>告应当包括以下主要内容：</w:t>
      </w:r>
    </w:p>
    <w:p w:rsidR="00DA40F2" w:rsidRDefault="00E95A75">
      <w:pPr>
        <w:ind w:firstLineChars="200" w:firstLine="594"/>
      </w:pPr>
      <w:r>
        <w:rPr>
          <w:rFonts w:hint="eastAsia"/>
        </w:rPr>
        <w:t>（一）该重大事项的基本情况，需要解决的主要问题和解决方案；</w:t>
      </w:r>
    </w:p>
    <w:p w:rsidR="00DA40F2" w:rsidRDefault="00E95A75">
      <w:pPr>
        <w:ind w:firstLineChars="200" w:firstLine="594"/>
      </w:pPr>
      <w:r>
        <w:rPr>
          <w:rFonts w:hint="eastAsia"/>
        </w:rPr>
        <w:t>（二）与该重大事项有关的法律、法规、政策依据；</w:t>
      </w:r>
    </w:p>
    <w:p w:rsidR="00DA40F2" w:rsidRDefault="00E95A75">
      <w:pPr>
        <w:ind w:firstLineChars="200" w:firstLine="594"/>
      </w:pPr>
      <w:r>
        <w:rPr>
          <w:rFonts w:hint="eastAsia"/>
        </w:rPr>
        <w:t>（三）必要性、可行性说明；</w:t>
      </w:r>
    </w:p>
    <w:p w:rsidR="00DA40F2" w:rsidRDefault="00E95A75">
      <w:pPr>
        <w:ind w:firstLineChars="200" w:firstLine="594"/>
      </w:pPr>
      <w:r>
        <w:rPr>
          <w:rFonts w:hint="eastAsia"/>
        </w:rPr>
        <w:t>（四）其他应当提供的情况。</w:t>
      </w:r>
    </w:p>
    <w:p w:rsidR="00DA40F2" w:rsidRDefault="00E95A75">
      <w:pPr>
        <w:ind w:firstLineChars="200" w:firstLine="594"/>
      </w:pPr>
      <w:r>
        <w:rPr>
          <w:rFonts w:ascii="黑体" w:eastAsia="黑体" w:hAnsi="黑体" w:hint="eastAsia"/>
        </w:rPr>
        <w:t>第十条</w:t>
      </w:r>
      <w:r>
        <w:rPr>
          <w:rFonts w:hint="eastAsia"/>
        </w:rPr>
        <w:t xml:space="preserve"> </w:t>
      </w:r>
      <w:r>
        <w:rPr>
          <w:rFonts w:hint="eastAsia"/>
        </w:rPr>
        <w:t>人大常委会主任会议、人民政府、监察委员会、人民法院、人民检察院、人民代表大会专门委员会，省、设区的市人大常委会组成人员五人以上联名，县级人大常委会组成人员三人以上联名，可以依法向人大常委会提出有关重大事项的议案或者报告。</w:t>
      </w:r>
    </w:p>
    <w:p w:rsidR="00DA40F2" w:rsidRDefault="00E95A75">
      <w:pPr>
        <w:ind w:firstLineChars="196" w:firstLine="582"/>
      </w:pPr>
      <w:r>
        <w:rPr>
          <w:rFonts w:ascii="黑体" w:eastAsia="黑体" w:hAnsi="黑体" w:hint="eastAsia"/>
        </w:rPr>
        <w:t>第十一条</w:t>
      </w:r>
      <w:r>
        <w:rPr>
          <w:b/>
        </w:rPr>
        <w:t xml:space="preserve"> </w:t>
      </w:r>
      <w:r>
        <w:rPr>
          <w:rFonts w:hint="eastAsia"/>
        </w:rPr>
        <w:t>人大常委会工作机构认为有必要提请人大常委会讨论决定的重大事项，可以向人大常委会主任会议提出建议，由人大常委会主任会议决定是否向人大常委会提出讨论决定重大事项的议案。</w:t>
      </w:r>
      <w:r>
        <w:t xml:space="preserve"> </w:t>
      </w:r>
    </w:p>
    <w:p w:rsidR="00DA40F2" w:rsidRDefault="00E95A75">
      <w:pPr>
        <w:ind w:firstLineChars="196" w:firstLine="582"/>
      </w:pPr>
      <w:r>
        <w:rPr>
          <w:rFonts w:hint="eastAsia"/>
        </w:rPr>
        <w:t>人大代表提出的意见和建议</w:t>
      </w:r>
      <w:r>
        <w:rPr>
          <w:rFonts w:hint="eastAsia"/>
        </w:rPr>
        <w:t>，人民代表大会有关专门委员会</w:t>
      </w:r>
      <w:r>
        <w:rPr>
          <w:rFonts w:hint="eastAsia"/>
        </w:rPr>
        <w:t>经过调研、论证，认为应当作为</w:t>
      </w:r>
      <w:r>
        <w:rPr>
          <w:rFonts w:hint="eastAsia"/>
        </w:rPr>
        <w:t>重大事项</w:t>
      </w:r>
      <w:r>
        <w:rPr>
          <w:rFonts w:hint="eastAsia"/>
        </w:rPr>
        <w:t>提请</w:t>
      </w:r>
      <w:r>
        <w:rPr>
          <w:rFonts w:hint="eastAsia"/>
        </w:rPr>
        <w:t>人大常委会</w:t>
      </w:r>
      <w:r>
        <w:rPr>
          <w:rFonts w:hint="eastAsia"/>
        </w:rPr>
        <w:t>讨论决定</w:t>
      </w:r>
      <w:r>
        <w:rPr>
          <w:rFonts w:hint="eastAsia"/>
        </w:rPr>
        <w:t>的，由人民代表大会有关专门委员会提交人大常委会主任会议决定</w:t>
      </w:r>
      <w:r>
        <w:rPr>
          <w:rFonts w:hint="eastAsia"/>
        </w:rPr>
        <w:t>。</w:t>
      </w:r>
    </w:p>
    <w:p w:rsidR="00DA40F2" w:rsidRDefault="00E95A75">
      <w:pPr>
        <w:ind w:firstLineChars="200" w:firstLine="594"/>
      </w:pPr>
      <w:r>
        <w:rPr>
          <w:rFonts w:ascii="黑体" w:eastAsia="黑体" w:hAnsi="黑体" w:hint="eastAsia"/>
        </w:rPr>
        <w:t>第十二条</w:t>
      </w:r>
      <w:r>
        <w:rPr>
          <w:rFonts w:hint="eastAsia"/>
        </w:rPr>
        <w:t xml:space="preserve"> </w:t>
      </w:r>
      <w:r>
        <w:rPr>
          <w:rFonts w:hint="eastAsia"/>
        </w:rPr>
        <w:t>有关重大事项的议案、报告，按照下列程序提出：</w:t>
      </w:r>
    </w:p>
    <w:p w:rsidR="00DA40F2" w:rsidRDefault="00E95A75">
      <w:pPr>
        <w:ind w:firstLineChars="200" w:firstLine="594"/>
      </w:pPr>
      <w:r>
        <w:rPr>
          <w:rFonts w:hint="eastAsia"/>
        </w:rPr>
        <w:t>（一）人大常委会主任会议提出的，直接提请人大常委会会议审议；</w:t>
      </w:r>
    </w:p>
    <w:p w:rsidR="00DA40F2" w:rsidRDefault="00E95A75">
      <w:pPr>
        <w:ind w:firstLineChars="200" w:firstLine="594"/>
      </w:pPr>
      <w:r>
        <w:rPr>
          <w:rFonts w:hint="eastAsia"/>
        </w:rPr>
        <w:t>（二）人民政府、监察委员会、人民法院、人民检察院</w:t>
      </w:r>
      <w:r>
        <w:rPr>
          <w:rFonts w:hint="eastAsia"/>
        </w:rPr>
        <w:t>和人民代表大会专门委员会</w:t>
      </w:r>
      <w:r>
        <w:rPr>
          <w:rFonts w:hint="eastAsia"/>
        </w:rPr>
        <w:t>提出的，由人大常委会主任会议决定提请人大常委会会议审议，或者先交人民代表大会有关专门委员会审议、提出报告，再决定提请人大常委会会议审议；</w:t>
      </w:r>
    </w:p>
    <w:p w:rsidR="00DA40F2" w:rsidRDefault="00E95A75">
      <w:pPr>
        <w:ind w:firstLineChars="200" w:firstLine="594"/>
      </w:pPr>
      <w:r>
        <w:rPr>
          <w:rFonts w:hint="eastAsia"/>
        </w:rPr>
        <w:lastRenderedPageBreak/>
        <w:t>（三）</w:t>
      </w:r>
      <w:r>
        <w:rPr>
          <w:rFonts w:hint="eastAsia"/>
        </w:rPr>
        <w:t>人大常委会组成人员联名提出的，由人大常委会主任会议决定是否提请人大常委会会议审议，或者先交人民代表大会有关专门委员会审议、提出报告，再决定是否提请人大常委会会议审议；不提请审议的，应当向人大常委会会议报告或者向提案人说明情况。</w:t>
      </w:r>
    </w:p>
    <w:p w:rsidR="00DA40F2" w:rsidRDefault="00E95A75">
      <w:pPr>
        <w:ind w:firstLineChars="200" w:firstLine="594"/>
      </w:pPr>
      <w:r>
        <w:rPr>
          <w:rFonts w:ascii="黑体" w:eastAsia="黑体" w:hAnsi="黑体" w:hint="eastAsia"/>
        </w:rPr>
        <w:t>第十三条</w:t>
      </w:r>
      <w:r>
        <w:rPr>
          <w:rFonts w:hint="eastAsia"/>
        </w:rPr>
        <w:t xml:space="preserve"> </w:t>
      </w:r>
      <w:r>
        <w:rPr>
          <w:rFonts w:hint="eastAsia"/>
        </w:rPr>
        <w:t>人民政府、监察委员会、人民法院、人民检察院提请人大常委会讨论决定的重大事项议案、报告，一般应当在人大常委会会议举行二十日前送达人民代表大会有关专门委员会或者人大常委会工作机构。法律法规另有规定的，从其规定。</w:t>
      </w:r>
    </w:p>
    <w:p w:rsidR="00DA40F2" w:rsidRDefault="00E95A75">
      <w:pPr>
        <w:ind w:firstLineChars="200" w:firstLine="594"/>
      </w:pPr>
      <w:r>
        <w:rPr>
          <w:rFonts w:hint="eastAsia"/>
        </w:rPr>
        <w:t>列入</w:t>
      </w:r>
      <w:r>
        <w:rPr>
          <w:rFonts w:hint="eastAsia"/>
        </w:rPr>
        <w:t>人大常委会</w:t>
      </w:r>
      <w:r>
        <w:rPr>
          <w:rFonts w:hint="eastAsia"/>
        </w:rPr>
        <w:t>会议议程的重大事项议案</w:t>
      </w:r>
      <w:r>
        <w:rPr>
          <w:rFonts w:hint="eastAsia"/>
        </w:rPr>
        <w:t>、</w:t>
      </w:r>
      <w:r>
        <w:rPr>
          <w:rFonts w:hint="eastAsia"/>
        </w:rPr>
        <w:t>报告</w:t>
      </w:r>
      <w:r>
        <w:rPr>
          <w:rFonts w:hint="eastAsia"/>
        </w:rPr>
        <w:t>，</w:t>
      </w:r>
      <w:r>
        <w:rPr>
          <w:rFonts w:hint="eastAsia"/>
        </w:rPr>
        <w:t>人大常委会</w:t>
      </w:r>
      <w:r>
        <w:rPr>
          <w:rFonts w:hint="eastAsia"/>
        </w:rPr>
        <w:t>办事机构</w:t>
      </w:r>
      <w:r>
        <w:rPr>
          <w:rFonts w:hint="eastAsia"/>
        </w:rPr>
        <w:t>一般</w:t>
      </w:r>
      <w:r>
        <w:rPr>
          <w:rFonts w:hint="eastAsia"/>
        </w:rPr>
        <w:t>应当在</w:t>
      </w:r>
      <w:r>
        <w:rPr>
          <w:rFonts w:hint="eastAsia"/>
        </w:rPr>
        <w:t>人大常委会会议举行十日前</w:t>
      </w:r>
      <w:r>
        <w:rPr>
          <w:rFonts w:hint="eastAsia"/>
        </w:rPr>
        <w:t>，</w:t>
      </w:r>
      <w:r>
        <w:rPr>
          <w:rFonts w:hint="eastAsia"/>
        </w:rPr>
        <w:t>将</w:t>
      </w:r>
      <w:r>
        <w:rPr>
          <w:rFonts w:hint="eastAsia"/>
        </w:rPr>
        <w:t>议案</w:t>
      </w:r>
      <w:r>
        <w:rPr>
          <w:rFonts w:hint="eastAsia"/>
        </w:rPr>
        <w:t>、</w:t>
      </w:r>
      <w:r>
        <w:rPr>
          <w:rFonts w:hint="eastAsia"/>
        </w:rPr>
        <w:t>报告</w:t>
      </w:r>
      <w:r>
        <w:rPr>
          <w:rFonts w:hint="eastAsia"/>
        </w:rPr>
        <w:t>文本及有关资料发给</w:t>
      </w:r>
      <w:r>
        <w:rPr>
          <w:rFonts w:hint="eastAsia"/>
        </w:rPr>
        <w:t>人大常委会</w:t>
      </w:r>
      <w:r>
        <w:rPr>
          <w:rFonts w:hint="eastAsia"/>
        </w:rPr>
        <w:t>组成人员。</w:t>
      </w:r>
    </w:p>
    <w:p w:rsidR="00DA40F2" w:rsidRDefault="00E95A75">
      <w:pPr>
        <w:ind w:firstLineChars="200" w:firstLine="594"/>
      </w:pPr>
      <w:r>
        <w:rPr>
          <w:rFonts w:ascii="黑体" w:eastAsia="黑体" w:hAnsi="黑体" w:hint="eastAsia"/>
        </w:rPr>
        <w:t>第十四条</w:t>
      </w:r>
      <w:r>
        <w:rPr>
          <w:rFonts w:hint="eastAsia"/>
        </w:rPr>
        <w:t xml:space="preserve"> </w:t>
      </w:r>
      <w:r>
        <w:rPr>
          <w:rFonts w:hint="eastAsia"/>
        </w:rPr>
        <w:t>人大常委会讨论决定重大事项，应当充分调研论证，广泛听取人民群众、人大代表和社会各方面意见。对专业性、技术性较强</w:t>
      </w:r>
      <w:r>
        <w:rPr>
          <w:rFonts w:hint="eastAsia"/>
        </w:rPr>
        <w:t>或者</w:t>
      </w:r>
      <w:r>
        <w:rPr>
          <w:rFonts w:hint="eastAsia"/>
        </w:rPr>
        <w:t>存在较大争议的事项，</w:t>
      </w:r>
      <w:r>
        <w:rPr>
          <w:rFonts w:hint="eastAsia"/>
        </w:rPr>
        <w:t>应当</w:t>
      </w:r>
      <w:r>
        <w:rPr>
          <w:rFonts w:hint="eastAsia"/>
        </w:rPr>
        <w:t>组织专家论证、评估，举行听证会</w:t>
      </w:r>
      <w:r>
        <w:rPr>
          <w:rFonts w:hint="eastAsia"/>
        </w:rPr>
        <w:t>等</w:t>
      </w:r>
      <w:r>
        <w:rPr>
          <w:rFonts w:hint="eastAsia"/>
        </w:rPr>
        <w:t>征求意见。</w:t>
      </w:r>
    </w:p>
    <w:p w:rsidR="00DA40F2" w:rsidRDefault="00E95A75">
      <w:pPr>
        <w:ind w:firstLineChars="200" w:firstLine="594"/>
      </w:pPr>
      <w:r>
        <w:rPr>
          <w:rFonts w:ascii="黑体" w:eastAsia="黑体" w:hAnsi="黑体" w:hint="eastAsia"/>
        </w:rPr>
        <w:t>第十五条</w:t>
      </w:r>
      <w:r>
        <w:rPr>
          <w:rFonts w:hint="eastAsia"/>
        </w:rPr>
        <w:t xml:space="preserve"> </w:t>
      </w:r>
      <w:r>
        <w:rPr>
          <w:rFonts w:hint="eastAsia"/>
        </w:rPr>
        <w:t>人大常委会审议重大事项时，提请机关的负责人应当到会说明情况，回答询问。</w:t>
      </w:r>
    </w:p>
    <w:p w:rsidR="00DA40F2" w:rsidRDefault="00E95A75">
      <w:pPr>
        <w:ind w:firstLineChars="200" w:firstLine="594"/>
      </w:pPr>
      <w:r>
        <w:rPr>
          <w:rFonts w:hint="eastAsia"/>
        </w:rPr>
        <w:t>人大常委会组成人员联名提出的议案，由联名提出议案人员推选的代表向会议作出说明。</w:t>
      </w:r>
    </w:p>
    <w:p w:rsidR="00DA40F2" w:rsidRDefault="00E95A75">
      <w:pPr>
        <w:ind w:firstLineChars="200" w:firstLine="594"/>
      </w:pPr>
      <w:r>
        <w:rPr>
          <w:rFonts w:ascii="黑体" w:eastAsia="黑体" w:hAnsi="黑体" w:hint="eastAsia"/>
        </w:rPr>
        <w:t>第十</w:t>
      </w:r>
      <w:r>
        <w:rPr>
          <w:rFonts w:ascii="黑体" w:eastAsia="黑体" w:hAnsi="黑体" w:hint="eastAsia"/>
        </w:rPr>
        <w:t>六</w:t>
      </w:r>
      <w:r>
        <w:rPr>
          <w:rFonts w:ascii="黑体" w:eastAsia="黑体" w:hAnsi="黑体" w:hint="eastAsia"/>
        </w:rPr>
        <w:t>条</w:t>
      </w:r>
      <w:r>
        <w:rPr>
          <w:rFonts w:hint="eastAsia"/>
        </w:rPr>
        <w:t xml:space="preserve"> </w:t>
      </w:r>
      <w:r>
        <w:rPr>
          <w:rFonts w:hint="eastAsia"/>
        </w:rPr>
        <w:t>拟讨论的涉及重大体制、重大政策调整和重大创新举措等的决定决议草案</w:t>
      </w:r>
      <w:r>
        <w:rPr>
          <w:rFonts w:hint="eastAsia"/>
        </w:rPr>
        <w:t>，应当先向同级党委请示报告。</w:t>
      </w:r>
    </w:p>
    <w:p w:rsidR="00DA40F2" w:rsidRDefault="00E95A75">
      <w:pPr>
        <w:ind w:firstLineChars="200" w:firstLine="594"/>
      </w:pPr>
      <w:r>
        <w:rPr>
          <w:rFonts w:ascii="黑体" w:eastAsia="黑体" w:hAnsi="黑体" w:hint="eastAsia"/>
        </w:rPr>
        <w:t>第十七条</w:t>
      </w:r>
      <w:r>
        <w:rPr>
          <w:rFonts w:hint="eastAsia"/>
        </w:rPr>
        <w:t xml:space="preserve"> </w:t>
      </w:r>
      <w:r>
        <w:rPr>
          <w:rFonts w:hint="eastAsia"/>
        </w:rPr>
        <w:t>列入人大常委会会议议程的重大事项决定决议草案，经人大常委会会议审议后交付表决；存在较大意见分歧的，可以经两次人大常委会会议审议后交付表决。</w:t>
      </w:r>
    </w:p>
    <w:p w:rsidR="00DA40F2" w:rsidRDefault="00E95A75">
      <w:pPr>
        <w:ind w:firstLineChars="200" w:firstLine="594"/>
      </w:pPr>
      <w:r>
        <w:rPr>
          <w:rFonts w:ascii="黑体" w:eastAsia="黑体" w:hAnsi="黑体" w:hint="eastAsia"/>
        </w:rPr>
        <w:t>第十八条</w:t>
      </w:r>
      <w:r>
        <w:rPr>
          <w:rFonts w:hint="eastAsia"/>
        </w:rPr>
        <w:t xml:space="preserve"> </w:t>
      </w:r>
      <w:r>
        <w:rPr>
          <w:rFonts w:hint="eastAsia"/>
        </w:rPr>
        <w:t>列入人大常委会会议议程的议案或者报告，在交</w:t>
      </w:r>
      <w:r>
        <w:rPr>
          <w:rFonts w:hint="eastAsia"/>
        </w:rPr>
        <w:lastRenderedPageBreak/>
        <w:t>付表决前，提案机关或者提案人要求撤回的，</w:t>
      </w:r>
      <w:r>
        <w:rPr>
          <w:rFonts w:hint="eastAsia"/>
        </w:rPr>
        <w:t>应当书面说明理由，</w:t>
      </w:r>
      <w:r>
        <w:rPr>
          <w:rFonts w:hint="eastAsia"/>
        </w:rPr>
        <w:t>经人大常委会主任会议同意，</w:t>
      </w:r>
      <w:r>
        <w:rPr>
          <w:rFonts w:hint="eastAsia"/>
        </w:rPr>
        <w:t>并向人大常委会报</w:t>
      </w:r>
      <w:bookmarkStart w:id="0" w:name="_GoBack"/>
      <w:bookmarkEnd w:id="0"/>
      <w:r>
        <w:rPr>
          <w:rFonts w:hint="eastAsia"/>
        </w:rPr>
        <w:t>告，</w:t>
      </w:r>
      <w:r>
        <w:rPr>
          <w:rFonts w:hint="eastAsia"/>
        </w:rPr>
        <w:t>审议即行终止。</w:t>
      </w:r>
    </w:p>
    <w:p w:rsidR="00DA40F2" w:rsidRDefault="00E95A75">
      <w:pPr>
        <w:widowControl/>
        <w:shd w:val="clear" w:color="auto" w:fill="FFFFFF"/>
        <w:spacing w:line="360" w:lineRule="atLeast"/>
        <w:ind w:firstLineChars="200" w:firstLine="594"/>
        <w:jc w:val="left"/>
      </w:pPr>
      <w:r>
        <w:rPr>
          <w:rFonts w:ascii="黑体" w:eastAsia="黑体" w:hAnsi="黑体" w:hint="eastAsia"/>
        </w:rPr>
        <w:t>第十九条</w:t>
      </w:r>
      <w:r>
        <w:rPr>
          <w:rFonts w:hint="eastAsia"/>
        </w:rPr>
        <w:t xml:space="preserve"> </w:t>
      </w:r>
      <w:r>
        <w:rPr>
          <w:rFonts w:hint="eastAsia"/>
        </w:rPr>
        <w:t>人大常委会讨论决定重大事项的情况，应当向本级人民代表大会报告。</w:t>
      </w:r>
    </w:p>
    <w:p w:rsidR="00DA40F2" w:rsidRDefault="00E95A75">
      <w:pPr>
        <w:widowControl/>
        <w:shd w:val="clear" w:color="auto" w:fill="FFFFFF"/>
        <w:spacing w:line="360" w:lineRule="atLeast"/>
        <w:ind w:firstLineChars="200" w:firstLine="594"/>
        <w:jc w:val="left"/>
      </w:pPr>
      <w:r>
        <w:rPr>
          <w:rFonts w:ascii="黑体" w:eastAsia="黑体" w:hAnsi="黑体" w:hint="eastAsia"/>
        </w:rPr>
        <w:t>第二十条</w:t>
      </w:r>
      <w:r>
        <w:rPr>
          <w:rFonts w:hint="eastAsia"/>
        </w:rPr>
        <w:t xml:space="preserve"> </w:t>
      </w:r>
      <w:r>
        <w:rPr>
          <w:rFonts w:hint="eastAsia"/>
        </w:rPr>
        <w:t>人大常委会对重大事项作出的决定决议，在闭会后十个工作日内通过报刊、网络等媒体向社会公布。</w:t>
      </w:r>
      <w:r>
        <w:br/>
        <w:t xml:space="preserve">    </w:t>
      </w:r>
      <w:r>
        <w:rPr>
          <w:rFonts w:ascii="黑体" w:eastAsia="黑体" w:hAnsi="黑体" w:hint="eastAsia"/>
        </w:rPr>
        <w:t>第二十一条</w:t>
      </w:r>
      <w:r>
        <w:rPr>
          <w:b/>
        </w:rPr>
        <w:t xml:space="preserve"> </w:t>
      </w:r>
      <w:r>
        <w:rPr>
          <w:rFonts w:hint="eastAsia"/>
        </w:rPr>
        <w:t>人大常委会作出的重大事项决定决议，有关机关应当认真执行，并在决定决议规定的时间内或者决定决议生效后</w:t>
      </w:r>
      <w:r>
        <w:rPr>
          <w:rFonts w:hint="eastAsia"/>
        </w:rPr>
        <w:t>十二个月</w:t>
      </w:r>
      <w:r>
        <w:rPr>
          <w:rFonts w:hint="eastAsia"/>
        </w:rPr>
        <w:t>内向人大常委会报告执行情况。对需要较长时间研究处理的，可以分阶段报告。人大常委会主任会议</w:t>
      </w:r>
      <w:r>
        <w:rPr>
          <w:rFonts w:hint="eastAsia"/>
        </w:rPr>
        <w:t>可以决定由有关机关进行专项报告。</w:t>
      </w:r>
    </w:p>
    <w:p w:rsidR="00DA40F2" w:rsidRDefault="00E95A75">
      <w:pPr>
        <w:ind w:firstLineChars="196" w:firstLine="582"/>
      </w:pPr>
      <w:r>
        <w:rPr>
          <w:rFonts w:ascii="黑体" w:eastAsia="黑体" w:hAnsi="黑体" w:hint="eastAsia"/>
        </w:rPr>
        <w:t>第二十二条</w:t>
      </w:r>
      <w:r>
        <w:rPr>
          <w:rFonts w:hint="eastAsia"/>
        </w:rPr>
        <w:t xml:space="preserve"> </w:t>
      </w:r>
      <w:r>
        <w:rPr>
          <w:rFonts w:hint="eastAsia"/>
        </w:rPr>
        <w:t>人民政府、监察委员会、人民法院、人民检察院在执行人大常委会重大事项的决定决议过程中，认为需要变更决定决议</w:t>
      </w:r>
      <w:r>
        <w:rPr>
          <w:rFonts w:hint="eastAsia"/>
        </w:rPr>
        <w:t>中的</w:t>
      </w:r>
      <w:r>
        <w:rPr>
          <w:rFonts w:hint="eastAsia"/>
        </w:rPr>
        <w:t>有关事项的，应当提请人大常委会审议决定。</w:t>
      </w:r>
      <w:r>
        <w:t xml:space="preserve">    </w:t>
      </w:r>
    </w:p>
    <w:p w:rsidR="00DA40F2" w:rsidRDefault="00E95A75">
      <w:pPr>
        <w:ind w:firstLineChars="200" w:firstLine="594"/>
      </w:pPr>
      <w:r>
        <w:rPr>
          <w:rFonts w:ascii="黑体" w:eastAsia="黑体" w:hAnsi="黑体" w:hint="eastAsia"/>
        </w:rPr>
        <w:t>第</w:t>
      </w:r>
      <w:r>
        <w:rPr>
          <w:rFonts w:ascii="黑体" w:eastAsia="黑体" w:hAnsi="黑体" w:hint="eastAsia"/>
        </w:rPr>
        <w:t>二十三条</w:t>
      </w:r>
      <w:r>
        <w:rPr>
          <w:rFonts w:ascii="黑体" w:eastAsia="黑体" w:hAnsi="黑体" w:hint="eastAsia"/>
        </w:rPr>
        <w:t xml:space="preserve"> </w:t>
      </w:r>
      <w:r>
        <w:rPr>
          <w:rFonts w:hint="eastAsia"/>
        </w:rPr>
        <w:t>人大常委会应当运用执法检查、听取</w:t>
      </w:r>
      <w:r>
        <w:rPr>
          <w:rFonts w:hint="eastAsia"/>
        </w:rPr>
        <w:t>和</w:t>
      </w:r>
      <w:r>
        <w:rPr>
          <w:rFonts w:hint="eastAsia"/>
        </w:rPr>
        <w:t>审议专项工作报告、专题询问以及专题调研等形式，对人民政府、监察委员会、人民法院、人民检察院执行决定决议情况实施监督。</w:t>
      </w:r>
    </w:p>
    <w:p w:rsidR="00DA40F2" w:rsidRDefault="00E95A75">
      <w:r>
        <w:rPr>
          <w:rFonts w:hint="eastAsia"/>
        </w:rPr>
        <w:t xml:space="preserve">　　</w:t>
      </w:r>
      <w:r>
        <w:rPr>
          <w:rFonts w:ascii="黑体" w:eastAsia="黑体" w:hAnsi="黑体" w:hint="eastAsia"/>
        </w:rPr>
        <w:t>第二十四条</w:t>
      </w:r>
      <w:r>
        <w:rPr>
          <w:rFonts w:hint="eastAsia"/>
        </w:rPr>
        <w:t xml:space="preserve"> </w:t>
      </w:r>
      <w:r>
        <w:rPr>
          <w:rFonts w:hint="eastAsia"/>
        </w:rPr>
        <w:t>违反本规定有下列情形之一的，由人大常委会责令限期改正或者依法撤销，</w:t>
      </w:r>
      <w:r>
        <w:rPr>
          <w:rFonts w:hint="eastAsia"/>
        </w:rPr>
        <w:t>由有权机关</w:t>
      </w:r>
      <w:r>
        <w:rPr>
          <w:rFonts w:hint="eastAsia"/>
        </w:rPr>
        <w:t>依法追究相关国家机关主要负责人责任：</w:t>
      </w:r>
    </w:p>
    <w:p w:rsidR="00DA40F2" w:rsidRDefault="00E95A75">
      <w:pPr>
        <w:numPr>
          <w:ilvl w:val="0"/>
          <w:numId w:val="1"/>
        </w:numPr>
        <w:ind w:firstLineChars="200" w:firstLine="594"/>
      </w:pPr>
      <w:r>
        <w:rPr>
          <w:rFonts w:hint="eastAsia"/>
        </w:rPr>
        <w:t>应当由人大常委会决定的重大事项而自行作出决定的</w:t>
      </w:r>
      <w:r>
        <w:rPr>
          <w:rFonts w:hint="eastAsia"/>
        </w:rPr>
        <w:t>；</w:t>
      </w:r>
    </w:p>
    <w:p w:rsidR="00DA40F2" w:rsidRDefault="00E95A75">
      <w:r>
        <w:rPr>
          <w:rFonts w:hint="eastAsia"/>
        </w:rPr>
        <w:t xml:space="preserve">    </w:t>
      </w:r>
      <w:r>
        <w:rPr>
          <w:rFonts w:hint="eastAsia"/>
        </w:rPr>
        <w:t>（二）对人大常委会作出的决定决议不执行</w:t>
      </w:r>
      <w:r>
        <w:rPr>
          <w:rFonts w:hint="eastAsia"/>
        </w:rPr>
        <w:t>或者执行不力、</w:t>
      </w:r>
      <w:r>
        <w:rPr>
          <w:rFonts w:hint="eastAsia"/>
        </w:rPr>
        <w:t>造成严重后果的</w:t>
      </w:r>
      <w:r>
        <w:rPr>
          <w:rFonts w:hint="eastAsia"/>
        </w:rPr>
        <w:t>；</w:t>
      </w:r>
    </w:p>
    <w:p w:rsidR="00DA40F2" w:rsidRDefault="00E95A75">
      <w:pPr>
        <w:ind w:firstLineChars="200" w:firstLine="594"/>
      </w:pPr>
      <w:r>
        <w:rPr>
          <w:rFonts w:hint="eastAsia"/>
        </w:rPr>
        <w:t>（三）对人大常委会作出的决定决议，在规定的期限内未向</w:t>
      </w:r>
      <w:r>
        <w:rPr>
          <w:rFonts w:hint="eastAsia"/>
        </w:rPr>
        <w:lastRenderedPageBreak/>
        <w:t>人大常委会报告执行情况的。</w:t>
      </w:r>
    </w:p>
    <w:p w:rsidR="00DA40F2" w:rsidRDefault="00E95A75">
      <w:pPr>
        <w:ind w:firstLine="600"/>
      </w:pPr>
      <w:r>
        <w:rPr>
          <w:rFonts w:ascii="黑体" w:eastAsia="黑体" w:hAnsi="黑体" w:hint="eastAsia"/>
        </w:rPr>
        <w:t>第二十五条</w:t>
      </w:r>
      <w:r>
        <w:t xml:space="preserve"> </w:t>
      </w:r>
      <w:r>
        <w:rPr>
          <w:rFonts w:hint="eastAsia"/>
        </w:rPr>
        <w:t>各市、县（市、区）人大常委会根据本规定，结合本地实际，可以制定讨论决定重大事项的具体办法。</w:t>
      </w:r>
    </w:p>
    <w:p w:rsidR="00DA40F2" w:rsidRDefault="00E95A75">
      <w:pPr>
        <w:ind w:firstLine="600"/>
      </w:pPr>
      <w:r>
        <w:rPr>
          <w:rFonts w:hint="eastAsia"/>
        </w:rPr>
        <w:t>各市、县（市、区）人大常委会可以根据本地经济社会发展情况</w:t>
      </w:r>
      <w:r>
        <w:rPr>
          <w:rFonts w:hint="eastAsia"/>
        </w:rPr>
        <w:t>，</w:t>
      </w:r>
      <w:r>
        <w:rPr>
          <w:rFonts w:hint="eastAsia"/>
        </w:rPr>
        <w:t>规定重大民生工程、重大建设项目、重大投资项目的具体范围和规模标准。</w:t>
      </w:r>
    </w:p>
    <w:p w:rsidR="00DA40F2" w:rsidRDefault="00E95A75">
      <w:pPr>
        <w:widowControl/>
        <w:shd w:val="clear" w:color="auto" w:fill="FFFFFF"/>
        <w:spacing w:line="360" w:lineRule="atLeast"/>
        <w:ind w:firstLine="480"/>
        <w:jc w:val="left"/>
        <w:rPr>
          <w:rFonts w:ascii="仿宋_GB2312" w:hAnsi="仿宋_GB2312" w:cs="仿宋_GB2312"/>
        </w:rPr>
      </w:pPr>
      <w:r>
        <w:t xml:space="preserve"> </w:t>
      </w:r>
      <w:r>
        <w:rPr>
          <w:rFonts w:ascii="黑体" w:eastAsia="黑体" w:hAnsi="黑体" w:hint="eastAsia"/>
        </w:rPr>
        <w:t>第二十六条</w:t>
      </w:r>
      <w:r>
        <w:rPr>
          <w:b/>
        </w:rPr>
        <w:t xml:space="preserve"> </w:t>
      </w:r>
      <w:r>
        <w:rPr>
          <w:rFonts w:ascii="仿宋_GB2312" w:hAnsi="仿宋_GB2312" w:cs="仿宋_GB2312" w:hint="eastAsia"/>
        </w:rPr>
        <w:t>本规定自</w:t>
      </w:r>
      <w:r>
        <w:rPr>
          <w:rFonts w:ascii="仿宋_GB2312" w:hAnsi="仿宋_GB2312" w:cs="仿宋_GB2312" w:hint="eastAsia"/>
        </w:rPr>
        <w:t>2019</w:t>
      </w:r>
      <w:r>
        <w:rPr>
          <w:rFonts w:ascii="仿宋_GB2312" w:hAnsi="仿宋_GB2312" w:cs="仿宋_GB2312" w:hint="eastAsia"/>
        </w:rPr>
        <w:t>年</w:t>
      </w:r>
      <w:r>
        <w:rPr>
          <w:rFonts w:ascii="仿宋_GB2312" w:hAnsi="仿宋_GB2312" w:cs="仿宋_GB2312" w:hint="eastAsia"/>
        </w:rPr>
        <w:t>7</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r>
        <w:rPr>
          <w:rFonts w:ascii="仿宋_GB2312" w:hAnsi="仿宋_GB2312" w:cs="仿宋_GB2312" w:hint="eastAsia"/>
        </w:rPr>
        <w:t>2004</w:t>
      </w:r>
      <w:r>
        <w:rPr>
          <w:rFonts w:ascii="仿宋_GB2312" w:hAnsi="仿宋_GB2312" w:cs="仿宋_GB2312" w:hint="eastAsia"/>
        </w:rPr>
        <w:t>年</w:t>
      </w:r>
      <w:r>
        <w:rPr>
          <w:rFonts w:ascii="仿宋_GB2312" w:hAnsi="仿宋_GB2312" w:cs="仿宋_GB2312" w:hint="eastAsia"/>
        </w:rPr>
        <w:t>12</w:t>
      </w:r>
      <w:r>
        <w:rPr>
          <w:rFonts w:ascii="仿宋_GB2312" w:hAnsi="仿宋_GB2312" w:cs="仿宋_GB2312" w:hint="eastAsia"/>
        </w:rPr>
        <w:t>月</w:t>
      </w:r>
      <w:r>
        <w:rPr>
          <w:rFonts w:ascii="仿宋_GB2312" w:hAnsi="仿宋_GB2312" w:cs="仿宋_GB2312" w:hint="eastAsia"/>
        </w:rPr>
        <w:t>18</w:t>
      </w:r>
      <w:r>
        <w:rPr>
          <w:rFonts w:ascii="仿宋_GB2312" w:hAnsi="仿宋_GB2312" w:cs="仿宋_GB2312" w:hint="eastAsia"/>
        </w:rPr>
        <w:t>日黑龙江省第十届人民代表大会常务委员会第十二次会议通过的《黑龙江省人民代表大会常务委员会讨论、决定重大事项的规定》同时废止。</w:t>
      </w:r>
    </w:p>
    <w:sectPr w:rsidR="00DA40F2" w:rsidSect="00DA40F2">
      <w:footerReference w:type="default" r:id="rId8"/>
      <w:pgSz w:w="11906" w:h="16838"/>
      <w:pgMar w:top="1440" w:right="1797" w:bottom="1440" w:left="1797" w:header="851" w:footer="992" w:gutter="0"/>
      <w:pgNumType w:fmt="numberInDash" w:start="1"/>
      <w:cols w:space="425"/>
      <w:docGrid w:type="linesAndChars" w:linePitch="536" w:charSpace="-47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A75" w:rsidRDefault="00E95A75" w:rsidP="00DA40F2">
      <w:r>
        <w:separator/>
      </w:r>
    </w:p>
  </w:endnote>
  <w:endnote w:type="continuationSeparator" w:id="0">
    <w:p w:rsidR="00E95A75" w:rsidRDefault="00E95A75" w:rsidP="00DA40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0F2" w:rsidRDefault="00DA40F2">
    <w:pPr>
      <w:pStyle w:val="a3"/>
      <w:jc w:val="center"/>
    </w:pPr>
    <w:r>
      <w:pict>
        <v:shapetype id="_x0000_t202" coordsize="21600,21600" o:spt="202" path="m,l,21600r21600,l21600,xe">
          <v:stroke joinstyle="miter"/>
          <v:path gradientshapeok="t" o:connecttype="rect"/>
        </v:shapetype>
        <v:shape id="_x0000_s4097" type="#_x0000_t202" style="position:absolute;left:0;text-align:left;margin-left:0;margin-top:0;width:2in;height:2in;z-index:1;mso-wrap-style:none;mso-position-horizontal:center;mso-position-horizontal-relative:margin" filled="f" stroked="f">
          <v:textbox style="mso-fit-shape-to-text:t" inset="0,0,0,0">
            <w:txbxContent>
              <w:p w:rsidR="00DA40F2" w:rsidRDefault="00DA40F2">
                <w:pPr>
                  <w:pStyle w:val="a3"/>
                  <w:jc w:val="center"/>
                  <w:rPr>
                    <w:sz w:val="28"/>
                    <w:szCs w:val="28"/>
                  </w:rPr>
                </w:pPr>
                <w:r w:rsidRPr="00DA40F2">
                  <w:rPr>
                    <w:sz w:val="28"/>
                    <w:szCs w:val="28"/>
                  </w:rPr>
                  <w:fldChar w:fldCharType="begin"/>
                </w:r>
                <w:r w:rsidR="00E95A75">
                  <w:rPr>
                    <w:sz w:val="28"/>
                    <w:szCs w:val="28"/>
                  </w:rPr>
                  <w:instrText xml:space="preserve"> PAGE   \* MERGEFORMAT </w:instrText>
                </w:r>
                <w:r w:rsidRPr="00DA40F2">
                  <w:rPr>
                    <w:sz w:val="28"/>
                    <w:szCs w:val="28"/>
                  </w:rPr>
                  <w:fldChar w:fldCharType="separate"/>
                </w:r>
                <w:r w:rsidR="00CE7F36" w:rsidRPr="00CE7F36">
                  <w:rPr>
                    <w:noProof/>
                    <w:sz w:val="28"/>
                    <w:szCs w:val="28"/>
                    <w:lang w:val="zh-CN"/>
                  </w:rPr>
                  <w:t>-</w:t>
                </w:r>
                <w:r w:rsidR="00CE7F36">
                  <w:rPr>
                    <w:noProof/>
                    <w:sz w:val="28"/>
                    <w:szCs w:val="28"/>
                  </w:rPr>
                  <w:t xml:space="preserve"> 5 -</w:t>
                </w:r>
                <w:r>
                  <w:rPr>
                    <w:sz w:val="28"/>
                    <w:szCs w:val="28"/>
                    <w:lang w:val="zh-CN"/>
                  </w:rPr>
                  <w:fldChar w:fldCharType="end"/>
                </w:r>
              </w:p>
            </w:txbxContent>
          </v:textbox>
          <w10:wrap anchorx="margin"/>
        </v:shape>
      </w:pict>
    </w:r>
  </w:p>
  <w:p w:rsidR="00DA40F2" w:rsidRDefault="00DA40F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A75" w:rsidRDefault="00E95A75" w:rsidP="00DA40F2">
      <w:r>
        <w:separator/>
      </w:r>
    </w:p>
  </w:footnote>
  <w:footnote w:type="continuationSeparator" w:id="0">
    <w:p w:rsidR="00E95A75" w:rsidRDefault="00E95A75" w:rsidP="00DA4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03D7D"/>
    <w:multiLevelType w:val="singleLevel"/>
    <w:tmpl w:val="5CC03D7D"/>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297"/>
  <w:drawingGridVerticalSpacing w:val="268"/>
  <w:displayHorizontalDrawingGridEvery w:val="0"/>
  <w:displayVerticalDrawingGridEvery w:val="2"/>
  <w:characterSpacingControl w:val="compressPunctuation"/>
  <w:noLineBreaksAfter w:lang="zh-CN" w:val="$([{£¥·‘“〈《「『【〔〖〝﹙﹛﹝＄（．［｛￡￥"/>
  <w:noLineBreaksBefore w:lang="zh-CN" w:val="!%),.:;&gt;?]}¢¨°·ˇˉ―‖’”…‰′″›℃∶、。〃〉》」』】〕〗〞︶︺︾﹀﹄﹚﹜﹞！＂％＇），．：；？］｀｜｝～￠"/>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530E"/>
    <w:rsid w:val="00006140"/>
    <w:rsid w:val="00013BDF"/>
    <w:rsid w:val="000156AF"/>
    <w:rsid w:val="000171C2"/>
    <w:rsid w:val="0002247F"/>
    <w:rsid w:val="00023ED5"/>
    <w:rsid w:val="00041113"/>
    <w:rsid w:val="00057E07"/>
    <w:rsid w:val="00062457"/>
    <w:rsid w:val="000634C9"/>
    <w:rsid w:val="0006517E"/>
    <w:rsid w:val="000721E3"/>
    <w:rsid w:val="00072FBD"/>
    <w:rsid w:val="00074C80"/>
    <w:rsid w:val="000778BF"/>
    <w:rsid w:val="0008089F"/>
    <w:rsid w:val="00083CE2"/>
    <w:rsid w:val="000861F6"/>
    <w:rsid w:val="000914FC"/>
    <w:rsid w:val="000B249B"/>
    <w:rsid w:val="000C291C"/>
    <w:rsid w:val="000D3F38"/>
    <w:rsid w:val="000D6A99"/>
    <w:rsid w:val="000D6EAA"/>
    <w:rsid w:val="000D75BA"/>
    <w:rsid w:val="000F135E"/>
    <w:rsid w:val="000F35A6"/>
    <w:rsid w:val="00105128"/>
    <w:rsid w:val="00116C18"/>
    <w:rsid w:val="00117315"/>
    <w:rsid w:val="001201E1"/>
    <w:rsid w:val="0012557D"/>
    <w:rsid w:val="00134546"/>
    <w:rsid w:val="001378CC"/>
    <w:rsid w:val="00166BAD"/>
    <w:rsid w:val="00167161"/>
    <w:rsid w:val="00172401"/>
    <w:rsid w:val="00177BA9"/>
    <w:rsid w:val="001944AD"/>
    <w:rsid w:val="001A1B11"/>
    <w:rsid w:val="001A2932"/>
    <w:rsid w:val="001A5704"/>
    <w:rsid w:val="001B131F"/>
    <w:rsid w:val="001B199E"/>
    <w:rsid w:val="001B47A9"/>
    <w:rsid w:val="001C19D2"/>
    <w:rsid w:val="001C34A4"/>
    <w:rsid w:val="001C78C4"/>
    <w:rsid w:val="001D02D5"/>
    <w:rsid w:val="001D7FBD"/>
    <w:rsid w:val="001E1CF6"/>
    <w:rsid w:val="001E5BAD"/>
    <w:rsid w:val="001F1097"/>
    <w:rsid w:val="001F633B"/>
    <w:rsid w:val="00211585"/>
    <w:rsid w:val="00226209"/>
    <w:rsid w:val="00240026"/>
    <w:rsid w:val="00260104"/>
    <w:rsid w:val="00263560"/>
    <w:rsid w:val="00270DAA"/>
    <w:rsid w:val="00277D6F"/>
    <w:rsid w:val="00280B70"/>
    <w:rsid w:val="00282120"/>
    <w:rsid w:val="00290E3A"/>
    <w:rsid w:val="00291D97"/>
    <w:rsid w:val="002A53CD"/>
    <w:rsid w:val="002A722A"/>
    <w:rsid w:val="002B21CB"/>
    <w:rsid w:val="002C53C4"/>
    <w:rsid w:val="002D1431"/>
    <w:rsid w:val="002D77E6"/>
    <w:rsid w:val="002F3B38"/>
    <w:rsid w:val="002F4737"/>
    <w:rsid w:val="002F5594"/>
    <w:rsid w:val="00301A3F"/>
    <w:rsid w:val="003133FC"/>
    <w:rsid w:val="00315CFC"/>
    <w:rsid w:val="00336AEB"/>
    <w:rsid w:val="00371417"/>
    <w:rsid w:val="0037651A"/>
    <w:rsid w:val="003833CD"/>
    <w:rsid w:val="003851A4"/>
    <w:rsid w:val="00392EE6"/>
    <w:rsid w:val="0039600F"/>
    <w:rsid w:val="003A4926"/>
    <w:rsid w:val="003A5C54"/>
    <w:rsid w:val="003B3287"/>
    <w:rsid w:val="003B7186"/>
    <w:rsid w:val="003C0104"/>
    <w:rsid w:val="003C62BC"/>
    <w:rsid w:val="003C79A0"/>
    <w:rsid w:val="003E0160"/>
    <w:rsid w:val="003E109A"/>
    <w:rsid w:val="003E6403"/>
    <w:rsid w:val="0040102B"/>
    <w:rsid w:val="00404CBB"/>
    <w:rsid w:val="00413329"/>
    <w:rsid w:val="004176C7"/>
    <w:rsid w:val="0043014E"/>
    <w:rsid w:val="0043197C"/>
    <w:rsid w:val="00443A80"/>
    <w:rsid w:val="00456122"/>
    <w:rsid w:val="004603E6"/>
    <w:rsid w:val="00463E0E"/>
    <w:rsid w:val="00471429"/>
    <w:rsid w:val="00486099"/>
    <w:rsid w:val="004C4436"/>
    <w:rsid w:val="004C7A2E"/>
    <w:rsid w:val="004D072B"/>
    <w:rsid w:val="004F046B"/>
    <w:rsid w:val="004F48EA"/>
    <w:rsid w:val="004F5254"/>
    <w:rsid w:val="0050180D"/>
    <w:rsid w:val="00533CDE"/>
    <w:rsid w:val="00540EF1"/>
    <w:rsid w:val="00553C06"/>
    <w:rsid w:val="00575D02"/>
    <w:rsid w:val="005808F0"/>
    <w:rsid w:val="005838FE"/>
    <w:rsid w:val="005A6627"/>
    <w:rsid w:val="005A7877"/>
    <w:rsid w:val="005B3AD8"/>
    <w:rsid w:val="005C2F86"/>
    <w:rsid w:val="005C70C2"/>
    <w:rsid w:val="005D142C"/>
    <w:rsid w:val="005D5154"/>
    <w:rsid w:val="00620076"/>
    <w:rsid w:val="006274D2"/>
    <w:rsid w:val="00636C37"/>
    <w:rsid w:val="00663B11"/>
    <w:rsid w:val="006801D9"/>
    <w:rsid w:val="00683F67"/>
    <w:rsid w:val="0069495E"/>
    <w:rsid w:val="006B14E6"/>
    <w:rsid w:val="006B4215"/>
    <w:rsid w:val="006C7D50"/>
    <w:rsid w:val="006E0012"/>
    <w:rsid w:val="006F7881"/>
    <w:rsid w:val="007103BF"/>
    <w:rsid w:val="007176F9"/>
    <w:rsid w:val="0072272D"/>
    <w:rsid w:val="007312CF"/>
    <w:rsid w:val="00731B96"/>
    <w:rsid w:val="00733F37"/>
    <w:rsid w:val="00740992"/>
    <w:rsid w:val="00742B65"/>
    <w:rsid w:val="0076109B"/>
    <w:rsid w:val="0077328A"/>
    <w:rsid w:val="00787825"/>
    <w:rsid w:val="00793793"/>
    <w:rsid w:val="007A1540"/>
    <w:rsid w:val="007A5118"/>
    <w:rsid w:val="007C27A2"/>
    <w:rsid w:val="007C340A"/>
    <w:rsid w:val="007C656F"/>
    <w:rsid w:val="007D6AB6"/>
    <w:rsid w:val="007E0DE4"/>
    <w:rsid w:val="007F24D6"/>
    <w:rsid w:val="00814093"/>
    <w:rsid w:val="00815126"/>
    <w:rsid w:val="00832D1F"/>
    <w:rsid w:val="0083327B"/>
    <w:rsid w:val="0083788F"/>
    <w:rsid w:val="00840B3F"/>
    <w:rsid w:val="00847B08"/>
    <w:rsid w:val="008500D1"/>
    <w:rsid w:val="0085013A"/>
    <w:rsid w:val="00866758"/>
    <w:rsid w:val="00880A32"/>
    <w:rsid w:val="00887537"/>
    <w:rsid w:val="00893EC7"/>
    <w:rsid w:val="008944F6"/>
    <w:rsid w:val="00894542"/>
    <w:rsid w:val="008A06CD"/>
    <w:rsid w:val="008B05FD"/>
    <w:rsid w:val="008B459B"/>
    <w:rsid w:val="008B4FF9"/>
    <w:rsid w:val="008C1EFB"/>
    <w:rsid w:val="008E6FED"/>
    <w:rsid w:val="008F5BB7"/>
    <w:rsid w:val="0091179C"/>
    <w:rsid w:val="00916C48"/>
    <w:rsid w:val="009206E0"/>
    <w:rsid w:val="00925709"/>
    <w:rsid w:val="00934AAB"/>
    <w:rsid w:val="009401C7"/>
    <w:rsid w:val="00945172"/>
    <w:rsid w:val="00951097"/>
    <w:rsid w:val="00951BE7"/>
    <w:rsid w:val="00953DAE"/>
    <w:rsid w:val="009655D5"/>
    <w:rsid w:val="00973209"/>
    <w:rsid w:val="00980B36"/>
    <w:rsid w:val="00987210"/>
    <w:rsid w:val="00990214"/>
    <w:rsid w:val="009920BF"/>
    <w:rsid w:val="009949FE"/>
    <w:rsid w:val="009A0E6F"/>
    <w:rsid w:val="009B0225"/>
    <w:rsid w:val="009B7717"/>
    <w:rsid w:val="009C1909"/>
    <w:rsid w:val="009C5C4B"/>
    <w:rsid w:val="009D45D4"/>
    <w:rsid w:val="009E38BB"/>
    <w:rsid w:val="009F2AD1"/>
    <w:rsid w:val="00A10477"/>
    <w:rsid w:val="00A109CE"/>
    <w:rsid w:val="00A23AFA"/>
    <w:rsid w:val="00A23E41"/>
    <w:rsid w:val="00A30AC6"/>
    <w:rsid w:val="00A40E6E"/>
    <w:rsid w:val="00A6005A"/>
    <w:rsid w:val="00A66B49"/>
    <w:rsid w:val="00A80BE0"/>
    <w:rsid w:val="00A82406"/>
    <w:rsid w:val="00A83108"/>
    <w:rsid w:val="00A8644F"/>
    <w:rsid w:val="00AB1574"/>
    <w:rsid w:val="00AB6289"/>
    <w:rsid w:val="00AB704B"/>
    <w:rsid w:val="00AD0F04"/>
    <w:rsid w:val="00AD2F7D"/>
    <w:rsid w:val="00AE4B10"/>
    <w:rsid w:val="00B23E17"/>
    <w:rsid w:val="00B306B9"/>
    <w:rsid w:val="00B3281D"/>
    <w:rsid w:val="00B46CB4"/>
    <w:rsid w:val="00B5116B"/>
    <w:rsid w:val="00B77EC0"/>
    <w:rsid w:val="00B80A87"/>
    <w:rsid w:val="00B81D0E"/>
    <w:rsid w:val="00B87C2A"/>
    <w:rsid w:val="00B9022F"/>
    <w:rsid w:val="00B91D50"/>
    <w:rsid w:val="00B933A3"/>
    <w:rsid w:val="00B964EE"/>
    <w:rsid w:val="00BA35A8"/>
    <w:rsid w:val="00BB7325"/>
    <w:rsid w:val="00BF10AD"/>
    <w:rsid w:val="00BF1A9A"/>
    <w:rsid w:val="00BF558B"/>
    <w:rsid w:val="00BF6119"/>
    <w:rsid w:val="00BF71A3"/>
    <w:rsid w:val="00C010B1"/>
    <w:rsid w:val="00C16346"/>
    <w:rsid w:val="00C23F02"/>
    <w:rsid w:val="00C2799D"/>
    <w:rsid w:val="00C3363E"/>
    <w:rsid w:val="00C46D43"/>
    <w:rsid w:val="00C46D6C"/>
    <w:rsid w:val="00C5087C"/>
    <w:rsid w:val="00C54D28"/>
    <w:rsid w:val="00C601C7"/>
    <w:rsid w:val="00C62120"/>
    <w:rsid w:val="00C64050"/>
    <w:rsid w:val="00C77BEB"/>
    <w:rsid w:val="00C817F1"/>
    <w:rsid w:val="00C831E1"/>
    <w:rsid w:val="00C92C7C"/>
    <w:rsid w:val="00C94CE3"/>
    <w:rsid w:val="00CA716D"/>
    <w:rsid w:val="00CB2321"/>
    <w:rsid w:val="00CB3196"/>
    <w:rsid w:val="00CC0D91"/>
    <w:rsid w:val="00CC747D"/>
    <w:rsid w:val="00CD3765"/>
    <w:rsid w:val="00CD75E8"/>
    <w:rsid w:val="00CE7F36"/>
    <w:rsid w:val="00CF7D77"/>
    <w:rsid w:val="00CF7E07"/>
    <w:rsid w:val="00D01AC2"/>
    <w:rsid w:val="00D1119B"/>
    <w:rsid w:val="00D23815"/>
    <w:rsid w:val="00D25B2D"/>
    <w:rsid w:val="00D33F17"/>
    <w:rsid w:val="00D47080"/>
    <w:rsid w:val="00D5732D"/>
    <w:rsid w:val="00D7755B"/>
    <w:rsid w:val="00DA248F"/>
    <w:rsid w:val="00DA40F2"/>
    <w:rsid w:val="00DB46A0"/>
    <w:rsid w:val="00DB4784"/>
    <w:rsid w:val="00DC01FD"/>
    <w:rsid w:val="00DC384B"/>
    <w:rsid w:val="00DD1D05"/>
    <w:rsid w:val="00DD2895"/>
    <w:rsid w:val="00DD3B52"/>
    <w:rsid w:val="00DD5D34"/>
    <w:rsid w:val="00DD5F61"/>
    <w:rsid w:val="00DE215A"/>
    <w:rsid w:val="00DE520A"/>
    <w:rsid w:val="00DF4EEF"/>
    <w:rsid w:val="00DF6645"/>
    <w:rsid w:val="00DF693D"/>
    <w:rsid w:val="00E00FF3"/>
    <w:rsid w:val="00E04209"/>
    <w:rsid w:val="00E06EAC"/>
    <w:rsid w:val="00E244E0"/>
    <w:rsid w:val="00E24E22"/>
    <w:rsid w:val="00E317D2"/>
    <w:rsid w:val="00E41CC3"/>
    <w:rsid w:val="00E45304"/>
    <w:rsid w:val="00E628EB"/>
    <w:rsid w:val="00E77B88"/>
    <w:rsid w:val="00E95A75"/>
    <w:rsid w:val="00E96289"/>
    <w:rsid w:val="00E96A77"/>
    <w:rsid w:val="00EC0D0D"/>
    <w:rsid w:val="00EE1D32"/>
    <w:rsid w:val="00EE6933"/>
    <w:rsid w:val="00EF55C3"/>
    <w:rsid w:val="00EF7505"/>
    <w:rsid w:val="00F051C9"/>
    <w:rsid w:val="00F14A65"/>
    <w:rsid w:val="00F17C3A"/>
    <w:rsid w:val="00F40D2E"/>
    <w:rsid w:val="00F43976"/>
    <w:rsid w:val="00F45B48"/>
    <w:rsid w:val="00F476F8"/>
    <w:rsid w:val="00F5222B"/>
    <w:rsid w:val="00F643FA"/>
    <w:rsid w:val="00F7403E"/>
    <w:rsid w:val="00F75E3B"/>
    <w:rsid w:val="00F85C66"/>
    <w:rsid w:val="00F87BC7"/>
    <w:rsid w:val="00F95EF7"/>
    <w:rsid w:val="00F96A94"/>
    <w:rsid w:val="00FA329A"/>
    <w:rsid w:val="00FB0630"/>
    <w:rsid w:val="00FB48D1"/>
    <w:rsid w:val="00FC4E0D"/>
    <w:rsid w:val="00FD409D"/>
    <w:rsid w:val="00FD530E"/>
    <w:rsid w:val="00FE2788"/>
    <w:rsid w:val="00FE2F49"/>
    <w:rsid w:val="00FF2EF7"/>
    <w:rsid w:val="00FF30FE"/>
    <w:rsid w:val="02746B43"/>
    <w:rsid w:val="0372122C"/>
    <w:rsid w:val="052D3882"/>
    <w:rsid w:val="06C6702F"/>
    <w:rsid w:val="0D8D66D7"/>
    <w:rsid w:val="0E3F05BF"/>
    <w:rsid w:val="0EBB4E22"/>
    <w:rsid w:val="0F976708"/>
    <w:rsid w:val="0FA8664A"/>
    <w:rsid w:val="11DD5D44"/>
    <w:rsid w:val="165E1E39"/>
    <w:rsid w:val="1BF97941"/>
    <w:rsid w:val="1CB9596B"/>
    <w:rsid w:val="1E9D6381"/>
    <w:rsid w:val="2289622B"/>
    <w:rsid w:val="245157E4"/>
    <w:rsid w:val="2B9E66C7"/>
    <w:rsid w:val="35AA5907"/>
    <w:rsid w:val="3C436873"/>
    <w:rsid w:val="418553C0"/>
    <w:rsid w:val="42FF3A74"/>
    <w:rsid w:val="4AA20C82"/>
    <w:rsid w:val="4D784141"/>
    <w:rsid w:val="53EB3B43"/>
    <w:rsid w:val="55291180"/>
    <w:rsid w:val="5BDD7118"/>
    <w:rsid w:val="5E567AE0"/>
    <w:rsid w:val="5EB24019"/>
    <w:rsid w:val="5ED410D8"/>
    <w:rsid w:val="5F5802D7"/>
    <w:rsid w:val="670B5A72"/>
    <w:rsid w:val="675D3EF1"/>
    <w:rsid w:val="681439EC"/>
    <w:rsid w:val="68D87BE4"/>
    <w:rsid w:val="6CAA1912"/>
    <w:rsid w:val="71D978A0"/>
    <w:rsid w:val="741A6CCC"/>
    <w:rsid w:val="751B4952"/>
    <w:rsid w:val="776B2968"/>
    <w:rsid w:val="7E276A7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semiHidden="0"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40F2"/>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A40F2"/>
    <w:pPr>
      <w:tabs>
        <w:tab w:val="center" w:pos="4153"/>
        <w:tab w:val="right" w:pos="8306"/>
      </w:tabs>
      <w:snapToGrid w:val="0"/>
      <w:jc w:val="left"/>
    </w:pPr>
    <w:rPr>
      <w:sz w:val="18"/>
      <w:szCs w:val="18"/>
    </w:rPr>
  </w:style>
  <w:style w:type="paragraph" w:styleId="a4">
    <w:name w:val="header"/>
    <w:basedOn w:val="a"/>
    <w:link w:val="Char0"/>
    <w:uiPriority w:val="99"/>
    <w:semiHidden/>
    <w:qFormat/>
    <w:rsid w:val="00DA40F2"/>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qFormat/>
    <w:rsid w:val="00DA40F2"/>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semiHidden/>
    <w:qFormat/>
    <w:locked/>
    <w:rsid w:val="00DA40F2"/>
    <w:rPr>
      <w:rFonts w:eastAsia="仿宋_GB2312" w:cs="Times New Roman"/>
      <w:sz w:val="18"/>
      <w:szCs w:val="18"/>
    </w:rPr>
  </w:style>
  <w:style w:type="character" w:customStyle="1" w:styleId="Char">
    <w:name w:val="页脚 Char"/>
    <w:basedOn w:val="a0"/>
    <w:link w:val="a3"/>
    <w:uiPriority w:val="99"/>
    <w:qFormat/>
    <w:locked/>
    <w:rsid w:val="00DA40F2"/>
    <w:rPr>
      <w:rFonts w:eastAsia="仿宋_GB2312" w:cs="Times New Roman"/>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546</Words>
  <Characters>3115</Characters>
  <Application>Microsoft Office Word</Application>
  <DocSecurity>0</DocSecurity>
  <Lines>25</Lines>
  <Paragraphs>7</Paragraphs>
  <ScaleCrop>false</ScaleCrop>
  <Company>微软中国</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黑龙江省各级人民代表大会常务委员会</dc:title>
  <dc:creator>微软中国</dc:creator>
  <cp:lastModifiedBy>Administrator</cp:lastModifiedBy>
  <cp:revision>15</cp:revision>
  <cp:lastPrinted>2019-04-30T03:59:00Z</cp:lastPrinted>
  <dcterms:created xsi:type="dcterms:W3CDTF">2018-11-19T23:12:00Z</dcterms:created>
  <dcterms:modified xsi:type="dcterms:W3CDTF">2019-04-30T04:30:00Z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