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黑龙江省杜尔伯特蒙古族自治县</w:t>
      </w:r>
    </w:p>
    <w:p>
      <w:pPr>
        <w:jc w:val="center"/>
      </w:pPr>
      <w:r>
        <w:rPr>
          <w:rFonts w:ascii="宋体" w:hAnsi="宋体" w:eastAsia="宋体"/>
          <w:sz w:val="44"/>
        </w:rPr>
        <w:t>民族文化工作条例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textAlignment w:val="auto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  <w:sz w:val="32"/>
        </w:rPr>
        <w:t>（</w:t>
      </w:r>
      <w:r>
        <w:rPr>
          <w:rFonts w:hint="default" w:ascii="Times New Roman" w:hAnsi="Times New Roman" w:eastAsia="楷体_GB2312" w:cs="Times New Roman"/>
          <w:sz w:val="32"/>
        </w:rPr>
        <w:t>2000年3月27日杜尔伯特蒙古族自治县第十二届人民代表大会第四次会议通过　2000年8月18日</w:t>
      </w:r>
      <w:r>
        <w:rPr>
          <w:rFonts w:hint="eastAsia" w:ascii="楷体_GB2312" w:hAnsi="楷体_GB2312" w:eastAsia="楷体_GB2312" w:cs="楷体_GB2312"/>
          <w:sz w:val="32"/>
        </w:rPr>
        <w:t>黑龙江省第九届人民代表大会常务委员会第十八次会议批准）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第一条</w:t>
      </w:r>
      <w:r>
        <w:rPr>
          <w:rFonts w:ascii="仿宋_GB2312" w:hAnsi="仿宋_GB2312" w:eastAsia="仿宋_GB2312"/>
          <w:sz w:val="32"/>
        </w:rPr>
        <w:t>　为保障和促进文化事业的繁荣发展，根据《中华人民共和国民族区域自治法》及《杜尔伯特蒙古族自治县自治条例》等有关法律法规，结合杜尔伯特蒙古族自治县（以下简称自治县）实际，制定本条例。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第二条</w:t>
      </w:r>
      <w:r>
        <w:rPr>
          <w:rFonts w:ascii="仿宋_GB2312" w:hAnsi="仿宋_GB2312" w:eastAsia="仿宋_GB2312"/>
          <w:sz w:val="32"/>
        </w:rPr>
        <w:t>　自治县境内的一切机关团体、企事业单位及公民，都应当遵守本条例。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第三条</w:t>
      </w:r>
      <w:r>
        <w:rPr>
          <w:rFonts w:ascii="仿宋_GB2312" w:hAnsi="仿宋_GB2312" w:eastAsia="仿宋_GB2312"/>
          <w:sz w:val="32"/>
        </w:rPr>
        <w:t>　本条例所称民族文化，是指蒙古族文化。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第四条</w:t>
      </w:r>
      <w:r>
        <w:rPr>
          <w:rFonts w:ascii="仿宋_GB2312" w:hAnsi="仿宋_GB2312" w:eastAsia="仿宋_GB2312"/>
          <w:sz w:val="32"/>
        </w:rPr>
        <w:t>　自治县的民族文化工作，应坚持为人民服务，为社会主义服务的方向，贯彻</w:t>
      </w:r>
      <w:r>
        <w:rPr>
          <w:rFonts w:hint="eastAsia" w:ascii="仿宋_GB2312" w:hAnsi="仿宋_GB2312" w:eastAsia="仿宋_GB2312"/>
          <w:sz w:val="32"/>
          <w:lang w:eastAsia="zh-CN"/>
        </w:rPr>
        <w:t>“</w:t>
      </w:r>
      <w:r>
        <w:rPr>
          <w:rFonts w:ascii="仿宋_GB2312" w:hAnsi="仿宋_GB2312" w:eastAsia="仿宋_GB2312"/>
          <w:sz w:val="32"/>
        </w:rPr>
        <w:t>百花齐放、百家争鸣</w:t>
      </w:r>
      <w:r>
        <w:rPr>
          <w:rFonts w:hint="eastAsia" w:ascii="仿宋_GB2312" w:hAnsi="仿宋_GB2312" w:eastAsia="仿宋_GB2312"/>
          <w:sz w:val="32"/>
          <w:lang w:eastAsia="zh-CN"/>
        </w:rPr>
        <w:t>”</w:t>
      </w:r>
      <w:r>
        <w:rPr>
          <w:rFonts w:ascii="仿宋_GB2312" w:hAnsi="仿宋_GB2312" w:eastAsia="仿宋_GB2312"/>
          <w:sz w:val="32"/>
        </w:rPr>
        <w:t>的方针，继承和发扬蒙古族优良文化传统，学习和吸收其他民族优秀文化，繁荣和发展民族文化事业；坚持改革开放，加强文化交流，为自治县社会主义物质文明和精神文明建设服务。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第五条</w:t>
      </w:r>
      <w:r>
        <w:rPr>
          <w:rFonts w:ascii="仿宋_GB2312" w:hAnsi="仿宋_GB2312" w:eastAsia="仿宋_GB2312"/>
          <w:sz w:val="32"/>
        </w:rPr>
        <w:t>　自治县文化行政主管部门负责组织实施本条例。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各乡镇和有关部门应当按照各自职责，配合文化行政管理部门做好文化工作。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第六条</w:t>
      </w:r>
      <w:r>
        <w:rPr>
          <w:rFonts w:ascii="Times New Roman" w:hAnsi="Times New Roman" w:eastAsia="仿宋_GB2312"/>
          <w:sz w:val="32"/>
        </w:rPr>
        <w:t>　自治县自治机关要把发展文化事业，列入国民经济和社会发展总体规划，逐步增加民族文化经费投入，文化事业支出应占县财政总支出的</w:t>
      </w:r>
      <w:r>
        <w:rPr>
          <w:rFonts w:hint="eastAsia" w:ascii="Times New Roman" w:hAnsi="Times New Roman"/>
          <w:sz w:val="32"/>
          <w:lang w:val="en-US" w:eastAsia="zh-CN"/>
        </w:rPr>
        <w:t>1%</w:t>
      </w:r>
      <w:r>
        <w:rPr>
          <w:rFonts w:ascii="Times New Roman" w:hAnsi="Times New Roman" w:eastAsia="仿宋_GB2312"/>
          <w:sz w:val="32"/>
        </w:rPr>
        <w:t>－</w:t>
      </w:r>
      <w:r>
        <w:rPr>
          <w:rFonts w:hint="eastAsia" w:ascii="Times New Roman" w:hAnsi="Times New Roman"/>
          <w:sz w:val="32"/>
          <w:lang w:val="en-US" w:eastAsia="zh-CN"/>
        </w:rPr>
        <w:t>1.2%</w:t>
      </w:r>
      <w:bookmarkStart w:id="0" w:name="_GoBack"/>
      <w:bookmarkEnd w:id="0"/>
      <w:r>
        <w:rPr>
          <w:rFonts w:ascii="Times New Roman" w:hAnsi="Times New Roman" w:eastAsia="仿宋_GB2312"/>
          <w:sz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第七条</w:t>
      </w:r>
      <w:r>
        <w:rPr>
          <w:rFonts w:ascii="仿宋_GB2312" w:hAnsi="仿宋_GB2312" w:eastAsia="仿宋_GB2312"/>
          <w:sz w:val="32"/>
        </w:rPr>
        <w:t>　积极推进文化管理体制改革，鼓励社会组织和个人依法兴办各类文化产业。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第八条</w:t>
      </w:r>
      <w:r>
        <w:rPr>
          <w:rFonts w:ascii="仿宋_GB2312" w:hAnsi="仿宋_GB2312" w:eastAsia="仿宋_GB2312"/>
          <w:sz w:val="32"/>
        </w:rPr>
        <w:t>　有关部门对文化部门开展的有利于民族文化发展的以文补文活动，应当给予优惠政策，予以积极扶持。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第九条</w:t>
      </w:r>
      <w:r>
        <w:rPr>
          <w:rFonts w:ascii="仿宋_GB2312" w:hAnsi="仿宋_GB2312" w:eastAsia="仿宋_GB2312"/>
          <w:sz w:val="32"/>
        </w:rPr>
        <w:t>　在自治县核定的编制内，文化行政部门应设立专门机构负责蒙古族文化工作。在蒙古言辞聚居的乡（镇）应选配具有专业特长的蒙古族干部负责文化站工作。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第十条</w:t>
      </w:r>
      <w:r>
        <w:rPr>
          <w:rFonts w:ascii="仿宋_GB2312" w:hAnsi="仿宋_GB2312" w:eastAsia="仿宋_GB2312"/>
          <w:sz w:val="32"/>
        </w:rPr>
        <w:t>　自治县应办好蒙古族歌舞团，要坚持正确的文化发展方向，突出民族风格，重点面向农村，为农牧民服务。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Times New Roman" w:hAnsi="Times New Roman" w:eastAsia="仿宋_GB2312"/>
          <w:sz w:val="32"/>
        </w:rPr>
        <w:t>蒙古族歌舞团不断加强队伍建设，提高整体素质。少数民族演员比例不得少于演职人员总数的</w:t>
      </w:r>
      <w:r>
        <w:rPr>
          <w:rFonts w:hint="eastAsia" w:ascii="Times New Roman" w:hAnsi="Times New Roman"/>
          <w:sz w:val="32"/>
          <w:lang w:val="en-US" w:eastAsia="zh-CN"/>
        </w:rPr>
        <w:t>50%</w:t>
      </w:r>
      <w:r>
        <w:rPr>
          <w:rFonts w:ascii="Times New Roman" w:hAnsi="Times New Roman" w:eastAsia="仿宋_GB2312"/>
          <w:sz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蒙古族歌舞团要不断提高演艺水平，逐步走向市场。自治县政府应在经费上予以必要的扶持，逐步改善演职人员的工作、生活条件。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第十一条</w:t>
      </w:r>
      <w:r>
        <w:rPr>
          <w:rFonts w:ascii="Times New Roman" w:hAnsi="Times New Roman" w:eastAsia="仿宋_GB2312"/>
          <w:sz w:val="32"/>
        </w:rPr>
        <w:t>　加强群众文化工作，健全县、乡、村三级文化网络，其普及面要达到</w:t>
      </w:r>
      <w:r>
        <w:rPr>
          <w:rFonts w:hint="eastAsia" w:ascii="Times New Roman" w:hAnsi="Times New Roman"/>
          <w:sz w:val="32"/>
          <w:lang w:val="en-US" w:eastAsia="zh-CN"/>
        </w:rPr>
        <w:t>90%</w:t>
      </w:r>
      <w:r>
        <w:rPr>
          <w:rFonts w:ascii="Times New Roman" w:hAnsi="Times New Roman" w:eastAsia="仿宋_GB2312"/>
          <w:sz w:val="32"/>
        </w:rPr>
        <w:t>以上，逐步改善文化馆、站的工作环境。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第十二条</w:t>
      </w:r>
      <w:r>
        <w:rPr>
          <w:rFonts w:ascii="仿宋_GB2312" w:hAnsi="仿宋_GB2312" w:eastAsia="仿宋_GB2312"/>
          <w:sz w:val="32"/>
        </w:rPr>
        <w:t>　鼓励专业和业余作者用蒙古语文创作各类文学艺术作品，加强对蒙古族文学艺术的搜集、整理及研究工作。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第十三条</w:t>
      </w:r>
      <w:r>
        <w:rPr>
          <w:rFonts w:ascii="仿宋_GB2312" w:hAnsi="仿宋_GB2312" w:eastAsia="仿宋_GB2312"/>
          <w:sz w:val="32"/>
        </w:rPr>
        <w:t>　加强公共图书馆的建设，扩大蒙古族图书的采编工作，逐步增加蒙文图书的收藏数量。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第十四条</w:t>
      </w:r>
      <w:r>
        <w:rPr>
          <w:rFonts w:ascii="仿宋_GB2312" w:hAnsi="仿宋_GB2312" w:eastAsia="仿宋_GB2312"/>
          <w:sz w:val="32"/>
        </w:rPr>
        <w:t>　自治县的电影业应逐步增加蒙古语电影拷贝，丰富蒙古族农牧民文化生活。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第十五条</w:t>
      </w:r>
      <w:r>
        <w:rPr>
          <w:rFonts w:ascii="仿宋_GB2312" w:hAnsi="仿宋_GB2312" w:eastAsia="仿宋_GB2312"/>
          <w:sz w:val="32"/>
        </w:rPr>
        <w:t>　自治县应办好蒙古语广播电视节目，逐步提高其覆盖率。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第十六条</w:t>
      </w:r>
      <w:r>
        <w:rPr>
          <w:rFonts w:ascii="仿宋_GB2312" w:hAnsi="仿宋_GB2312" w:eastAsia="仿宋_GB2312"/>
          <w:sz w:val="32"/>
        </w:rPr>
        <w:t>　加强对蒙古族文化遗产的发掘、整理、保护、弘扬工作。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第十七条</w:t>
      </w:r>
      <w:r>
        <w:rPr>
          <w:rFonts w:ascii="仿宋_GB2312" w:hAnsi="仿宋_GB2312" w:eastAsia="仿宋_GB2312"/>
          <w:sz w:val="32"/>
        </w:rPr>
        <w:t>　依法加强对境内历史遗迹、文物的保护和管理。任何单位和个人在自治县境内勘探、开发资源时，对历史遗迹、文物应加以保护，不得破坏。县政府应逐年增加用于征集、收藏保护文物的经费。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第十八条</w:t>
      </w:r>
      <w:r>
        <w:rPr>
          <w:rFonts w:ascii="仿宋_GB2312" w:hAnsi="仿宋_GB2312" w:eastAsia="仿宋_GB2312"/>
          <w:sz w:val="32"/>
        </w:rPr>
        <w:t>　自治县应积极发挥蒙古族文化优势，充分利用现有蒙古族文化特点的旅游资源，促进民俗旅游的发展。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第十九条</w:t>
      </w:r>
      <w:r>
        <w:rPr>
          <w:rFonts w:ascii="仿宋_GB2312" w:hAnsi="仿宋_GB2312" w:eastAsia="仿宋_GB2312"/>
          <w:sz w:val="32"/>
        </w:rPr>
        <w:t>　自治县人民政府有计划地培养蒙古族文学、艺术、新闻人才，加强同国内外的文化艺术交流，学习和吸收其他民族的优秀文化。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第二十条</w:t>
      </w:r>
      <w:r>
        <w:rPr>
          <w:rFonts w:ascii="仿宋_GB2312" w:hAnsi="仿宋_GB2312" w:eastAsia="仿宋_GB2312"/>
          <w:sz w:val="32"/>
        </w:rPr>
        <w:t>　每年九月一日，为自治县民族文化节。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第二十一条</w:t>
      </w:r>
      <w:r>
        <w:rPr>
          <w:rFonts w:ascii="仿宋_GB2312" w:hAnsi="仿宋_GB2312" w:eastAsia="仿宋_GB2312"/>
          <w:sz w:val="32"/>
        </w:rPr>
        <w:t>　自治县人民政府依据本条例，制定奖惩办法。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第二十二条</w:t>
      </w:r>
      <w:r>
        <w:rPr>
          <w:rFonts w:ascii="仿宋_GB2312" w:hAnsi="仿宋_GB2312" w:eastAsia="仿宋_GB2312"/>
          <w:sz w:val="32"/>
        </w:rPr>
        <w:t>　本条例由自治县人民代表大会常务委员会负责解释。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第二十三条</w:t>
      </w:r>
      <w:r>
        <w:rPr>
          <w:rFonts w:ascii="仿宋_GB2312" w:hAnsi="仿宋_GB2312" w:eastAsia="仿宋_GB2312"/>
          <w:sz w:val="32"/>
        </w:rPr>
        <w:t>　本条例自黑龙江省人民代表大会常务委员会批准颁布之日起施行。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WNiOWM4MTNkMDNkNTZjZDBlZTJkNmRiODUwMzY5ZDk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11E4354D"/>
    <w:rsid w:val="16DC7373"/>
    <w:rsid w:val="344634A2"/>
    <w:rsid w:val="36E8556C"/>
    <w:rsid w:val="39104F96"/>
    <w:rsid w:val="3DE63740"/>
    <w:rsid w:val="44E64193"/>
    <w:rsid w:val="481351D2"/>
    <w:rsid w:val="4C827137"/>
    <w:rsid w:val="4FA31671"/>
    <w:rsid w:val="53543565"/>
    <w:rsid w:val="558A062C"/>
    <w:rsid w:val="559B4B26"/>
    <w:rsid w:val="5661495E"/>
    <w:rsid w:val="56A31EE4"/>
    <w:rsid w:val="622F12CF"/>
    <w:rsid w:val="653E08AD"/>
    <w:rsid w:val="68466B73"/>
    <w:rsid w:val="6E3A2CD6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autoRedefine/>
    <w:unhideWhenUsed/>
    <w:qFormat/>
    <w:uiPriority w:val="99"/>
    <w:rPr>
      <w:color w:val="954F72"/>
      <w:u w:val="single"/>
    </w:rPr>
  </w:style>
  <w:style w:type="character" w:styleId="7">
    <w:name w:val="Hyperlink"/>
    <w:autoRedefine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autoRedefine/>
    <w:qFormat/>
    <w:uiPriority w:val="99"/>
    <w:rPr>
      <w:sz w:val="18"/>
      <w:szCs w:val="18"/>
    </w:rPr>
  </w:style>
  <w:style w:type="character" w:customStyle="1" w:styleId="9">
    <w:name w:val="页眉 字符"/>
    <w:link w:val="3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striveforbetter</cp:lastModifiedBy>
  <dcterms:modified xsi:type="dcterms:W3CDTF">2024-05-20T08:12:13Z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2052-12.1.0.16729</vt:lpwstr>
  </property>
</Properties>
</file>