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1D6" w:rsidRPr="000C7D58" w:rsidRDefault="003841D6" w:rsidP="000C7D58">
      <w:pPr>
        <w:jc w:val="center"/>
        <w:rPr>
          <w:rFonts w:asciiTheme="majorEastAsia" w:eastAsiaTheme="majorEastAsia" w:hAnsiTheme="majorEastAsia"/>
          <w:sz w:val="44"/>
          <w:szCs w:val="44"/>
        </w:rPr>
      </w:pPr>
      <w:r w:rsidRPr="00B42004">
        <w:rPr>
          <w:rFonts w:asciiTheme="majorEastAsia" w:eastAsiaTheme="majorEastAsia" w:hAnsiTheme="majorEastAsia" w:hint="eastAsia"/>
          <w:sz w:val="44"/>
          <w:szCs w:val="44"/>
        </w:rPr>
        <w:t>黑龙江省盐业管理条例</w:t>
      </w:r>
    </w:p>
    <w:p w:rsidR="00FF7504" w:rsidRDefault="003841D6" w:rsidP="00280259">
      <w:pPr>
        <w:spacing w:beforeLines="100"/>
        <w:jc w:val="center"/>
        <w:rPr>
          <w:rFonts w:ascii="楷体_GB2312" w:eastAsia="楷体_GB2312"/>
          <w:sz w:val="30"/>
          <w:szCs w:val="30"/>
        </w:rPr>
      </w:pPr>
      <w:r w:rsidRPr="008C4581">
        <w:rPr>
          <w:rFonts w:ascii="楷体_GB2312" w:eastAsia="楷体_GB2312" w:hint="eastAsia"/>
          <w:sz w:val="30"/>
          <w:szCs w:val="30"/>
        </w:rPr>
        <w:t>（2000年6月6日黑龙江省第九届人民代表大会常务委员会</w:t>
      </w:r>
    </w:p>
    <w:p w:rsidR="00FF7504" w:rsidRDefault="003841D6" w:rsidP="00FF7504">
      <w:pPr>
        <w:jc w:val="center"/>
        <w:rPr>
          <w:rFonts w:ascii="楷体_GB2312" w:eastAsia="楷体_GB2312" w:hAnsi="Calibri" w:cs="Times New Roman"/>
          <w:sz w:val="30"/>
          <w:szCs w:val="30"/>
        </w:rPr>
      </w:pPr>
      <w:r w:rsidRPr="008C4581">
        <w:rPr>
          <w:rFonts w:ascii="楷体_GB2312" w:eastAsia="楷体_GB2312" w:hint="eastAsia"/>
          <w:sz w:val="30"/>
          <w:szCs w:val="30"/>
        </w:rPr>
        <w:t>第十七次会议通过</w:t>
      </w:r>
      <w:r w:rsidR="00FF7504">
        <w:rPr>
          <w:rFonts w:ascii="楷体_GB2312" w:eastAsia="楷体_GB2312" w:hint="eastAsia"/>
          <w:sz w:val="30"/>
          <w:szCs w:val="30"/>
        </w:rPr>
        <w:t xml:space="preserve"> </w:t>
      </w:r>
      <w:r w:rsidR="00FF7504">
        <w:rPr>
          <w:rFonts w:ascii="楷体_GB2312" w:eastAsia="楷体_GB2312" w:hAnsi="仿宋" w:hint="eastAsia"/>
          <w:sz w:val="30"/>
          <w:szCs w:val="30"/>
        </w:rPr>
        <w:t>根据</w:t>
      </w:r>
      <w:r w:rsidR="00FF7504" w:rsidRPr="00D23D4E">
        <w:rPr>
          <w:rFonts w:ascii="楷体_GB2312" w:eastAsia="楷体_GB2312" w:hAnsi="Calibri" w:cs="Times New Roman" w:hint="eastAsia"/>
          <w:sz w:val="30"/>
          <w:szCs w:val="30"/>
        </w:rPr>
        <w:t>201</w:t>
      </w:r>
      <w:r w:rsidR="00FF7504">
        <w:rPr>
          <w:rFonts w:ascii="楷体_GB2312" w:eastAsia="楷体_GB2312" w:hAnsi="Calibri" w:cs="Times New Roman" w:hint="eastAsia"/>
          <w:sz w:val="30"/>
          <w:szCs w:val="30"/>
        </w:rPr>
        <w:t>5</w:t>
      </w:r>
      <w:r w:rsidR="00FF7504" w:rsidRPr="00D23D4E">
        <w:rPr>
          <w:rFonts w:ascii="楷体_GB2312" w:eastAsia="楷体_GB2312" w:hAnsi="Calibri" w:cs="Times New Roman" w:hint="eastAsia"/>
          <w:sz w:val="30"/>
          <w:szCs w:val="30"/>
        </w:rPr>
        <w:t>年</w:t>
      </w:r>
      <w:r w:rsidR="00FF7504">
        <w:rPr>
          <w:rFonts w:ascii="楷体_GB2312" w:eastAsia="楷体_GB2312" w:hAnsi="Calibri" w:cs="Times New Roman" w:hint="eastAsia"/>
          <w:sz w:val="30"/>
          <w:szCs w:val="30"/>
        </w:rPr>
        <w:t>4</w:t>
      </w:r>
      <w:r w:rsidR="00FF7504" w:rsidRPr="00D23D4E">
        <w:rPr>
          <w:rFonts w:ascii="楷体_GB2312" w:eastAsia="楷体_GB2312" w:hAnsi="Calibri" w:cs="Times New Roman" w:hint="eastAsia"/>
          <w:sz w:val="30"/>
          <w:szCs w:val="30"/>
        </w:rPr>
        <w:t>月</w:t>
      </w:r>
      <w:r w:rsidR="00FF7504">
        <w:rPr>
          <w:rFonts w:ascii="楷体_GB2312" w:eastAsia="楷体_GB2312" w:hAnsi="Calibri" w:cs="Times New Roman" w:hint="eastAsia"/>
          <w:sz w:val="30"/>
          <w:szCs w:val="30"/>
        </w:rPr>
        <w:t>17</w:t>
      </w:r>
      <w:r w:rsidR="00FF7504" w:rsidRPr="00D23D4E">
        <w:rPr>
          <w:rFonts w:ascii="楷体_GB2312" w:eastAsia="楷体_GB2312" w:hAnsi="Calibri" w:cs="Times New Roman" w:hint="eastAsia"/>
          <w:sz w:val="30"/>
          <w:szCs w:val="30"/>
        </w:rPr>
        <w:t>日黑龙江省第十</w:t>
      </w:r>
      <w:r w:rsidR="00FF7504">
        <w:rPr>
          <w:rFonts w:ascii="楷体_GB2312" w:eastAsia="楷体_GB2312" w:hAnsi="Calibri" w:cs="Times New Roman" w:hint="eastAsia"/>
          <w:sz w:val="30"/>
          <w:szCs w:val="30"/>
        </w:rPr>
        <w:t>二</w:t>
      </w:r>
      <w:r w:rsidR="00FF7504" w:rsidRPr="00D23D4E">
        <w:rPr>
          <w:rFonts w:ascii="楷体_GB2312" w:eastAsia="楷体_GB2312" w:hAnsi="Calibri" w:cs="Times New Roman" w:hint="eastAsia"/>
          <w:sz w:val="30"/>
          <w:szCs w:val="30"/>
        </w:rPr>
        <w:t>届</w:t>
      </w:r>
    </w:p>
    <w:p w:rsidR="004A137B" w:rsidRDefault="00FF7504" w:rsidP="00FF7504">
      <w:pPr>
        <w:jc w:val="center"/>
        <w:rPr>
          <w:rFonts w:ascii="楷体_GB2312" w:eastAsia="楷体_GB2312" w:hAnsi="Calibri" w:cs="Times New Roman" w:hint="eastAsia"/>
          <w:sz w:val="30"/>
          <w:szCs w:val="30"/>
        </w:rPr>
      </w:pPr>
      <w:r w:rsidRPr="00D23D4E">
        <w:rPr>
          <w:rFonts w:ascii="楷体_GB2312" w:eastAsia="楷体_GB2312" w:hAnsi="Calibri" w:cs="Times New Roman" w:hint="eastAsia"/>
          <w:sz w:val="30"/>
          <w:szCs w:val="30"/>
        </w:rPr>
        <w:t>人民代表大会常务委员会第</w:t>
      </w:r>
      <w:r>
        <w:rPr>
          <w:rFonts w:ascii="楷体_GB2312" w:eastAsia="楷体_GB2312" w:hAnsi="Calibri" w:cs="Times New Roman" w:hint="eastAsia"/>
          <w:sz w:val="30"/>
          <w:szCs w:val="30"/>
        </w:rPr>
        <w:t>十九</w:t>
      </w:r>
      <w:r w:rsidRPr="00D23D4E">
        <w:rPr>
          <w:rFonts w:ascii="楷体_GB2312" w:eastAsia="楷体_GB2312" w:hAnsi="Calibri" w:cs="Times New Roman" w:hint="eastAsia"/>
          <w:sz w:val="30"/>
          <w:szCs w:val="30"/>
        </w:rPr>
        <w:t>次会议</w:t>
      </w:r>
      <w:r>
        <w:rPr>
          <w:rFonts w:ascii="楷体_GB2312" w:eastAsia="楷体_GB2312" w:hAnsi="Calibri" w:cs="Times New Roman" w:hint="eastAsia"/>
          <w:sz w:val="30"/>
          <w:szCs w:val="30"/>
        </w:rPr>
        <w:t>《关于废止和修改</w:t>
      </w:r>
      <w:r w:rsidRPr="006D1E5E">
        <w:rPr>
          <w:rFonts w:ascii="楷体_GB2312" w:eastAsia="楷体_GB2312" w:hAnsi="Calibri" w:cs="Times New Roman" w:hint="eastAsia"/>
          <w:sz w:val="30"/>
          <w:szCs w:val="30"/>
        </w:rPr>
        <w:t>〈黑龙江省</w:t>
      </w:r>
      <w:r>
        <w:rPr>
          <w:rFonts w:ascii="楷体_GB2312" w:eastAsia="楷体_GB2312" w:hAnsi="Calibri" w:cs="Times New Roman" w:hint="eastAsia"/>
          <w:sz w:val="30"/>
          <w:szCs w:val="30"/>
        </w:rPr>
        <w:t>文化市场管理</w:t>
      </w:r>
      <w:r w:rsidRPr="006D1E5E">
        <w:rPr>
          <w:rFonts w:ascii="楷体_GB2312" w:eastAsia="楷体_GB2312" w:hAnsi="Calibri" w:cs="Times New Roman" w:hint="eastAsia"/>
          <w:sz w:val="30"/>
          <w:szCs w:val="30"/>
        </w:rPr>
        <w:t>条例〉</w:t>
      </w:r>
      <w:r>
        <w:rPr>
          <w:rFonts w:ascii="楷体_GB2312" w:eastAsia="楷体_GB2312" w:hAnsi="Calibri" w:cs="Times New Roman" w:hint="eastAsia"/>
          <w:sz w:val="30"/>
          <w:szCs w:val="30"/>
        </w:rPr>
        <w:t>等五十部地方性法规的决定》</w:t>
      </w:r>
      <w:r w:rsidR="005C081E">
        <w:rPr>
          <w:rFonts w:ascii="楷体_GB2312" w:eastAsia="楷体_GB2312" w:hAnsi="Calibri" w:cs="Times New Roman" w:hint="eastAsia"/>
          <w:sz w:val="30"/>
          <w:szCs w:val="30"/>
        </w:rPr>
        <w:t>第一次</w:t>
      </w:r>
      <w:r w:rsidRPr="00D23D4E">
        <w:rPr>
          <w:rFonts w:ascii="楷体_GB2312" w:eastAsia="楷体_GB2312" w:hAnsi="Calibri" w:cs="Times New Roman" w:hint="eastAsia"/>
          <w:sz w:val="30"/>
          <w:szCs w:val="30"/>
        </w:rPr>
        <w:t>修</w:t>
      </w:r>
      <w:r>
        <w:rPr>
          <w:rFonts w:ascii="楷体_GB2312" w:eastAsia="楷体_GB2312" w:hAnsi="Calibri" w:cs="Times New Roman" w:hint="eastAsia"/>
          <w:sz w:val="30"/>
          <w:szCs w:val="30"/>
        </w:rPr>
        <w:t>正</w:t>
      </w:r>
      <w:r w:rsidR="005C081E">
        <w:rPr>
          <w:rFonts w:ascii="楷体_GB2312" w:eastAsia="楷体_GB2312" w:hAnsi="Calibri" w:cs="Times New Roman" w:hint="eastAsia"/>
          <w:sz w:val="30"/>
          <w:szCs w:val="30"/>
        </w:rPr>
        <w:t xml:space="preserve">  </w:t>
      </w:r>
      <w:r w:rsidR="005C081E" w:rsidRPr="005C081E">
        <w:rPr>
          <w:rFonts w:ascii="楷体_GB2312" w:eastAsia="楷体_GB2312" w:hAnsi="Calibri" w:cs="Times New Roman" w:hint="eastAsia"/>
          <w:sz w:val="30"/>
          <w:szCs w:val="30"/>
        </w:rPr>
        <w:t>根据2016年6月17日黑龙江省第十二届人民代表大会常务委员会第二十六次会议《黑龙江省人民代表大会常务委员会关于修改&lt;黑龙江省森林管理条例&gt;等五部地方性法规的决定》第</w:t>
      </w:r>
      <w:r w:rsidR="005C081E">
        <w:rPr>
          <w:rFonts w:ascii="楷体_GB2312" w:eastAsia="楷体_GB2312" w:hAnsi="Calibri" w:cs="Times New Roman" w:hint="eastAsia"/>
          <w:sz w:val="30"/>
          <w:szCs w:val="30"/>
        </w:rPr>
        <w:t>二</w:t>
      </w:r>
      <w:r w:rsidR="005C081E" w:rsidRPr="005C081E">
        <w:rPr>
          <w:rFonts w:ascii="楷体_GB2312" w:eastAsia="楷体_GB2312" w:hAnsi="Calibri" w:cs="Times New Roman" w:hint="eastAsia"/>
          <w:sz w:val="30"/>
          <w:szCs w:val="30"/>
        </w:rPr>
        <w:t>次修正</w:t>
      </w:r>
      <w:r w:rsidR="00BA4586">
        <w:rPr>
          <w:rFonts w:ascii="楷体_GB2312" w:eastAsia="楷体_GB2312" w:hAnsi="Calibri" w:cs="Times New Roman" w:hint="eastAsia"/>
          <w:sz w:val="30"/>
          <w:szCs w:val="30"/>
        </w:rPr>
        <w:t xml:space="preserve">  </w:t>
      </w:r>
      <w:r w:rsidR="00BA4586" w:rsidRPr="00BA4586">
        <w:rPr>
          <w:rFonts w:ascii="楷体_GB2312" w:eastAsia="楷体_GB2312" w:hAnsi="Calibri" w:cs="Times New Roman" w:hint="eastAsia"/>
          <w:sz w:val="30"/>
          <w:szCs w:val="30"/>
        </w:rPr>
        <w:t>根据2016年12月16日省十二届人大常委会第</w:t>
      </w:r>
      <w:r w:rsidR="00B51CB8">
        <w:rPr>
          <w:rFonts w:ascii="楷体_GB2312" w:eastAsia="楷体_GB2312" w:hAnsi="Calibri" w:cs="Times New Roman" w:hint="eastAsia"/>
          <w:sz w:val="30"/>
          <w:szCs w:val="30"/>
        </w:rPr>
        <w:t>三十</w:t>
      </w:r>
      <w:r w:rsidR="00BA4586" w:rsidRPr="00BA4586">
        <w:rPr>
          <w:rFonts w:ascii="楷体_GB2312" w:eastAsia="楷体_GB2312" w:hAnsi="Calibri" w:cs="Times New Roman" w:hint="eastAsia"/>
          <w:sz w:val="30"/>
          <w:szCs w:val="30"/>
        </w:rPr>
        <w:t>次会议《黑龙江省人民代表大会常务委员会关于废止和修改&lt;黑龙江省特种设备安全监察条例&gt;等44部地方性法规的决定》</w:t>
      </w:r>
      <w:r w:rsidR="00BA4586">
        <w:rPr>
          <w:rFonts w:ascii="楷体_GB2312" w:eastAsia="楷体_GB2312" w:hAnsi="Calibri" w:cs="Times New Roman" w:hint="eastAsia"/>
          <w:sz w:val="30"/>
          <w:szCs w:val="30"/>
        </w:rPr>
        <w:t>第三次</w:t>
      </w:r>
      <w:r w:rsidR="00BA4586" w:rsidRPr="00BA4586">
        <w:rPr>
          <w:rFonts w:ascii="楷体_GB2312" w:eastAsia="楷体_GB2312" w:hAnsi="Calibri" w:cs="Times New Roman" w:hint="eastAsia"/>
          <w:sz w:val="30"/>
          <w:szCs w:val="30"/>
        </w:rPr>
        <w:t>修</w:t>
      </w:r>
    </w:p>
    <w:p w:rsidR="008C4581" w:rsidRPr="008C4581" w:rsidRDefault="00BA4586" w:rsidP="004A137B">
      <w:pPr>
        <w:rPr>
          <w:rFonts w:ascii="楷体_GB2312" w:eastAsia="楷体_GB2312"/>
          <w:sz w:val="30"/>
          <w:szCs w:val="30"/>
        </w:rPr>
      </w:pPr>
      <w:r w:rsidRPr="00BA4586">
        <w:rPr>
          <w:rFonts w:ascii="楷体_GB2312" w:eastAsia="楷体_GB2312" w:hAnsi="Calibri" w:cs="Times New Roman" w:hint="eastAsia"/>
          <w:sz w:val="30"/>
          <w:szCs w:val="30"/>
        </w:rPr>
        <w:t>正</w:t>
      </w:r>
      <w:r w:rsidR="003841D6" w:rsidRPr="008C4581">
        <w:rPr>
          <w:rFonts w:ascii="楷体_GB2312" w:eastAsia="楷体_GB2312" w:hint="eastAsia"/>
          <w:sz w:val="30"/>
          <w:szCs w:val="30"/>
        </w:rPr>
        <w:t>）</w:t>
      </w:r>
    </w:p>
    <w:p w:rsidR="003841D6" w:rsidRPr="009E6FC2" w:rsidRDefault="003841D6" w:rsidP="008C4581">
      <w:pPr>
        <w:jc w:val="left"/>
        <w:rPr>
          <w:rFonts w:ascii="仿宋_GB2312" w:eastAsia="仿宋_GB2312"/>
          <w:sz w:val="32"/>
          <w:szCs w:val="32"/>
        </w:rPr>
      </w:pPr>
      <w:r w:rsidRPr="009E6FC2">
        <w:rPr>
          <w:rFonts w:ascii="仿宋_GB2312" w:eastAsia="仿宋_GB2312" w:hint="eastAsia"/>
          <w:sz w:val="32"/>
          <w:szCs w:val="32"/>
        </w:rPr>
        <w:br/>
        <w:t xml:space="preserve">　　</w:t>
      </w:r>
      <w:r w:rsidRPr="00F70CD7">
        <w:rPr>
          <w:rFonts w:ascii="黑体" w:eastAsia="黑体" w:hAnsi="黑体" w:hint="eastAsia"/>
          <w:sz w:val="32"/>
          <w:szCs w:val="32"/>
        </w:rPr>
        <w:t>第一条</w:t>
      </w:r>
      <w:r w:rsidRPr="009E6FC2">
        <w:rPr>
          <w:rFonts w:ascii="仿宋_GB2312" w:eastAsia="仿宋_GB2312" w:hint="eastAsia"/>
          <w:sz w:val="32"/>
          <w:szCs w:val="32"/>
        </w:rPr>
        <w:t xml:space="preserve">　为了加强盐业管理，保证食盐专营，消除碘缺乏危害，保护公民身体健康，根据国家有关法律、法规规定，结合本省实际，制定本条例。</w:t>
      </w:r>
      <w:r w:rsidRPr="009E6FC2">
        <w:rPr>
          <w:rFonts w:ascii="仿宋_GB2312" w:eastAsia="仿宋_GB2312" w:hint="eastAsia"/>
          <w:sz w:val="32"/>
          <w:szCs w:val="32"/>
        </w:rPr>
        <w:br/>
        <w:t xml:space="preserve">　　</w:t>
      </w:r>
      <w:r w:rsidRPr="00F70CD7">
        <w:rPr>
          <w:rFonts w:ascii="黑体" w:eastAsia="黑体" w:hAnsi="黑体" w:hint="eastAsia"/>
          <w:sz w:val="32"/>
          <w:szCs w:val="32"/>
        </w:rPr>
        <w:t>第二条</w:t>
      </w:r>
      <w:r w:rsidRPr="009E6FC2">
        <w:rPr>
          <w:rFonts w:ascii="仿宋_GB2312" w:eastAsia="仿宋_GB2312" w:hint="eastAsia"/>
          <w:sz w:val="32"/>
          <w:szCs w:val="32"/>
        </w:rPr>
        <w:t xml:space="preserve">　凡在本省辖区内从事盐产品加工、储</w:t>
      </w:r>
      <w:r w:rsidR="00E058B5">
        <w:rPr>
          <w:rFonts w:ascii="仿宋_GB2312" w:eastAsia="仿宋_GB2312" w:hint="eastAsia"/>
          <w:sz w:val="32"/>
          <w:szCs w:val="32"/>
        </w:rPr>
        <w:t>备</w:t>
      </w:r>
      <w:r w:rsidRPr="009E6FC2">
        <w:rPr>
          <w:rFonts w:ascii="仿宋_GB2312" w:eastAsia="仿宋_GB2312" w:hint="eastAsia"/>
          <w:sz w:val="32"/>
          <w:szCs w:val="32"/>
        </w:rPr>
        <w:t>、购销活动的单位和个人，必须遵守本条例。</w:t>
      </w:r>
      <w:r w:rsidRPr="009E6FC2">
        <w:rPr>
          <w:rFonts w:ascii="仿宋_GB2312" w:eastAsia="仿宋_GB2312" w:hint="eastAsia"/>
          <w:sz w:val="32"/>
          <w:szCs w:val="32"/>
        </w:rPr>
        <w:br/>
        <w:t xml:space="preserve">　　</w:t>
      </w:r>
      <w:r w:rsidRPr="00F70CD7">
        <w:rPr>
          <w:rFonts w:ascii="黑体" w:eastAsia="黑体" w:hAnsi="黑体" w:hint="eastAsia"/>
          <w:sz w:val="32"/>
          <w:szCs w:val="32"/>
        </w:rPr>
        <w:t>第三条</w:t>
      </w:r>
      <w:r w:rsidRPr="009E6FC2">
        <w:rPr>
          <w:rFonts w:ascii="仿宋_GB2312" w:eastAsia="仿宋_GB2312" w:hint="eastAsia"/>
          <w:sz w:val="32"/>
          <w:szCs w:val="32"/>
        </w:rPr>
        <w:t xml:space="preserve">　本条例所称盐产品包括:</w:t>
      </w:r>
      <w:r w:rsidRPr="009E6FC2">
        <w:rPr>
          <w:rFonts w:ascii="仿宋_GB2312" w:eastAsia="仿宋_GB2312" w:hint="eastAsia"/>
          <w:sz w:val="32"/>
          <w:szCs w:val="32"/>
        </w:rPr>
        <w:br/>
        <w:t xml:space="preserve">　　（一）食盐，指直接食用的盐和食品加工用盐;</w:t>
      </w:r>
      <w:r w:rsidRPr="009E6FC2">
        <w:rPr>
          <w:rFonts w:ascii="仿宋_GB2312" w:eastAsia="仿宋_GB2312" w:hint="eastAsia"/>
          <w:sz w:val="32"/>
          <w:szCs w:val="32"/>
        </w:rPr>
        <w:br/>
        <w:t xml:space="preserve">　　（二）纯碱及烧碱工业用盐（以下简称两</w:t>
      </w:r>
      <w:proofErr w:type="gramStart"/>
      <w:r w:rsidRPr="009E6FC2">
        <w:rPr>
          <w:rFonts w:ascii="仿宋_GB2312" w:eastAsia="仿宋_GB2312" w:hint="eastAsia"/>
          <w:sz w:val="32"/>
          <w:szCs w:val="32"/>
        </w:rPr>
        <w:t>碱工业</w:t>
      </w:r>
      <w:proofErr w:type="gramEnd"/>
      <w:r w:rsidRPr="009E6FC2">
        <w:rPr>
          <w:rFonts w:ascii="仿宋_GB2312" w:eastAsia="仿宋_GB2312" w:hint="eastAsia"/>
          <w:sz w:val="32"/>
          <w:szCs w:val="32"/>
        </w:rPr>
        <w:t>用盐），指用于生产纯碱及烧碱的原料盐;</w:t>
      </w:r>
      <w:r w:rsidRPr="009E6FC2">
        <w:rPr>
          <w:rFonts w:ascii="仿宋_GB2312" w:eastAsia="仿宋_GB2312" w:hint="eastAsia"/>
          <w:sz w:val="32"/>
          <w:szCs w:val="32"/>
        </w:rPr>
        <w:br/>
      </w:r>
      <w:r w:rsidRPr="009E6FC2">
        <w:rPr>
          <w:rFonts w:ascii="仿宋_GB2312" w:eastAsia="仿宋_GB2312" w:hint="eastAsia"/>
          <w:sz w:val="32"/>
          <w:szCs w:val="32"/>
        </w:rPr>
        <w:lastRenderedPageBreak/>
        <w:t xml:space="preserve">　　（三）一般工业用盐，指两</w:t>
      </w:r>
      <w:proofErr w:type="gramStart"/>
      <w:r w:rsidRPr="009E6FC2">
        <w:rPr>
          <w:rFonts w:ascii="仿宋_GB2312" w:eastAsia="仿宋_GB2312" w:hint="eastAsia"/>
          <w:sz w:val="32"/>
          <w:szCs w:val="32"/>
        </w:rPr>
        <w:t>碱工业</w:t>
      </w:r>
      <w:proofErr w:type="gramEnd"/>
      <w:r w:rsidRPr="009E6FC2">
        <w:rPr>
          <w:rFonts w:ascii="仿宋_GB2312" w:eastAsia="仿宋_GB2312" w:hint="eastAsia"/>
          <w:sz w:val="32"/>
          <w:szCs w:val="32"/>
        </w:rPr>
        <w:t>用盐以外的其他工业用固体</w:t>
      </w:r>
      <w:proofErr w:type="gramStart"/>
      <w:r w:rsidRPr="009E6FC2">
        <w:rPr>
          <w:rFonts w:ascii="仿宋_GB2312" w:eastAsia="仿宋_GB2312" w:hint="eastAsia"/>
          <w:sz w:val="32"/>
          <w:szCs w:val="32"/>
        </w:rPr>
        <w:t>盐或者</w:t>
      </w:r>
      <w:proofErr w:type="gramEnd"/>
      <w:r w:rsidRPr="009E6FC2">
        <w:rPr>
          <w:rFonts w:ascii="仿宋_GB2312" w:eastAsia="仿宋_GB2312" w:hint="eastAsia"/>
          <w:sz w:val="32"/>
          <w:szCs w:val="32"/>
        </w:rPr>
        <w:t>液体盐;</w:t>
      </w:r>
      <w:r w:rsidRPr="009E6FC2">
        <w:rPr>
          <w:rFonts w:ascii="仿宋_GB2312" w:eastAsia="仿宋_GB2312" w:hint="eastAsia"/>
          <w:sz w:val="32"/>
          <w:szCs w:val="32"/>
        </w:rPr>
        <w:br/>
        <w:t xml:space="preserve">　　（四）农业用盐，指农作物浸种等使用的盐;</w:t>
      </w:r>
      <w:r w:rsidRPr="009E6FC2">
        <w:rPr>
          <w:rFonts w:ascii="仿宋_GB2312" w:eastAsia="仿宋_GB2312" w:hint="eastAsia"/>
          <w:sz w:val="32"/>
          <w:szCs w:val="32"/>
        </w:rPr>
        <w:br/>
        <w:t xml:space="preserve">　　（五）复合盐制品，指以氯化钠为主要成分，添加其他原料制成的盐制品。</w:t>
      </w:r>
    </w:p>
    <w:p w:rsidR="003841D6" w:rsidRPr="009E6FC2" w:rsidRDefault="003841D6" w:rsidP="008C4581">
      <w:pPr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 w:rsidRPr="009E6FC2">
        <w:rPr>
          <w:rFonts w:ascii="仿宋_GB2312" w:eastAsia="仿宋_GB2312" w:hint="eastAsia"/>
          <w:sz w:val="32"/>
          <w:szCs w:val="32"/>
        </w:rPr>
        <w:t>畜牧、渔业用盐按食盐进行管理。</w:t>
      </w:r>
      <w:r w:rsidRPr="009E6FC2">
        <w:rPr>
          <w:rFonts w:ascii="仿宋_GB2312" w:eastAsia="仿宋_GB2312" w:hint="eastAsia"/>
          <w:sz w:val="32"/>
          <w:szCs w:val="32"/>
        </w:rPr>
        <w:br/>
        <w:t xml:space="preserve">　</w:t>
      </w:r>
      <w:r w:rsidR="00B57355">
        <w:rPr>
          <w:rFonts w:ascii="仿宋_GB2312" w:eastAsia="仿宋_GB2312" w:hint="eastAsia"/>
          <w:sz w:val="32"/>
          <w:szCs w:val="32"/>
        </w:rPr>
        <w:t xml:space="preserve">  </w:t>
      </w:r>
      <w:r w:rsidRPr="00F70CD7">
        <w:rPr>
          <w:rFonts w:ascii="黑体" w:eastAsia="黑体" w:hAnsi="黑体" w:hint="eastAsia"/>
          <w:sz w:val="32"/>
          <w:szCs w:val="32"/>
        </w:rPr>
        <w:t>第</w:t>
      </w:r>
      <w:r w:rsidR="00B57355">
        <w:rPr>
          <w:rFonts w:ascii="黑体" w:eastAsia="黑体" w:hAnsi="黑体" w:hint="eastAsia"/>
          <w:sz w:val="32"/>
          <w:szCs w:val="32"/>
        </w:rPr>
        <w:t>四</w:t>
      </w:r>
      <w:r w:rsidRPr="00F70CD7">
        <w:rPr>
          <w:rFonts w:ascii="黑体" w:eastAsia="黑体" w:hAnsi="黑体" w:hint="eastAsia"/>
          <w:sz w:val="32"/>
          <w:szCs w:val="32"/>
        </w:rPr>
        <w:t>条</w:t>
      </w:r>
      <w:r w:rsidRPr="009E6FC2">
        <w:rPr>
          <w:rFonts w:ascii="仿宋_GB2312" w:eastAsia="仿宋_GB2312" w:hint="eastAsia"/>
          <w:sz w:val="32"/>
          <w:szCs w:val="32"/>
        </w:rPr>
        <w:t xml:space="preserve">　省盐业主管机构负责全省盐业行政管理工作，并负责组织实施本条例。市（</w:t>
      </w:r>
      <w:r w:rsidR="00BB049A">
        <w:rPr>
          <w:rFonts w:ascii="仿宋_GB2312" w:eastAsia="仿宋_GB2312" w:hint="eastAsia"/>
          <w:sz w:val="32"/>
          <w:szCs w:val="32"/>
        </w:rPr>
        <w:t>地</w:t>
      </w:r>
      <w:r w:rsidRPr="009E6FC2">
        <w:rPr>
          <w:rFonts w:ascii="仿宋_GB2312" w:eastAsia="仿宋_GB2312" w:hint="eastAsia"/>
          <w:sz w:val="32"/>
          <w:szCs w:val="32"/>
        </w:rPr>
        <w:t>）、县（市）盐业主管机构负责本辖区内的盐业管理工作。</w:t>
      </w:r>
    </w:p>
    <w:p w:rsidR="00F70CD7" w:rsidRDefault="003841D6" w:rsidP="009E6FC2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9E6FC2">
        <w:rPr>
          <w:rFonts w:ascii="仿宋_GB2312" w:eastAsia="仿宋_GB2312" w:hint="eastAsia"/>
          <w:sz w:val="32"/>
          <w:szCs w:val="32"/>
        </w:rPr>
        <w:t>各级卫生</w:t>
      </w:r>
      <w:r w:rsidR="00376265">
        <w:rPr>
          <w:rFonts w:ascii="仿宋_GB2312" w:eastAsia="仿宋_GB2312" w:hint="eastAsia"/>
          <w:sz w:val="32"/>
          <w:szCs w:val="32"/>
        </w:rPr>
        <w:t>计生</w:t>
      </w:r>
      <w:r w:rsidRPr="009E6FC2">
        <w:rPr>
          <w:rFonts w:ascii="仿宋_GB2312" w:eastAsia="仿宋_GB2312" w:hint="eastAsia"/>
          <w:sz w:val="32"/>
          <w:szCs w:val="32"/>
        </w:rPr>
        <w:t>、工商、公安、交通</w:t>
      </w:r>
      <w:r w:rsidR="00376265">
        <w:rPr>
          <w:rFonts w:ascii="仿宋_GB2312" w:eastAsia="仿宋_GB2312" w:hint="eastAsia"/>
          <w:sz w:val="32"/>
          <w:szCs w:val="32"/>
        </w:rPr>
        <w:t>运输</w:t>
      </w:r>
      <w:r w:rsidRPr="009E6FC2">
        <w:rPr>
          <w:rFonts w:ascii="仿宋_GB2312" w:eastAsia="仿宋_GB2312" w:hint="eastAsia"/>
          <w:sz w:val="32"/>
          <w:szCs w:val="32"/>
        </w:rPr>
        <w:t>、铁路、物价、质量技术监督等部门，应当按照各自职责，协同盐业主管机构做好盐业监督管理工作。</w:t>
      </w:r>
    </w:p>
    <w:p w:rsidR="003841D6" w:rsidRPr="009E6FC2" w:rsidRDefault="003841D6" w:rsidP="005C081E">
      <w:pPr>
        <w:rPr>
          <w:rFonts w:ascii="仿宋_GB2312" w:eastAsia="仿宋_GB2312"/>
          <w:sz w:val="32"/>
          <w:szCs w:val="32"/>
        </w:rPr>
      </w:pPr>
      <w:r w:rsidRPr="009E6FC2">
        <w:rPr>
          <w:rFonts w:ascii="仿宋_GB2312" w:eastAsia="仿宋_GB2312" w:hint="eastAsia"/>
          <w:sz w:val="32"/>
          <w:szCs w:val="32"/>
        </w:rPr>
        <w:t xml:space="preserve">　　</w:t>
      </w:r>
      <w:r w:rsidRPr="00F70CD7">
        <w:rPr>
          <w:rFonts w:ascii="黑体" w:eastAsia="黑体" w:hAnsi="黑体" w:hint="eastAsia"/>
          <w:sz w:val="32"/>
          <w:szCs w:val="32"/>
        </w:rPr>
        <w:t>第</w:t>
      </w:r>
      <w:r w:rsidR="00B57355">
        <w:rPr>
          <w:rFonts w:ascii="黑体" w:eastAsia="黑体" w:hAnsi="黑体" w:hint="eastAsia"/>
          <w:sz w:val="32"/>
          <w:szCs w:val="32"/>
        </w:rPr>
        <w:t>五</w:t>
      </w:r>
      <w:r w:rsidRPr="00F70CD7">
        <w:rPr>
          <w:rFonts w:ascii="黑体" w:eastAsia="黑体" w:hAnsi="黑体" w:hint="eastAsia"/>
          <w:sz w:val="32"/>
          <w:szCs w:val="32"/>
        </w:rPr>
        <w:t>条</w:t>
      </w:r>
      <w:r w:rsidRPr="009E6FC2">
        <w:rPr>
          <w:rFonts w:ascii="仿宋_GB2312" w:eastAsia="仿宋_GB2312" w:hint="eastAsia"/>
          <w:sz w:val="32"/>
          <w:szCs w:val="32"/>
        </w:rPr>
        <w:t xml:space="preserve">　盐产品加工企业应当具备保证产品质量的生产条件和检测手段，并严格执行国家标准，不符合国家标准的盐产品不得销售。</w:t>
      </w:r>
      <w:r w:rsidRPr="009E6FC2">
        <w:rPr>
          <w:rFonts w:ascii="仿宋_GB2312" w:eastAsia="仿宋_GB2312" w:hint="eastAsia"/>
          <w:sz w:val="32"/>
          <w:szCs w:val="32"/>
        </w:rPr>
        <w:br/>
        <w:t xml:space="preserve">　　</w:t>
      </w:r>
      <w:r w:rsidRPr="00F70CD7">
        <w:rPr>
          <w:rFonts w:ascii="黑体" w:eastAsia="黑体" w:hAnsi="黑体" w:hint="eastAsia"/>
          <w:sz w:val="32"/>
          <w:szCs w:val="32"/>
        </w:rPr>
        <w:t>第</w:t>
      </w:r>
      <w:r w:rsidR="00B57355">
        <w:rPr>
          <w:rFonts w:ascii="黑体" w:eastAsia="黑体" w:hAnsi="黑体" w:hint="eastAsia"/>
          <w:sz w:val="32"/>
          <w:szCs w:val="32"/>
        </w:rPr>
        <w:t>六</w:t>
      </w:r>
      <w:r w:rsidRPr="00F70CD7">
        <w:rPr>
          <w:rFonts w:ascii="黑体" w:eastAsia="黑体" w:hAnsi="黑体" w:hint="eastAsia"/>
          <w:sz w:val="32"/>
          <w:szCs w:val="32"/>
        </w:rPr>
        <w:t>条</w:t>
      </w:r>
      <w:r w:rsidRPr="009E6FC2">
        <w:rPr>
          <w:rFonts w:ascii="仿宋_GB2312" w:eastAsia="仿宋_GB2312" w:hint="eastAsia"/>
          <w:sz w:val="32"/>
          <w:szCs w:val="32"/>
        </w:rPr>
        <w:t xml:space="preserve">　加工、销售的食盐，其质量、计量以及包装上的标识应当符合有关法律、法规的规定。</w:t>
      </w:r>
    </w:p>
    <w:p w:rsidR="003841D6" w:rsidRPr="009E6FC2" w:rsidRDefault="003841D6" w:rsidP="009E6FC2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B8124B">
        <w:rPr>
          <w:rFonts w:ascii="黑体" w:eastAsia="黑体" w:hAnsi="黑体" w:hint="eastAsia"/>
          <w:sz w:val="32"/>
          <w:szCs w:val="32"/>
        </w:rPr>
        <w:t>第</w:t>
      </w:r>
      <w:r w:rsidR="00B57355">
        <w:rPr>
          <w:rFonts w:ascii="黑体" w:eastAsia="黑体" w:hAnsi="黑体" w:hint="eastAsia"/>
          <w:sz w:val="32"/>
          <w:szCs w:val="32"/>
        </w:rPr>
        <w:t>七</w:t>
      </w:r>
      <w:r w:rsidRPr="00B8124B">
        <w:rPr>
          <w:rFonts w:ascii="黑体" w:eastAsia="黑体" w:hAnsi="黑体" w:hint="eastAsia"/>
          <w:sz w:val="32"/>
          <w:szCs w:val="32"/>
        </w:rPr>
        <w:t xml:space="preserve">条　</w:t>
      </w:r>
      <w:r w:rsidRPr="009E6FC2">
        <w:rPr>
          <w:rFonts w:ascii="仿宋_GB2312" w:eastAsia="仿宋_GB2312" w:hint="eastAsia"/>
          <w:sz w:val="32"/>
          <w:szCs w:val="32"/>
        </w:rPr>
        <w:t>从事食盐批发业务的企业，由省盐业主管机构审查批准，颁发国务院盐业行政主管机构统一制作的食盐批发许可证，并报国务院盐业行政主管机构备案。</w:t>
      </w:r>
    </w:p>
    <w:p w:rsidR="00810DE0" w:rsidRDefault="003841D6" w:rsidP="00BB2E23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B8124B">
        <w:rPr>
          <w:rFonts w:ascii="黑体" w:eastAsia="黑体" w:hAnsi="黑体" w:hint="eastAsia"/>
          <w:sz w:val="32"/>
          <w:szCs w:val="32"/>
        </w:rPr>
        <w:t>第</w:t>
      </w:r>
      <w:r w:rsidR="00B57355">
        <w:rPr>
          <w:rFonts w:ascii="黑体" w:eastAsia="黑体" w:hAnsi="黑体" w:hint="eastAsia"/>
          <w:sz w:val="32"/>
          <w:szCs w:val="32"/>
        </w:rPr>
        <w:t>八</w:t>
      </w:r>
      <w:r w:rsidRPr="00B8124B">
        <w:rPr>
          <w:rFonts w:ascii="黑体" w:eastAsia="黑体" w:hAnsi="黑体" w:hint="eastAsia"/>
          <w:sz w:val="32"/>
          <w:szCs w:val="32"/>
        </w:rPr>
        <w:t>条</w:t>
      </w:r>
      <w:r w:rsidRPr="009E6FC2">
        <w:rPr>
          <w:rFonts w:ascii="仿宋_GB2312" w:eastAsia="仿宋_GB2312" w:hint="eastAsia"/>
          <w:sz w:val="32"/>
          <w:szCs w:val="32"/>
        </w:rPr>
        <w:t xml:space="preserve">　禁止将下列盐产品作为食盐销售和用于食品加工:</w:t>
      </w:r>
      <w:r w:rsidRPr="009E6FC2">
        <w:rPr>
          <w:rFonts w:ascii="仿宋_GB2312" w:eastAsia="仿宋_GB2312" w:hint="eastAsia"/>
          <w:sz w:val="32"/>
          <w:szCs w:val="32"/>
        </w:rPr>
        <w:br/>
      </w:r>
      <w:r w:rsidRPr="009E6FC2">
        <w:rPr>
          <w:rFonts w:ascii="仿宋_GB2312" w:eastAsia="仿宋_GB2312" w:hint="eastAsia"/>
          <w:sz w:val="32"/>
          <w:szCs w:val="32"/>
        </w:rPr>
        <w:lastRenderedPageBreak/>
        <w:t xml:space="preserve">　　（一）液体盐（含天然卤水）;</w:t>
      </w:r>
      <w:r w:rsidRPr="009E6FC2">
        <w:rPr>
          <w:rFonts w:ascii="仿宋_GB2312" w:eastAsia="仿宋_GB2312" w:hint="eastAsia"/>
          <w:sz w:val="32"/>
          <w:szCs w:val="32"/>
        </w:rPr>
        <w:br/>
        <w:t xml:space="preserve">　　（二）工业用盐、农业用盐;</w:t>
      </w:r>
      <w:r w:rsidRPr="009E6FC2">
        <w:rPr>
          <w:rFonts w:ascii="仿宋_GB2312" w:eastAsia="仿宋_GB2312" w:hint="eastAsia"/>
          <w:sz w:val="32"/>
          <w:szCs w:val="32"/>
        </w:rPr>
        <w:br/>
        <w:t xml:space="preserve">　　（三）利用土盐、硝盐、工业废渣和废液制成的盐产品;</w:t>
      </w:r>
      <w:r w:rsidRPr="009E6FC2">
        <w:rPr>
          <w:rFonts w:ascii="仿宋_GB2312" w:eastAsia="仿宋_GB2312" w:hint="eastAsia"/>
          <w:sz w:val="32"/>
          <w:szCs w:val="32"/>
        </w:rPr>
        <w:br/>
        <w:t xml:space="preserve">　　（四）不符合国家食盐标准的盐产品;</w:t>
      </w:r>
      <w:r w:rsidRPr="009E6FC2">
        <w:rPr>
          <w:rFonts w:ascii="仿宋_GB2312" w:eastAsia="仿宋_GB2312" w:hint="eastAsia"/>
          <w:sz w:val="32"/>
          <w:szCs w:val="32"/>
        </w:rPr>
        <w:br/>
        <w:t xml:space="preserve">　　（五）其他非食用盐产品。</w:t>
      </w:r>
      <w:r w:rsidRPr="009E6FC2">
        <w:rPr>
          <w:rFonts w:ascii="仿宋_GB2312" w:eastAsia="仿宋_GB2312" w:hint="eastAsia"/>
          <w:sz w:val="32"/>
          <w:szCs w:val="32"/>
        </w:rPr>
        <w:br/>
        <w:t xml:space="preserve">　　</w:t>
      </w:r>
      <w:r w:rsidRPr="00B8124B">
        <w:rPr>
          <w:rFonts w:ascii="黑体" w:eastAsia="黑体" w:hAnsi="黑体" w:hint="eastAsia"/>
          <w:sz w:val="32"/>
          <w:szCs w:val="32"/>
        </w:rPr>
        <w:t>第</w:t>
      </w:r>
      <w:r w:rsidR="00B57355">
        <w:rPr>
          <w:rFonts w:ascii="黑体" w:eastAsia="黑体" w:hAnsi="黑体" w:hint="eastAsia"/>
          <w:sz w:val="32"/>
          <w:szCs w:val="32"/>
        </w:rPr>
        <w:t>九</w:t>
      </w:r>
      <w:r w:rsidRPr="00B8124B">
        <w:rPr>
          <w:rFonts w:ascii="黑体" w:eastAsia="黑体" w:hAnsi="黑体" w:hint="eastAsia"/>
          <w:sz w:val="32"/>
          <w:szCs w:val="32"/>
        </w:rPr>
        <w:t>条</w:t>
      </w:r>
      <w:r w:rsidRPr="009E6FC2">
        <w:rPr>
          <w:rFonts w:ascii="仿宋_GB2312" w:eastAsia="仿宋_GB2312" w:hint="eastAsia"/>
          <w:sz w:val="32"/>
          <w:szCs w:val="32"/>
        </w:rPr>
        <w:t xml:space="preserve">　建立健全食盐储备制度，任何单位和个人不得擅自动用国家储备盐。对已建成的储备库，当地盐业主管机构应当对其加强管理和维护，任何单位和个人不得擅自占用和拆迁。</w:t>
      </w:r>
      <w:r w:rsidRPr="009E6FC2">
        <w:rPr>
          <w:rFonts w:ascii="仿宋_GB2312" w:eastAsia="仿宋_GB2312" w:hint="eastAsia"/>
          <w:sz w:val="32"/>
          <w:szCs w:val="32"/>
        </w:rPr>
        <w:br/>
        <w:t xml:space="preserve">　　</w:t>
      </w:r>
      <w:r w:rsidRPr="00B8124B">
        <w:rPr>
          <w:rFonts w:ascii="黑体" w:eastAsia="黑体" w:hAnsi="黑体" w:hint="eastAsia"/>
          <w:sz w:val="32"/>
          <w:szCs w:val="32"/>
        </w:rPr>
        <w:t>第十条</w:t>
      </w:r>
      <w:r w:rsidRPr="009E6FC2">
        <w:rPr>
          <w:rFonts w:ascii="仿宋_GB2312" w:eastAsia="仿宋_GB2312" w:hint="eastAsia"/>
          <w:sz w:val="32"/>
          <w:szCs w:val="32"/>
        </w:rPr>
        <w:t xml:space="preserve">　盐业行政执法人员在执行公务时，行使下列职权:</w:t>
      </w:r>
      <w:r w:rsidRPr="009E6FC2">
        <w:rPr>
          <w:rFonts w:ascii="仿宋_GB2312" w:eastAsia="仿宋_GB2312" w:hint="eastAsia"/>
          <w:sz w:val="32"/>
          <w:szCs w:val="32"/>
        </w:rPr>
        <w:br/>
        <w:t xml:space="preserve">　　（一）对本辖区内的用盐单位、车站以及盐产品的储存、加工、销售场所和运输工具进行检查;</w:t>
      </w:r>
      <w:r w:rsidRPr="009E6FC2">
        <w:rPr>
          <w:rFonts w:ascii="仿宋_GB2312" w:eastAsia="仿宋_GB2312" w:hint="eastAsia"/>
          <w:sz w:val="32"/>
          <w:szCs w:val="32"/>
        </w:rPr>
        <w:br/>
        <w:t xml:space="preserve">　　（二）对盐业违法行为的当事人、证人和涉及盐业违法行为的其他单位和个人进行调查、询问;</w:t>
      </w:r>
      <w:r w:rsidRPr="009E6FC2">
        <w:rPr>
          <w:rFonts w:ascii="仿宋_GB2312" w:eastAsia="仿宋_GB2312" w:hint="eastAsia"/>
          <w:sz w:val="32"/>
          <w:szCs w:val="32"/>
        </w:rPr>
        <w:br/>
        <w:t xml:space="preserve">　　（三）查阅、抄录和复制与盐业违法案件有关的文件，向被检查、被调查的单位或者个人提取有关证明材料;</w:t>
      </w:r>
      <w:r w:rsidRPr="009E6FC2">
        <w:rPr>
          <w:rFonts w:ascii="仿宋_GB2312" w:eastAsia="仿宋_GB2312" w:hint="eastAsia"/>
          <w:sz w:val="32"/>
          <w:szCs w:val="32"/>
        </w:rPr>
        <w:br/>
        <w:t xml:space="preserve">　　（四）在证据可能灭失或者以后难以取得的情况下，经盐业主管机构负责人批准，可以对与盐业违法案件有关的盐产品、包装物品、加工设备等财物先行登记保存，并在七日内</w:t>
      </w:r>
      <w:proofErr w:type="gramStart"/>
      <w:r w:rsidRPr="009E6FC2">
        <w:rPr>
          <w:rFonts w:ascii="仿宋_GB2312" w:eastAsia="仿宋_GB2312" w:hint="eastAsia"/>
          <w:sz w:val="32"/>
          <w:szCs w:val="32"/>
        </w:rPr>
        <w:t>作出</w:t>
      </w:r>
      <w:proofErr w:type="gramEnd"/>
      <w:r w:rsidRPr="009E6FC2">
        <w:rPr>
          <w:rFonts w:ascii="仿宋_GB2312" w:eastAsia="仿宋_GB2312" w:hint="eastAsia"/>
          <w:sz w:val="32"/>
          <w:szCs w:val="32"/>
        </w:rPr>
        <w:t>处理决定。</w:t>
      </w:r>
      <w:r w:rsidRPr="009E6FC2">
        <w:rPr>
          <w:rFonts w:ascii="仿宋_GB2312" w:eastAsia="仿宋_GB2312" w:hint="eastAsia"/>
          <w:sz w:val="32"/>
          <w:szCs w:val="32"/>
        </w:rPr>
        <w:br/>
        <w:t xml:space="preserve">　　</w:t>
      </w:r>
      <w:r w:rsidRPr="00810DE0">
        <w:rPr>
          <w:rFonts w:ascii="黑体" w:eastAsia="黑体" w:hAnsi="黑体" w:hint="eastAsia"/>
          <w:sz w:val="32"/>
          <w:szCs w:val="32"/>
        </w:rPr>
        <w:t>第十</w:t>
      </w:r>
      <w:r w:rsidR="005C081E">
        <w:rPr>
          <w:rFonts w:ascii="黑体" w:eastAsia="黑体" w:hAnsi="黑体" w:hint="eastAsia"/>
          <w:sz w:val="32"/>
          <w:szCs w:val="32"/>
        </w:rPr>
        <w:t>一</w:t>
      </w:r>
      <w:r w:rsidRPr="00810DE0">
        <w:rPr>
          <w:rFonts w:ascii="黑体" w:eastAsia="黑体" w:hAnsi="黑体" w:hint="eastAsia"/>
          <w:sz w:val="32"/>
          <w:szCs w:val="32"/>
        </w:rPr>
        <w:t>条</w:t>
      </w:r>
      <w:r w:rsidRPr="009E6FC2">
        <w:rPr>
          <w:rFonts w:ascii="仿宋_GB2312" w:eastAsia="仿宋_GB2312" w:hint="eastAsia"/>
          <w:sz w:val="32"/>
          <w:szCs w:val="32"/>
        </w:rPr>
        <w:t xml:space="preserve">　盐业行政执法人员应当秉公执法，并对举报</w:t>
      </w:r>
      <w:r w:rsidRPr="009E6FC2">
        <w:rPr>
          <w:rFonts w:ascii="仿宋_GB2312" w:eastAsia="仿宋_GB2312" w:hint="eastAsia"/>
          <w:sz w:val="32"/>
          <w:szCs w:val="32"/>
        </w:rPr>
        <w:lastRenderedPageBreak/>
        <w:t>人和被查阅、复制的文件保密。</w:t>
      </w:r>
      <w:r w:rsidRPr="009E6FC2">
        <w:rPr>
          <w:rFonts w:ascii="仿宋_GB2312" w:eastAsia="仿宋_GB2312" w:hint="eastAsia"/>
          <w:sz w:val="32"/>
          <w:szCs w:val="32"/>
        </w:rPr>
        <w:br/>
        <w:t xml:space="preserve">　　</w:t>
      </w:r>
      <w:r w:rsidRPr="00810DE0">
        <w:rPr>
          <w:rFonts w:ascii="黑体" w:eastAsia="黑体" w:hAnsi="黑体" w:hint="eastAsia"/>
          <w:sz w:val="32"/>
          <w:szCs w:val="32"/>
        </w:rPr>
        <w:t>第十</w:t>
      </w:r>
      <w:r w:rsidR="005C081E">
        <w:rPr>
          <w:rFonts w:ascii="黑体" w:eastAsia="黑体" w:hAnsi="黑体" w:hint="eastAsia"/>
          <w:sz w:val="32"/>
          <w:szCs w:val="32"/>
        </w:rPr>
        <w:t>二</w:t>
      </w:r>
      <w:r w:rsidRPr="00810DE0">
        <w:rPr>
          <w:rFonts w:ascii="黑体" w:eastAsia="黑体" w:hAnsi="黑体" w:hint="eastAsia"/>
          <w:sz w:val="32"/>
          <w:szCs w:val="32"/>
        </w:rPr>
        <w:t xml:space="preserve">条　</w:t>
      </w:r>
      <w:r w:rsidRPr="009E6FC2">
        <w:rPr>
          <w:rFonts w:ascii="仿宋_GB2312" w:eastAsia="仿宋_GB2312" w:hint="eastAsia"/>
          <w:sz w:val="32"/>
          <w:szCs w:val="32"/>
        </w:rPr>
        <w:t>有关执法部门依法查获、没收的盐产品，应当交由当地盐业主管机构按照有关规定处理。</w:t>
      </w:r>
    </w:p>
    <w:p w:rsidR="00BB2E23" w:rsidRDefault="003841D6" w:rsidP="003841D6">
      <w:pPr>
        <w:rPr>
          <w:rFonts w:ascii="仿宋_GB2312" w:eastAsia="仿宋_GB2312"/>
          <w:sz w:val="32"/>
          <w:szCs w:val="32"/>
        </w:rPr>
      </w:pPr>
      <w:r w:rsidRPr="009E6FC2">
        <w:rPr>
          <w:rFonts w:ascii="仿宋_GB2312" w:eastAsia="仿宋_GB2312" w:hint="eastAsia"/>
          <w:sz w:val="32"/>
          <w:szCs w:val="32"/>
        </w:rPr>
        <w:t xml:space="preserve">　　</w:t>
      </w:r>
      <w:r w:rsidR="00B57355">
        <w:rPr>
          <w:rFonts w:ascii="黑体" w:eastAsia="黑体" w:hAnsi="黑体" w:hint="eastAsia"/>
          <w:sz w:val="32"/>
          <w:szCs w:val="32"/>
        </w:rPr>
        <w:t>第</w:t>
      </w:r>
      <w:r w:rsidRPr="00810DE0">
        <w:rPr>
          <w:rFonts w:ascii="黑体" w:eastAsia="黑体" w:hAnsi="黑体" w:hint="eastAsia"/>
          <w:sz w:val="32"/>
          <w:szCs w:val="32"/>
        </w:rPr>
        <w:t>十</w:t>
      </w:r>
      <w:r w:rsidR="005C081E">
        <w:rPr>
          <w:rFonts w:ascii="黑体" w:eastAsia="黑体" w:hAnsi="黑体" w:hint="eastAsia"/>
          <w:sz w:val="32"/>
          <w:szCs w:val="32"/>
        </w:rPr>
        <w:t>三</w:t>
      </w:r>
      <w:r w:rsidRPr="00810DE0">
        <w:rPr>
          <w:rFonts w:ascii="黑体" w:eastAsia="黑体" w:hAnsi="黑体" w:hint="eastAsia"/>
          <w:sz w:val="32"/>
          <w:szCs w:val="32"/>
        </w:rPr>
        <w:t>条</w:t>
      </w:r>
      <w:r w:rsidRPr="009E6FC2">
        <w:rPr>
          <w:rFonts w:ascii="仿宋_GB2312" w:eastAsia="仿宋_GB2312" w:hint="eastAsia"/>
          <w:sz w:val="32"/>
          <w:szCs w:val="32"/>
        </w:rPr>
        <w:t xml:space="preserve">　违反本条例规定，</w:t>
      </w:r>
      <w:r w:rsidR="00BB2E23">
        <w:rPr>
          <w:rFonts w:ascii="仿宋_GB2312" w:eastAsia="仿宋_GB2312" w:hint="eastAsia"/>
          <w:sz w:val="32"/>
          <w:szCs w:val="32"/>
        </w:rPr>
        <w:t>加工、销售的食盐，其质量、计量以及包装上的标识不符合有关法律、法规规定的，由质量技术监督部门和工商行政管理部门按照有关法律、法规规定给予处罚。</w:t>
      </w:r>
      <w:r w:rsidRPr="009E6FC2">
        <w:rPr>
          <w:rFonts w:ascii="仿宋_GB2312" w:eastAsia="仿宋_GB2312" w:hint="eastAsia"/>
          <w:sz w:val="32"/>
          <w:szCs w:val="32"/>
        </w:rPr>
        <w:br/>
        <w:t xml:space="preserve">　　</w:t>
      </w:r>
      <w:r w:rsidRPr="0073426C">
        <w:rPr>
          <w:rFonts w:ascii="黑体" w:eastAsia="黑体" w:hAnsi="黑体" w:hint="eastAsia"/>
          <w:sz w:val="32"/>
          <w:szCs w:val="32"/>
        </w:rPr>
        <w:t>第十</w:t>
      </w:r>
      <w:r w:rsidR="00B57355">
        <w:rPr>
          <w:rFonts w:ascii="黑体" w:eastAsia="黑体" w:hAnsi="黑体" w:hint="eastAsia"/>
          <w:sz w:val="32"/>
          <w:szCs w:val="32"/>
        </w:rPr>
        <w:t>四</w:t>
      </w:r>
      <w:r w:rsidRPr="0073426C">
        <w:rPr>
          <w:rFonts w:ascii="黑体" w:eastAsia="黑体" w:hAnsi="黑体" w:hint="eastAsia"/>
          <w:sz w:val="32"/>
          <w:szCs w:val="32"/>
        </w:rPr>
        <w:t>条</w:t>
      </w:r>
      <w:r w:rsidRPr="009E6FC2">
        <w:rPr>
          <w:rFonts w:ascii="仿宋_GB2312" w:eastAsia="仿宋_GB2312" w:hint="eastAsia"/>
          <w:sz w:val="32"/>
          <w:szCs w:val="32"/>
        </w:rPr>
        <w:t xml:space="preserve">　违反本条例规定，无食盐批发许可证批发食盐的，由当地盐业主管机构责令停止批发活动，没收违法经营的食盐和违法所得，可以并处违法经营的食盐价值3倍以下罚款。</w:t>
      </w:r>
      <w:r w:rsidRPr="009E6FC2">
        <w:rPr>
          <w:rFonts w:ascii="仿宋_GB2312" w:eastAsia="仿宋_GB2312" w:hint="eastAsia"/>
          <w:sz w:val="32"/>
          <w:szCs w:val="32"/>
        </w:rPr>
        <w:br/>
        <w:t xml:space="preserve">　　</w:t>
      </w:r>
      <w:r w:rsidRPr="0073426C">
        <w:rPr>
          <w:rFonts w:ascii="黑体" w:eastAsia="黑体" w:hAnsi="黑体" w:hint="eastAsia"/>
          <w:sz w:val="32"/>
          <w:szCs w:val="32"/>
        </w:rPr>
        <w:t>第</w:t>
      </w:r>
      <w:r w:rsidR="00B57355">
        <w:rPr>
          <w:rFonts w:ascii="黑体" w:eastAsia="黑体" w:hAnsi="黑体" w:hint="eastAsia"/>
          <w:sz w:val="32"/>
          <w:szCs w:val="32"/>
        </w:rPr>
        <w:t>十五</w:t>
      </w:r>
      <w:r w:rsidRPr="0073426C">
        <w:rPr>
          <w:rFonts w:ascii="黑体" w:eastAsia="黑体" w:hAnsi="黑体" w:hint="eastAsia"/>
          <w:sz w:val="32"/>
          <w:szCs w:val="32"/>
        </w:rPr>
        <w:t>条</w:t>
      </w:r>
      <w:r w:rsidRPr="009E6FC2">
        <w:rPr>
          <w:rFonts w:ascii="仿宋_GB2312" w:eastAsia="仿宋_GB2312" w:hint="eastAsia"/>
          <w:sz w:val="32"/>
          <w:szCs w:val="32"/>
        </w:rPr>
        <w:t xml:space="preserve">　违反本条例规定，</w:t>
      </w:r>
      <w:r w:rsidR="00BB2E23">
        <w:rPr>
          <w:rFonts w:ascii="仿宋_GB2312" w:eastAsia="仿宋_GB2312" w:hint="eastAsia"/>
          <w:sz w:val="32"/>
          <w:szCs w:val="32"/>
        </w:rPr>
        <w:t>将非食用盐作为食盐销售或者用于食品加工的，由盐业主管机构责令停止销售，没收违法所得，可以并处违法所得5倍以下罚款。</w:t>
      </w:r>
    </w:p>
    <w:p w:rsidR="003841D6" w:rsidRPr="009E6FC2" w:rsidRDefault="003841D6" w:rsidP="003841D6">
      <w:pPr>
        <w:rPr>
          <w:rFonts w:ascii="仿宋_GB2312" w:eastAsia="仿宋_GB2312"/>
          <w:sz w:val="32"/>
          <w:szCs w:val="32"/>
        </w:rPr>
      </w:pPr>
      <w:r w:rsidRPr="009E6FC2">
        <w:rPr>
          <w:rFonts w:ascii="仿宋_GB2312" w:eastAsia="仿宋_GB2312" w:hint="eastAsia"/>
          <w:sz w:val="32"/>
          <w:szCs w:val="32"/>
        </w:rPr>
        <w:t xml:space="preserve">　　</w:t>
      </w:r>
      <w:r w:rsidRPr="0073426C">
        <w:rPr>
          <w:rFonts w:ascii="黑体" w:eastAsia="黑体" w:hAnsi="黑体" w:hint="eastAsia"/>
          <w:sz w:val="32"/>
          <w:szCs w:val="32"/>
        </w:rPr>
        <w:t>第</w:t>
      </w:r>
      <w:r w:rsidR="00B57355">
        <w:rPr>
          <w:rFonts w:ascii="黑体" w:eastAsia="黑体" w:hAnsi="黑体" w:hint="eastAsia"/>
          <w:sz w:val="32"/>
          <w:szCs w:val="32"/>
        </w:rPr>
        <w:t>十六</w:t>
      </w:r>
      <w:r w:rsidRPr="0073426C">
        <w:rPr>
          <w:rFonts w:ascii="黑体" w:eastAsia="黑体" w:hAnsi="黑体" w:hint="eastAsia"/>
          <w:sz w:val="32"/>
          <w:szCs w:val="32"/>
        </w:rPr>
        <w:t xml:space="preserve">条　</w:t>
      </w:r>
      <w:r w:rsidRPr="009E6FC2">
        <w:rPr>
          <w:rFonts w:ascii="仿宋_GB2312" w:eastAsia="仿宋_GB2312" w:hint="eastAsia"/>
          <w:sz w:val="32"/>
          <w:szCs w:val="32"/>
        </w:rPr>
        <w:t xml:space="preserve">违反本条例规定，涉及其他有关法律、法规规定的，由有关部门依法给予处罚。 </w:t>
      </w:r>
      <w:r w:rsidRPr="009E6FC2">
        <w:rPr>
          <w:rFonts w:ascii="仿宋_GB2312" w:eastAsia="仿宋_GB2312" w:hint="eastAsia"/>
          <w:sz w:val="32"/>
          <w:szCs w:val="32"/>
        </w:rPr>
        <w:br/>
        <w:t xml:space="preserve">　　</w:t>
      </w:r>
      <w:r w:rsidRPr="0073426C">
        <w:rPr>
          <w:rFonts w:ascii="黑体" w:eastAsia="黑体" w:hAnsi="黑体" w:hint="eastAsia"/>
          <w:sz w:val="32"/>
          <w:szCs w:val="32"/>
        </w:rPr>
        <w:t>第</w:t>
      </w:r>
      <w:r w:rsidR="00B57355">
        <w:rPr>
          <w:rFonts w:ascii="黑体" w:eastAsia="黑体" w:hAnsi="黑体" w:hint="eastAsia"/>
          <w:sz w:val="32"/>
          <w:szCs w:val="32"/>
        </w:rPr>
        <w:t>十七</w:t>
      </w:r>
      <w:r w:rsidRPr="0073426C">
        <w:rPr>
          <w:rFonts w:ascii="黑体" w:eastAsia="黑体" w:hAnsi="黑体" w:hint="eastAsia"/>
          <w:sz w:val="32"/>
          <w:szCs w:val="32"/>
        </w:rPr>
        <w:t>条</w:t>
      </w:r>
      <w:r w:rsidRPr="009E6FC2">
        <w:rPr>
          <w:rFonts w:ascii="仿宋_GB2312" w:eastAsia="仿宋_GB2312" w:hint="eastAsia"/>
          <w:sz w:val="32"/>
          <w:szCs w:val="32"/>
        </w:rPr>
        <w:t xml:space="preserve">　拒绝、阻碍盐业行政执法人员依法执行公务的，由公安机关依照《</w:t>
      </w:r>
      <w:r w:rsidR="003D5AF4" w:rsidRPr="007F0F75">
        <w:rPr>
          <w:rFonts w:ascii="仿宋_GB2312" w:eastAsia="仿宋_GB2312" w:hAnsi="仿宋_GB2312" w:cs="仿宋_GB2312" w:hint="eastAsia"/>
          <w:sz w:val="32"/>
          <w:szCs w:val="32"/>
        </w:rPr>
        <w:t>中华人民共和国治安管理处罚法</w:t>
      </w:r>
      <w:r w:rsidRPr="009E6FC2">
        <w:rPr>
          <w:rFonts w:ascii="仿宋_GB2312" w:eastAsia="仿宋_GB2312" w:hint="eastAsia"/>
          <w:sz w:val="32"/>
          <w:szCs w:val="32"/>
        </w:rPr>
        <w:t>》的规定给予处罚。</w:t>
      </w:r>
      <w:r w:rsidRPr="009E6FC2">
        <w:rPr>
          <w:rFonts w:ascii="仿宋_GB2312" w:eastAsia="仿宋_GB2312" w:hint="eastAsia"/>
          <w:sz w:val="32"/>
          <w:szCs w:val="32"/>
        </w:rPr>
        <w:br/>
        <w:t xml:space="preserve">　　</w:t>
      </w:r>
      <w:r w:rsidRPr="0073426C">
        <w:rPr>
          <w:rFonts w:ascii="黑体" w:eastAsia="黑体" w:hAnsi="黑体" w:hint="eastAsia"/>
          <w:sz w:val="32"/>
          <w:szCs w:val="32"/>
        </w:rPr>
        <w:t>第</w:t>
      </w:r>
      <w:r w:rsidR="00B57355">
        <w:rPr>
          <w:rFonts w:ascii="黑体" w:eastAsia="黑体" w:hAnsi="黑体" w:hint="eastAsia"/>
          <w:sz w:val="32"/>
          <w:szCs w:val="32"/>
        </w:rPr>
        <w:t>十八</w:t>
      </w:r>
      <w:r w:rsidRPr="0073426C">
        <w:rPr>
          <w:rFonts w:ascii="黑体" w:eastAsia="黑体" w:hAnsi="黑体" w:hint="eastAsia"/>
          <w:sz w:val="32"/>
          <w:szCs w:val="32"/>
        </w:rPr>
        <w:t>条</w:t>
      </w:r>
      <w:r w:rsidRPr="009E6FC2">
        <w:rPr>
          <w:rFonts w:ascii="仿宋_GB2312" w:eastAsia="仿宋_GB2312" w:hint="eastAsia"/>
          <w:sz w:val="32"/>
          <w:szCs w:val="32"/>
        </w:rPr>
        <w:t xml:space="preserve">　盐业主管机构的工作人员滥用职权、徇私舞弊尚未构成犯罪的，</w:t>
      </w:r>
      <w:r w:rsidR="00BB2E23">
        <w:rPr>
          <w:rFonts w:ascii="仿宋_GB2312" w:eastAsia="仿宋_GB2312" w:hint="eastAsia"/>
          <w:sz w:val="32"/>
          <w:szCs w:val="32"/>
        </w:rPr>
        <w:t>依法</w:t>
      </w:r>
      <w:r w:rsidRPr="009E6FC2">
        <w:rPr>
          <w:rFonts w:ascii="仿宋_GB2312" w:eastAsia="仿宋_GB2312" w:hint="eastAsia"/>
          <w:sz w:val="32"/>
          <w:szCs w:val="32"/>
        </w:rPr>
        <w:t>给予行政处分;造成损失的，依法予以赔偿。</w:t>
      </w:r>
      <w:r w:rsidRPr="009E6FC2">
        <w:rPr>
          <w:rFonts w:ascii="仿宋_GB2312" w:eastAsia="仿宋_GB2312" w:hint="eastAsia"/>
          <w:sz w:val="32"/>
          <w:szCs w:val="32"/>
        </w:rPr>
        <w:br/>
      </w:r>
      <w:r w:rsidRPr="009E6FC2">
        <w:rPr>
          <w:rFonts w:ascii="仿宋_GB2312" w:eastAsia="仿宋_GB2312" w:hint="eastAsia"/>
          <w:sz w:val="32"/>
          <w:szCs w:val="32"/>
        </w:rPr>
        <w:lastRenderedPageBreak/>
        <w:t xml:space="preserve">　　</w:t>
      </w:r>
      <w:r w:rsidRPr="0073426C">
        <w:rPr>
          <w:rFonts w:ascii="黑体" w:eastAsia="黑体" w:hAnsi="黑体" w:hint="eastAsia"/>
          <w:sz w:val="32"/>
          <w:szCs w:val="32"/>
        </w:rPr>
        <w:t>第</w:t>
      </w:r>
      <w:r w:rsidR="00B57355">
        <w:rPr>
          <w:rFonts w:ascii="黑体" w:eastAsia="黑体" w:hAnsi="黑体" w:hint="eastAsia"/>
          <w:sz w:val="32"/>
          <w:szCs w:val="32"/>
        </w:rPr>
        <w:t>十九</w:t>
      </w:r>
      <w:r w:rsidRPr="0073426C">
        <w:rPr>
          <w:rFonts w:ascii="黑体" w:eastAsia="黑体" w:hAnsi="黑体" w:hint="eastAsia"/>
          <w:sz w:val="32"/>
          <w:szCs w:val="32"/>
        </w:rPr>
        <w:t>条</w:t>
      </w:r>
      <w:r w:rsidRPr="009E6FC2">
        <w:rPr>
          <w:rFonts w:ascii="仿宋_GB2312" w:eastAsia="仿宋_GB2312" w:hint="eastAsia"/>
          <w:sz w:val="32"/>
          <w:szCs w:val="32"/>
        </w:rPr>
        <w:t xml:space="preserve">　违反本条例规定，构成犯罪的，依法追究刑事责任。</w:t>
      </w:r>
      <w:r w:rsidRPr="009E6FC2">
        <w:rPr>
          <w:rFonts w:ascii="仿宋_GB2312" w:eastAsia="仿宋_GB2312" w:hint="eastAsia"/>
          <w:sz w:val="32"/>
          <w:szCs w:val="32"/>
        </w:rPr>
        <w:br/>
        <w:t xml:space="preserve">　　</w:t>
      </w:r>
      <w:r w:rsidRPr="0073426C">
        <w:rPr>
          <w:rFonts w:ascii="黑体" w:eastAsia="黑体" w:hAnsi="黑体" w:hint="eastAsia"/>
          <w:sz w:val="32"/>
          <w:szCs w:val="32"/>
        </w:rPr>
        <w:t>第</w:t>
      </w:r>
      <w:r w:rsidR="00B57355">
        <w:rPr>
          <w:rFonts w:ascii="黑体" w:eastAsia="黑体" w:hAnsi="黑体" w:hint="eastAsia"/>
          <w:sz w:val="32"/>
          <w:szCs w:val="32"/>
        </w:rPr>
        <w:t>二十</w:t>
      </w:r>
      <w:r w:rsidRPr="0073426C">
        <w:rPr>
          <w:rFonts w:ascii="黑体" w:eastAsia="黑体" w:hAnsi="黑体" w:hint="eastAsia"/>
          <w:sz w:val="32"/>
          <w:szCs w:val="32"/>
        </w:rPr>
        <w:t xml:space="preserve">条　</w:t>
      </w:r>
      <w:r w:rsidRPr="009E6FC2">
        <w:rPr>
          <w:rFonts w:ascii="仿宋_GB2312" w:eastAsia="仿宋_GB2312" w:hint="eastAsia"/>
          <w:sz w:val="32"/>
          <w:szCs w:val="32"/>
        </w:rPr>
        <w:t>本条例自</w:t>
      </w:r>
      <w:smartTag w:uri="urn:schemas-microsoft-com:office:smarttags" w:element="chsdate">
        <w:smartTagPr>
          <w:attr w:name="Year" w:val="2000"/>
          <w:attr w:name="Month" w:val="7"/>
          <w:attr w:name="Day" w:val="1"/>
          <w:attr w:name="IsLunarDate" w:val="False"/>
          <w:attr w:name="IsROCDate" w:val="False"/>
        </w:smartTagPr>
        <w:r w:rsidRPr="009E6FC2">
          <w:rPr>
            <w:rFonts w:ascii="仿宋_GB2312" w:eastAsia="仿宋_GB2312" w:hint="eastAsia"/>
            <w:sz w:val="32"/>
            <w:szCs w:val="32"/>
          </w:rPr>
          <w:t>2000年7月1日</w:t>
        </w:r>
      </w:smartTag>
      <w:r w:rsidRPr="009E6FC2">
        <w:rPr>
          <w:rFonts w:ascii="仿宋_GB2312" w:eastAsia="仿宋_GB2312" w:hint="eastAsia"/>
          <w:sz w:val="32"/>
          <w:szCs w:val="32"/>
        </w:rPr>
        <w:t>起施行。</w:t>
      </w:r>
    </w:p>
    <w:sectPr w:rsidR="003841D6" w:rsidRPr="009E6FC2" w:rsidSect="00786663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600F" w:rsidRDefault="00B2600F" w:rsidP="003841D6">
      <w:r>
        <w:separator/>
      </w:r>
    </w:p>
  </w:endnote>
  <w:endnote w:type="continuationSeparator" w:id="1">
    <w:p w:rsidR="00B2600F" w:rsidRDefault="00B2600F" w:rsidP="003841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96123"/>
      <w:docPartObj>
        <w:docPartGallery w:val="Page Numbers (Bottom of Page)"/>
        <w:docPartUnique/>
      </w:docPartObj>
    </w:sdtPr>
    <w:sdtContent>
      <w:p w:rsidR="00B178C7" w:rsidRDefault="00280259">
        <w:pPr>
          <w:pStyle w:val="a4"/>
          <w:jc w:val="center"/>
        </w:pPr>
        <w:r w:rsidRPr="00B178C7">
          <w:rPr>
            <w:b/>
          </w:rPr>
          <w:fldChar w:fldCharType="begin"/>
        </w:r>
        <w:r w:rsidR="00B178C7" w:rsidRPr="00B178C7">
          <w:rPr>
            <w:b/>
          </w:rPr>
          <w:instrText xml:space="preserve"> PAGE   \* MERGEFORMAT </w:instrText>
        </w:r>
        <w:r w:rsidRPr="00B178C7">
          <w:rPr>
            <w:b/>
          </w:rPr>
          <w:fldChar w:fldCharType="separate"/>
        </w:r>
        <w:r w:rsidR="004A137B" w:rsidRPr="004A137B">
          <w:rPr>
            <w:b/>
            <w:noProof/>
            <w:lang w:val="zh-CN"/>
          </w:rPr>
          <w:t>1</w:t>
        </w:r>
        <w:r w:rsidRPr="00B178C7">
          <w:rPr>
            <w:b/>
          </w:rPr>
          <w:fldChar w:fldCharType="end"/>
        </w:r>
      </w:p>
    </w:sdtContent>
  </w:sdt>
  <w:p w:rsidR="00B178C7" w:rsidRDefault="00B178C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600F" w:rsidRDefault="00B2600F" w:rsidP="003841D6">
      <w:r>
        <w:separator/>
      </w:r>
    </w:p>
  </w:footnote>
  <w:footnote w:type="continuationSeparator" w:id="1">
    <w:p w:rsidR="00B2600F" w:rsidRDefault="00B2600F" w:rsidP="003841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41D6"/>
    <w:rsid w:val="0001390B"/>
    <w:rsid w:val="00063990"/>
    <w:rsid w:val="000C7D58"/>
    <w:rsid w:val="0019320E"/>
    <w:rsid w:val="00257849"/>
    <w:rsid w:val="00280259"/>
    <w:rsid w:val="003467A3"/>
    <w:rsid w:val="00376265"/>
    <w:rsid w:val="003841D6"/>
    <w:rsid w:val="003D5AF4"/>
    <w:rsid w:val="003D5E6D"/>
    <w:rsid w:val="00466689"/>
    <w:rsid w:val="0046701D"/>
    <w:rsid w:val="00475B80"/>
    <w:rsid w:val="004A137B"/>
    <w:rsid w:val="005630AB"/>
    <w:rsid w:val="005C081E"/>
    <w:rsid w:val="00683688"/>
    <w:rsid w:val="0073426C"/>
    <w:rsid w:val="00770F67"/>
    <w:rsid w:val="00786663"/>
    <w:rsid w:val="007C29D9"/>
    <w:rsid w:val="00810DE0"/>
    <w:rsid w:val="00883899"/>
    <w:rsid w:val="008A528D"/>
    <w:rsid w:val="008C4581"/>
    <w:rsid w:val="0091584E"/>
    <w:rsid w:val="009447CA"/>
    <w:rsid w:val="00965AB9"/>
    <w:rsid w:val="00967D06"/>
    <w:rsid w:val="00974405"/>
    <w:rsid w:val="00977887"/>
    <w:rsid w:val="009E6FC2"/>
    <w:rsid w:val="00B11F8A"/>
    <w:rsid w:val="00B178C7"/>
    <w:rsid w:val="00B2600F"/>
    <w:rsid w:val="00B42004"/>
    <w:rsid w:val="00B51CB8"/>
    <w:rsid w:val="00B57102"/>
    <w:rsid w:val="00B57355"/>
    <w:rsid w:val="00B8124B"/>
    <w:rsid w:val="00B86039"/>
    <w:rsid w:val="00BA4586"/>
    <w:rsid w:val="00BB049A"/>
    <w:rsid w:val="00BB2E23"/>
    <w:rsid w:val="00C4704A"/>
    <w:rsid w:val="00C560D8"/>
    <w:rsid w:val="00CA4D68"/>
    <w:rsid w:val="00D23D4E"/>
    <w:rsid w:val="00D414EC"/>
    <w:rsid w:val="00D61DE5"/>
    <w:rsid w:val="00D72478"/>
    <w:rsid w:val="00DD2A43"/>
    <w:rsid w:val="00DF0E24"/>
    <w:rsid w:val="00E058B5"/>
    <w:rsid w:val="00E44E55"/>
    <w:rsid w:val="00E6780B"/>
    <w:rsid w:val="00E725FA"/>
    <w:rsid w:val="00F70CD7"/>
    <w:rsid w:val="00F943B5"/>
    <w:rsid w:val="00FF5A2B"/>
    <w:rsid w:val="00FF7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6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41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41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41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41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10</cp:revision>
  <dcterms:created xsi:type="dcterms:W3CDTF">2017-01-03T13:04:00Z</dcterms:created>
  <dcterms:modified xsi:type="dcterms:W3CDTF">2017-05-17T07:01:00Z</dcterms:modified>
</cp:coreProperties>
</file>