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083" w:rsidRPr="00305083" w:rsidRDefault="00305083" w:rsidP="00305083">
      <w:pPr>
        <w:rPr>
          <w:rFonts w:ascii="仿宋_GB2312" w:eastAsia="仿宋_GB2312"/>
          <w:sz w:val="32"/>
          <w:szCs w:val="32"/>
        </w:rPr>
      </w:pPr>
    </w:p>
    <w:p w:rsidR="00305083" w:rsidRPr="00305083" w:rsidRDefault="00305083" w:rsidP="00305083">
      <w:pPr>
        <w:rPr>
          <w:rFonts w:ascii="仿宋_GB2312" w:eastAsia="仿宋_GB2312"/>
          <w:sz w:val="32"/>
          <w:szCs w:val="32"/>
        </w:rPr>
      </w:pPr>
    </w:p>
    <w:p w:rsidR="008C10E4" w:rsidRPr="00305083" w:rsidRDefault="008C10E4" w:rsidP="00305083">
      <w:pPr>
        <w:jc w:val="center"/>
        <w:rPr>
          <w:rFonts w:asciiTheme="majorEastAsia" w:eastAsiaTheme="majorEastAsia" w:hAnsiTheme="majorEastAsia"/>
          <w:sz w:val="44"/>
          <w:szCs w:val="44"/>
          <w:lang w:eastAsia="zh-CN"/>
        </w:rPr>
      </w:pPr>
      <w:r w:rsidRPr="00305083">
        <w:rPr>
          <w:rFonts w:asciiTheme="majorEastAsia" w:eastAsiaTheme="majorEastAsia" w:hAnsiTheme="majorEastAsia" w:hint="eastAsia"/>
          <w:sz w:val="44"/>
          <w:szCs w:val="44"/>
          <w:lang w:eastAsia="zh-CN"/>
        </w:rPr>
        <w:t>黑龙江省野生药材资源保护条例</w:t>
      </w:r>
    </w:p>
    <w:p w:rsidR="008C10E4" w:rsidRPr="00305083" w:rsidRDefault="008C10E4" w:rsidP="00305083">
      <w:pPr>
        <w:ind w:leftChars="400" w:left="960" w:rightChars="400" w:right="960"/>
        <w:rPr>
          <w:rFonts w:ascii="楷体_GB2312" w:eastAsia="楷体_GB2312" w:hAnsi="Verdana"/>
          <w:sz w:val="32"/>
          <w:szCs w:val="32"/>
          <w:lang w:eastAsia="zh-CN"/>
        </w:rPr>
      </w:pPr>
      <w:r w:rsidRPr="00305083">
        <w:rPr>
          <w:rFonts w:ascii="仿宋_GB2312" w:eastAsia="仿宋_GB2312" w:hAnsi="Verdana" w:hint="eastAsia"/>
          <w:sz w:val="32"/>
          <w:szCs w:val="32"/>
          <w:lang w:eastAsia="zh-CN"/>
        </w:rPr>
        <w:t xml:space="preserve">   </w:t>
      </w:r>
      <w:r w:rsidRPr="00305083">
        <w:rPr>
          <w:rFonts w:ascii="楷体_GB2312" w:eastAsia="楷体_GB2312" w:hAnsi="Verdana" w:hint="eastAsia"/>
          <w:sz w:val="32"/>
          <w:szCs w:val="32"/>
          <w:lang w:eastAsia="zh-CN"/>
        </w:rPr>
        <w:t>(2005年6月24日黑龙江省第十届人民代表大会常务委员会第十五次会议通过  根据</w:t>
      </w:r>
      <w:r w:rsidRPr="00305083">
        <w:rPr>
          <w:rFonts w:ascii="楷体_GB2312" w:eastAsia="楷体_GB2312" w:hAnsi="Simsun" w:hint="eastAsia"/>
          <w:color w:val="000000"/>
          <w:sz w:val="32"/>
          <w:szCs w:val="32"/>
          <w:lang w:eastAsia="zh-CN"/>
        </w:rPr>
        <w:t>2015年4月17日黑龙江省第十二届人民代表大会常务委员会第十九次会议《关于废止和修改</w:t>
      </w:r>
      <w:r w:rsidRPr="00305083">
        <w:rPr>
          <w:rFonts w:ascii="楷体_GB2312" w:eastAsia="楷体_GB2312" w:hint="eastAsia"/>
          <w:color w:val="000000"/>
          <w:sz w:val="32"/>
          <w:szCs w:val="32"/>
          <w:lang w:eastAsia="zh-CN"/>
        </w:rPr>
        <w:t>〈</w:t>
      </w:r>
      <w:r w:rsidRPr="00305083">
        <w:rPr>
          <w:rFonts w:ascii="楷体_GB2312" w:eastAsia="楷体_GB2312" w:hAnsi="Simsun" w:hint="eastAsia"/>
          <w:color w:val="000000"/>
          <w:sz w:val="32"/>
          <w:szCs w:val="32"/>
          <w:lang w:eastAsia="zh-CN"/>
        </w:rPr>
        <w:t>黑龙江省文化市场管理条例</w:t>
      </w:r>
      <w:r w:rsidRPr="00305083">
        <w:rPr>
          <w:rFonts w:ascii="楷体_GB2312" w:eastAsia="楷体_GB2312" w:hint="eastAsia"/>
          <w:color w:val="000000"/>
          <w:sz w:val="32"/>
          <w:szCs w:val="32"/>
          <w:lang w:eastAsia="zh-CN"/>
        </w:rPr>
        <w:t>〉</w:t>
      </w:r>
      <w:r w:rsidRPr="00305083">
        <w:rPr>
          <w:rFonts w:ascii="楷体_GB2312" w:eastAsia="楷体_GB2312" w:hAnsi="Simsun" w:hint="eastAsia"/>
          <w:color w:val="000000"/>
          <w:sz w:val="32"/>
          <w:szCs w:val="32"/>
          <w:lang w:eastAsia="zh-CN"/>
        </w:rPr>
        <w:t>等五十部地方性法规的决定》修正</w:t>
      </w:r>
      <w:r w:rsidR="000113EA">
        <w:rPr>
          <w:rFonts w:ascii="楷体_GB2312" w:eastAsia="楷体_GB2312" w:hAnsi="Simsun" w:hint="eastAsia"/>
          <w:color w:val="000000"/>
          <w:sz w:val="32"/>
          <w:szCs w:val="32"/>
          <w:lang w:eastAsia="zh-CN"/>
        </w:rPr>
        <w:t xml:space="preserve">  </w:t>
      </w:r>
      <w:r w:rsidR="000113EA" w:rsidRPr="000113EA">
        <w:rPr>
          <w:rFonts w:ascii="楷体_GB2312" w:eastAsia="楷体_GB2312" w:hAnsi="Simsun" w:hint="eastAsia"/>
          <w:color w:val="000000"/>
          <w:sz w:val="32"/>
          <w:szCs w:val="32"/>
          <w:lang w:eastAsia="zh-CN"/>
        </w:rPr>
        <w:t>根据2018年4月26日黑龙江省第十三届人民代表大会常务委员会第三次会议《黑龙江省人民代表大会常务委员会关于废止和修改〈黑龙江省统计监督处罚条例〉等72部地方性法规的决定》第</w:t>
      </w:r>
      <w:r w:rsidR="000113EA">
        <w:rPr>
          <w:rFonts w:ascii="楷体_GB2312" w:eastAsia="楷体_GB2312" w:hAnsi="Simsun" w:hint="eastAsia"/>
          <w:color w:val="000000"/>
          <w:sz w:val="32"/>
          <w:szCs w:val="32"/>
          <w:lang w:eastAsia="zh-CN"/>
        </w:rPr>
        <w:t>二</w:t>
      </w:r>
      <w:r w:rsidR="000113EA" w:rsidRPr="000113EA">
        <w:rPr>
          <w:rFonts w:ascii="楷体_GB2312" w:eastAsia="楷体_GB2312" w:hAnsi="Simsun" w:hint="eastAsia"/>
          <w:color w:val="000000"/>
          <w:sz w:val="32"/>
          <w:szCs w:val="32"/>
          <w:lang w:eastAsia="zh-CN"/>
        </w:rPr>
        <w:t>次修正</w:t>
      </w:r>
      <w:r w:rsidRPr="00305083">
        <w:rPr>
          <w:rFonts w:ascii="楷体_GB2312" w:eastAsia="楷体_GB2312" w:hAnsi="Simsun" w:hint="eastAsia"/>
          <w:color w:val="000000"/>
          <w:sz w:val="32"/>
          <w:szCs w:val="32"/>
          <w:lang w:eastAsia="zh-CN"/>
        </w:rPr>
        <w:t>)</w:t>
      </w:r>
    </w:p>
    <w:p w:rsidR="00305083" w:rsidRDefault="00305083" w:rsidP="00305083">
      <w:pPr>
        <w:jc w:val="center"/>
        <w:rPr>
          <w:rStyle w:val="a5"/>
          <w:rFonts w:ascii="黑体" w:eastAsia="黑体" w:hAnsi="黑体"/>
          <w:b w:val="0"/>
          <w:sz w:val="32"/>
          <w:szCs w:val="32"/>
          <w:lang w:eastAsia="zh-CN"/>
        </w:rPr>
      </w:pPr>
    </w:p>
    <w:p w:rsidR="008C10E4" w:rsidRPr="00305083" w:rsidRDefault="008C10E4" w:rsidP="00305083">
      <w:pPr>
        <w:jc w:val="center"/>
        <w:rPr>
          <w:rFonts w:ascii="黑体" w:eastAsia="黑体" w:hAnsi="黑体"/>
          <w:sz w:val="32"/>
          <w:szCs w:val="32"/>
          <w:lang w:eastAsia="zh-CN"/>
        </w:rPr>
      </w:pPr>
      <w:r w:rsidRPr="00305083">
        <w:rPr>
          <w:rStyle w:val="a5"/>
          <w:rFonts w:ascii="黑体" w:eastAsia="黑体" w:hAnsi="黑体" w:hint="eastAsia"/>
          <w:b w:val="0"/>
          <w:sz w:val="32"/>
          <w:szCs w:val="32"/>
          <w:lang w:eastAsia="zh-CN"/>
        </w:rPr>
        <w:t>第一章</w:t>
      </w:r>
      <w:r w:rsidRPr="00305083">
        <w:rPr>
          <w:rStyle w:val="a5"/>
          <w:rFonts w:ascii="Verdana" w:eastAsia="黑体" w:hAnsi="Verdana" w:hint="eastAsia"/>
          <w:b w:val="0"/>
          <w:sz w:val="32"/>
          <w:szCs w:val="32"/>
          <w:lang w:eastAsia="zh-CN"/>
        </w:rPr>
        <w:t> </w:t>
      </w:r>
      <w:r w:rsidRPr="00305083">
        <w:rPr>
          <w:rStyle w:val="a5"/>
          <w:rFonts w:ascii="黑体" w:eastAsia="黑体" w:hAnsi="黑体" w:hint="eastAsia"/>
          <w:b w:val="0"/>
          <w:sz w:val="32"/>
          <w:szCs w:val="32"/>
          <w:lang w:eastAsia="zh-CN"/>
        </w:rPr>
        <w:t xml:space="preserve"> 总</w:t>
      </w:r>
      <w:r w:rsidRPr="00305083">
        <w:rPr>
          <w:rStyle w:val="a5"/>
          <w:rFonts w:ascii="Verdana" w:eastAsia="黑体" w:hAnsi="Verdana" w:hint="eastAsia"/>
          <w:b w:val="0"/>
          <w:sz w:val="32"/>
          <w:szCs w:val="32"/>
          <w:lang w:eastAsia="zh-CN"/>
        </w:rPr>
        <w:t> </w:t>
      </w:r>
      <w:r w:rsidRPr="00305083">
        <w:rPr>
          <w:rStyle w:val="a5"/>
          <w:rFonts w:ascii="黑体" w:eastAsia="黑体" w:hAnsi="黑体" w:hint="eastAsia"/>
          <w:b w:val="0"/>
          <w:sz w:val="32"/>
          <w:szCs w:val="32"/>
          <w:lang w:eastAsia="zh-CN"/>
        </w:rPr>
        <w:t xml:space="preserve"> 则</w:t>
      </w:r>
    </w:p>
    <w:p w:rsidR="008C10E4" w:rsidRPr="00305083" w:rsidRDefault="008C10E4" w:rsidP="00305083">
      <w:pPr>
        <w:rPr>
          <w:rFonts w:ascii="仿宋_GB2312" w:eastAsia="仿宋_GB2312" w:hAnsi="Verdana"/>
          <w:sz w:val="32"/>
          <w:szCs w:val="32"/>
          <w:lang w:eastAsia="zh-CN"/>
        </w:rPr>
      </w:pPr>
      <w:r w:rsidRPr="00305083">
        <w:rPr>
          <w:rFonts w:ascii="黑体" w:eastAsia="黑体" w:hAnsi="黑体" w:hint="eastAsia"/>
          <w:sz w:val="32"/>
          <w:szCs w:val="32"/>
          <w:lang w:eastAsia="zh-CN"/>
        </w:rPr>
        <w:t xml:space="preserve">　　第一条</w:t>
      </w:r>
      <w:r w:rsidRPr="00305083">
        <w:rPr>
          <w:rFonts w:ascii="Verdana" w:eastAsia="仿宋_GB2312" w:hAnsi="Verdana" w:hint="eastAsia"/>
          <w:sz w:val="32"/>
          <w:szCs w:val="32"/>
          <w:lang w:eastAsia="zh-CN"/>
        </w:rPr>
        <w:t> </w:t>
      </w:r>
      <w:r w:rsidRPr="00305083">
        <w:rPr>
          <w:rFonts w:ascii="仿宋_GB2312" w:eastAsia="仿宋_GB2312" w:hAnsi="Verdana" w:hint="eastAsia"/>
          <w:sz w:val="32"/>
          <w:szCs w:val="32"/>
          <w:lang w:eastAsia="zh-CN"/>
        </w:rPr>
        <w:t xml:space="preserve"> 为了保护、合理利用野生药材资源，改善区域生态环境，发展中医药事业，保障人体健康，根据《中华人民共和国药品管理法》等有关法律、行政法规规定，结合本省实际，制定本条例。</w:t>
      </w:r>
      <w:r w:rsidRPr="00305083">
        <w:rPr>
          <w:rFonts w:ascii="仿宋_GB2312" w:eastAsia="仿宋_GB2312" w:hAnsi="Verdana" w:hint="eastAsia"/>
          <w:sz w:val="32"/>
          <w:szCs w:val="32"/>
          <w:lang w:eastAsia="zh-CN"/>
        </w:rPr>
        <w:br/>
      </w:r>
      <w:r w:rsidRPr="00305083">
        <w:rPr>
          <w:rFonts w:ascii="仿宋_GB2312" w:eastAsia="仿宋_GB2312" w:hAnsi="黑体" w:hint="eastAsia"/>
          <w:sz w:val="32"/>
          <w:szCs w:val="32"/>
          <w:lang w:eastAsia="zh-CN"/>
        </w:rPr>
        <w:t xml:space="preserve">　</w:t>
      </w:r>
      <w:r w:rsidRPr="00305083">
        <w:rPr>
          <w:rFonts w:ascii="黑体" w:eastAsia="黑体" w:hAnsi="黑体" w:hint="eastAsia"/>
          <w:sz w:val="32"/>
          <w:szCs w:val="32"/>
          <w:lang w:eastAsia="zh-CN"/>
        </w:rPr>
        <w:t xml:space="preserve">　第二条</w:t>
      </w:r>
      <w:r w:rsidRPr="00305083">
        <w:rPr>
          <w:rFonts w:ascii="Verdana" w:eastAsia="仿宋_GB2312" w:hAnsi="Verdana" w:hint="eastAsia"/>
          <w:sz w:val="32"/>
          <w:szCs w:val="32"/>
          <w:lang w:eastAsia="zh-CN"/>
        </w:rPr>
        <w:t> </w:t>
      </w:r>
      <w:r w:rsidRPr="00305083">
        <w:rPr>
          <w:rFonts w:ascii="仿宋_GB2312" w:eastAsia="仿宋_GB2312" w:hAnsi="Verdana" w:hint="eastAsia"/>
          <w:sz w:val="32"/>
          <w:szCs w:val="32"/>
          <w:lang w:eastAsia="zh-CN"/>
        </w:rPr>
        <w:t xml:space="preserve"> 在本省行政区域内从事野生药材采集、猎捕、收购、运输、繁育、资源保护、管理等活动的单位和个人，</w:t>
      </w:r>
      <w:r w:rsidRPr="00305083">
        <w:rPr>
          <w:rFonts w:ascii="仿宋_GB2312" w:eastAsia="仿宋_GB2312" w:hAnsi="Verdana" w:hint="eastAsia"/>
          <w:sz w:val="32"/>
          <w:szCs w:val="32"/>
          <w:lang w:eastAsia="zh-CN"/>
        </w:rPr>
        <w:lastRenderedPageBreak/>
        <w:t>应当遵守本条例。</w:t>
      </w:r>
      <w:r w:rsidRPr="00305083">
        <w:rPr>
          <w:rFonts w:ascii="仿宋_GB2312" w:eastAsia="仿宋_GB2312" w:hAnsi="Verdana" w:hint="eastAsia"/>
          <w:sz w:val="32"/>
          <w:szCs w:val="32"/>
          <w:lang w:eastAsia="zh-CN"/>
        </w:rPr>
        <w:br/>
      </w:r>
      <w:r w:rsidRPr="00305083">
        <w:rPr>
          <w:rFonts w:ascii="黑体" w:eastAsia="黑体" w:hAnsi="黑体" w:hint="eastAsia"/>
          <w:sz w:val="32"/>
          <w:szCs w:val="32"/>
          <w:lang w:eastAsia="zh-CN"/>
        </w:rPr>
        <w:t xml:space="preserve">　　第三条 </w:t>
      </w:r>
      <w:r w:rsidRPr="00305083">
        <w:rPr>
          <w:rFonts w:ascii="仿宋_GB2312" w:eastAsia="仿宋_GB2312" w:hAnsi="Verdana" w:hint="eastAsia"/>
          <w:sz w:val="32"/>
          <w:szCs w:val="32"/>
          <w:lang w:eastAsia="zh-CN"/>
        </w:rPr>
        <w:t xml:space="preserve"> 本条例所称的野生药材是指在原生地天然生长和经人工培育后自然生长的药用植物；在原生地自然生息和经人工繁殖后自然生长的药用动物。</w:t>
      </w:r>
      <w:r w:rsidRPr="00305083">
        <w:rPr>
          <w:rFonts w:ascii="仿宋_GB2312" w:eastAsia="仿宋_GB2312" w:hAnsi="Verdana" w:hint="eastAsia"/>
          <w:sz w:val="32"/>
          <w:szCs w:val="32"/>
          <w:lang w:eastAsia="zh-CN"/>
        </w:rPr>
        <w:br/>
        <w:t xml:space="preserve">　</w:t>
      </w:r>
      <w:r w:rsidRPr="00305083">
        <w:rPr>
          <w:rFonts w:ascii="黑体" w:eastAsia="黑体" w:hAnsi="黑体" w:hint="eastAsia"/>
          <w:sz w:val="32"/>
          <w:szCs w:val="32"/>
          <w:lang w:eastAsia="zh-CN"/>
        </w:rPr>
        <w:t xml:space="preserve">　第四条</w:t>
      </w:r>
      <w:r w:rsidRPr="00305083">
        <w:rPr>
          <w:rFonts w:ascii="宋体" w:eastAsia="仿宋_GB2312" w:hAnsi="宋体" w:hint="eastAsia"/>
          <w:sz w:val="32"/>
          <w:szCs w:val="32"/>
          <w:lang w:eastAsia="zh-CN"/>
        </w:rPr>
        <w:t> </w:t>
      </w:r>
      <w:r w:rsidRPr="00305083">
        <w:rPr>
          <w:rFonts w:ascii="仿宋_GB2312" w:eastAsia="仿宋_GB2312" w:hAnsi="Verdana" w:hint="eastAsia"/>
          <w:sz w:val="32"/>
          <w:szCs w:val="32"/>
          <w:lang w:eastAsia="zh-CN"/>
        </w:rPr>
        <w:t xml:space="preserve"> 野生药材资源实行保护、繁育和合理利用并重的方针，坚持植物药材采集与培育相结合，动物药材猎捕与饲养相结合的原则。</w:t>
      </w:r>
      <w:r w:rsidRPr="00305083">
        <w:rPr>
          <w:rFonts w:ascii="仿宋_GB2312" w:eastAsia="仿宋_GB2312" w:hAnsi="Verdana" w:hint="eastAsia"/>
          <w:sz w:val="32"/>
          <w:szCs w:val="32"/>
          <w:lang w:eastAsia="zh-CN"/>
        </w:rPr>
        <w:br/>
      </w:r>
      <w:r w:rsidRPr="00305083">
        <w:rPr>
          <w:rFonts w:ascii="黑体" w:eastAsia="黑体" w:hAnsi="黑体" w:hint="eastAsia"/>
          <w:sz w:val="32"/>
          <w:szCs w:val="32"/>
          <w:lang w:eastAsia="zh-CN"/>
        </w:rPr>
        <w:t xml:space="preserve">　　第五条</w:t>
      </w:r>
      <w:r w:rsidRPr="00305083">
        <w:rPr>
          <w:rFonts w:ascii="宋体" w:eastAsia="仿宋_GB2312" w:hAnsi="宋体" w:hint="eastAsia"/>
          <w:sz w:val="32"/>
          <w:szCs w:val="32"/>
          <w:lang w:eastAsia="zh-CN"/>
        </w:rPr>
        <w:t> </w:t>
      </w:r>
      <w:r w:rsidR="00305083">
        <w:rPr>
          <w:rFonts w:ascii="仿宋_GB2312" w:eastAsia="仿宋_GB2312" w:hAnsi="仿宋_GB2312" w:cs="仿宋_GB2312" w:hint="eastAsia"/>
          <w:sz w:val="32"/>
          <w:szCs w:val="32"/>
          <w:lang w:eastAsia="zh-CN"/>
        </w:rPr>
        <w:t>省食品药品监督管理部门负责组织实施本条例，具体工作由省野生药材资源保护管理机构负责</w:t>
      </w:r>
      <w:r w:rsidR="00305083">
        <w:rPr>
          <w:rFonts w:ascii="仿宋_GB2312" w:eastAsia="仿宋_GB2312" w:hAnsi="仿宋_GB2312" w:cs="仿宋_GB2312" w:hint="eastAsia"/>
          <w:sz w:val="32"/>
          <w:szCs w:val="32"/>
          <w:shd w:val="clear" w:color="auto" w:fill="FFFFFF"/>
          <w:lang w:eastAsia="zh-CN"/>
        </w:rPr>
        <w:t>。</w:t>
      </w:r>
      <w:r w:rsidRPr="00305083">
        <w:rPr>
          <w:rFonts w:ascii="仿宋_GB2312" w:eastAsia="仿宋_GB2312" w:hAnsi="Verdana" w:hint="eastAsia"/>
          <w:sz w:val="32"/>
          <w:szCs w:val="32"/>
          <w:lang w:eastAsia="zh-CN"/>
        </w:rPr>
        <w:t xml:space="preserve"> </w:t>
      </w:r>
      <w:r w:rsidRPr="00305083">
        <w:rPr>
          <w:rFonts w:ascii="仿宋_GB2312" w:eastAsia="仿宋_GB2312" w:hAnsi="Verdana" w:hint="eastAsia"/>
          <w:sz w:val="32"/>
          <w:szCs w:val="32"/>
          <w:lang w:eastAsia="zh-CN"/>
        </w:rPr>
        <w:br/>
        <w:t xml:space="preserve">　　</w:t>
      </w:r>
      <w:r w:rsidR="00305083">
        <w:rPr>
          <w:rFonts w:ascii="仿宋_GB2312" w:eastAsia="仿宋_GB2312" w:hAnsi="仿宋_GB2312" w:cs="仿宋_GB2312" w:hint="eastAsia"/>
          <w:sz w:val="32"/>
          <w:szCs w:val="32"/>
          <w:lang w:eastAsia="zh-CN"/>
        </w:rPr>
        <w:t>县级以上负责野生药材资源保护工作的部门以及有关部门应当按照各自职责做好野生药材资源保护相关工作。</w:t>
      </w:r>
    </w:p>
    <w:p w:rsidR="008C10E4" w:rsidRPr="00305083" w:rsidRDefault="008C10E4" w:rsidP="00305083">
      <w:pPr>
        <w:rPr>
          <w:rFonts w:ascii="仿宋_GB2312" w:eastAsia="仿宋_GB2312" w:hAnsi="Verdana"/>
          <w:sz w:val="32"/>
          <w:szCs w:val="32"/>
          <w:lang w:eastAsia="zh-CN"/>
        </w:rPr>
      </w:pPr>
      <w:r w:rsidRPr="00305083">
        <w:rPr>
          <w:rFonts w:ascii="仿宋_GB2312" w:eastAsia="仿宋_GB2312" w:hAnsi="Verdana" w:hint="eastAsia"/>
          <w:sz w:val="32"/>
          <w:szCs w:val="32"/>
          <w:lang w:eastAsia="zh-CN"/>
        </w:rPr>
        <w:t xml:space="preserve">　　省森工总局、省农垦总局设立的野生药材主管机构负责本系统的野生药材资源保护管理工作，接受省野生药材资源保护管理机构的业务指导和监督。</w:t>
      </w:r>
      <w:r w:rsidRPr="00305083">
        <w:rPr>
          <w:rFonts w:ascii="仿宋_GB2312" w:eastAsia="仿宋_GB2312" w:hAnsi="Verdana" w:hint="eastAsia"/>
          <w:sz w:val="32"/>
          <w:szCs w:val="32"/>
          <w:lang w:eastAsia="zh-CN"/>
        </w:rPr>
        <w:br/>
      </w:r>
      <w:r w:rsidRPr="00305083">
        <w:rPr>
          <w:rFonts w:ascii="黑体" w:eastAsia="黑体" w:hAnsi="黑体" w:hint="eastAsia"/>
          <w:sz w:val="32"/>
          <w:szCs w:val="32"/>
          <w:lang w:eastAsia="zh-CN"/>
        </w:rPr>
        <w:t xml:space="preserve">　　第六条</w:t>
      </w:r>
      <w:r w:rsidRPr="00305083">
        <w:rPr>
          <w:rFonts w:ascii="Verdana" w:eastAsia="仿宋_GB2312" w:hAnsi="Verdana" w:hint="eastAsia"/>
          <w:sz w:val="32"/>
          <w:szCs w:val="32"/>
          <w:lang w:eastAsia="zh-CN"/>
        </w:rPr>
        <w:t> </w:t>
      </w:r>
      <w:r w:rsidRPr="00305083">
        <w:rPr>
          <w:rFonts w:ascii="仿宋_GB2312" w:eastAsia="仿宋_GB2312" w:hAnsi="Verdana" w:hint="eastAsia"/>
          <w:sz w:val="32"/>
          <w:szCs w:val="32"/>
          <w:lang w:eastAsia="zh-CN"/>
        </w:rPr>
        <w:t xml:space="preserve"> 县级以上食品药品监督管理部门应当制定野生药材资源中、长期保护和发展规划。</w:t>
      </w:r>
    </w:p>
    <w:p w:rsidR="008C10E4" w:rsidRPr="00305083" w:rsidRDefault="008C10E4" w:rsidP="00305083">
      <w:pPr>
        <w:rPr>
          <w:rFonts w:ascii="仿宋_GB2312" w:eastAsia="仿宋_GB2312" w:hAnsi="Verdana"/>
          <w:sz w:val="32"/>
          <w:szCs w:val="32"/>
          <w:lang w:eastAsia="zh-CN"/>
        </w:rPr>
      </w:pPr>
      <w:r w:rsidRPr="00305083">
        <w:rPr>
          <w:rFonts w:ascii="仿宋_GB2312" w:eastAsia="仿宋_GB2312" w:hAnsi="Verdana" w:hint="eastAsia"/>
          <w:sz w:val="32"/>
          <w:szCs w:val="32"/>
          <w:lang w:eastAsia="zh-CN"/>
        </w:rPr>
        <w:t xml:space="preserve">　　</w:t>
      </w:r>
      <w:r w:rsidR="00A33832">
        <w:rPr>
          <w:rFonts w:ascii="仿宋_GB2312" w:eastAsia="仿宋_GB2312" w:hAnsi="Verdana" w:hint="eastAsia"/>
          <w:sz w:val="32"/>
          <w:szCs w:val="32"/>
          <w:lang w:eastAsia="zh-CN"/>
        </w:rPr>
        <w:t>县级以上负责野生药材资源保护工作的部门</w:t>
      </w:r>
      <w:r w:rsidRPr="00305083">
        <w:rPr>
          <w:rFonts w:ascii="仿宋_GB2312" w:eastAsia="仿宋_GB2312" w:hAnsi="Verdana" w:hint="eastAsia"/>
          <w:sz w:val="32"/>
          <w:szCs w:val="32"/>
          <w:lang w:eastAsia="zh-CN"/>
        </w:rPr>
        <w:t>（含森工、农垦系统的野生药材主管机构，下同）应当建立野生药材资源档案。</w:t>
      </w:r>
    </w:p>
    <w:p w:rsidR="008C10E4" w:rsidRPr="00305083" w:rsidRDefault="008C10E4" w:rsidP="00305083">
      <w:pPr>
        <w:rPr>
          <w:rFonts w:ascii="仿宋_GB2312" w:eastAsia="仿宋_GB2312" w:hAnsi="Verdana"/>
          <w:sz w:val="32"/>
          <w:szCs w:val="32"/>
          <w:lang w:eastAsia="zh-CN"/>
        </w:rPr>
      </w:pPr>
      <w:r w:rsidRPr="00305083">
        <w:rPr>
          <w:rFonts w:ascii="黑体" w:eastAsia="黑体" w:hAnsi="黑体" w:hint="eastAsia"/>
          <w:sz w:val="32"/>
          <w:szCs w:val="32"/>
          <w:lang w:eastAsia="zh-CN"/>
        </w:rPr>
        <w:t xml:space="preserve">　　第七条</w:t>
      </w:r>
      <w:r w:rsidRPr="00305083">
        <w:rPr>
          <w:rFonts w:ascii="Verdana" w:eastAsia="仿宋_GB2312" w:hAnsi="Verdana" w:hint="eastAsia"/>
          <w:sz w:val="32"/>
          <w:szCs w:val="32"/>
          <w:lang w:eastAsia="zh-CN"/>
        </w:rPr>
        <w:t> </w:t>
      </w:r>
      <w:r w:rsidRPr="00305083">
        <w:rPr>
          <w:rFonts w:ascii="仿宋_GB2312" w:eastAsia="仿宋_GB2312" w:hAnsi="Verdana" w:hint="eastAsia"/>
          <w:sz w:val="32"/>
          <w:szCs w:val="32"/>
          <w:lang w:eastAsia="zh-CN"/>
        </w:rPr>
        <w:t xml:space="preserve"> 县级以上人民政府应当设立野生药材资源保护专项资金。鼓励建立野生药材资源保护区和扶持中药材发展。</w:t>
      </w:r>
    </w:p>
    <w:p w:rsidR="008C10E4" w:rsidRDefault="008C10E4" w:rsidP="00305083">
      <w:pPr>
        <w:ind w:firstLine="630"/>
        <w:rPr>
          <w:rFonts w:ascii="仿宋_GB2312" w:eastAsia="仿宋_GB2312" w:hAnsi="Verdana"/>
          <w:sz w:val="32"/>
          <w:szCs w:val="32"/>
          <w:lang w:eastAsia="zh-CN"/>
        </w:rPr>
      </w:pPr>
      <w:r w:rsidRPr="00305083">
        <w:rPr>
          <w:rFonts w:ascii="黑体" w:eastAsia="黑体" w:hAnsi="黑体" w:hint="eastAsia"/>
          <w:sz w:val="32"/>
          <w:szCs w:val="32"/>
          <w:lang w:eastAsia="zh-CN"/>
        </w:rPr>
        <w:lastRenderedPageBreak/>
        <w:t>第八条</w:t>
      </w:r>
      <w:r w:rsidRPr="00305083">
        <w:rPr>
          <w:rFonts w:ascii="Verdana" w:eastAsia="仿宋_GB2312" w:hAnsi="Verdana" w:hint="eastAsia"/>
          <w:sz w:val="32"/>
          <w:szCs w:val="32"/>
          <w:lang w:eastAsia="zh-CN"/>
        </w:rPr>
        <w:t> </w:t>
      </w:r>
      <w:r w:rsidR="00305083">
        <w:rPr>
          <w:rFonts w:ascii="仿宋_GB2312" w:eastAsia="仿宋_GB2312" w:hAnsi="仿宋_GB2312" w:cs="仿宋_GB2312" w:hint="eastAsia"/>
          <w:sz w:val="32"/>
          <w:szCs w:val="32"/>
          <w:lang w:eastAsia="zh-CN"/>
        </w:rPr>
        <w:t>县级以上负责野生药材资源保护工作的部门应当对野生药材资源实行动态监测和定期普查，建立野生药材资源保护的预警机制，及时将管辖区内接近濒危的野生药材物种情况，上报省野生药材资源保护管理机构。</w:t>
      </w:r>
    </w:p>
    <w:p w:rsidR="00305083" w:rsidRPr="00305083" w:rsidRDefault="00305083" w:rsidP="00305083">
      <w:pPr>
        <w:ind w:firstLine="630"/>
        <w:rPr>
          <w:rFonts w:ascii="仿宋_GB2312" w:eastAsia="仿宋_GB2312" w:hAnsi="Verdana"/>
          <w:sz w:val="32"/>
          <w:szCs w:val="32"/>
          <w:lang w:eastAsia="zh-CN"/>
        </w:rPr>
      </w:pPr>
    </w:p>
    <w:p w:rsidR="008C10E4" w:rsidRPr="00305083" w:rsidRDefault="008C10E4" w:rsidP="00305083">
      <w:pPr>
        <w:jc w:val="center"/>
        <w:rPr>
          <w:rFonts w:ascii="黑体" w:eastAsia="黑体" w:hAnsi="黑体"/>
          <w:sz w:val="32"/>
          <w:szCs w:val="32"/>
          <w:lang w:eastAsia="zh-CN"/>
        </w:rPr>
      </w:pPr>
      <w:r w:rsidRPr="00305083">
        <w:rPr>
          <w:rFonts w:ascii="黑体" w:eastAsia="黑体" w:hAnsi="黑体" w:hint="eastAsia"/>
          <w:bCs/>
          <w:sz w:val="32"/>
          <w:szCs w:val="32"/>
          <w:lang w:eastAsia="zh-CN"/>
        </w:rPr>
        <w:t>第二章  采集与猎捕</w:t>
      </w:r>
    </w:p>
    <w:p w:rsidR="008C10E4" w:rsidRPr="00305083" w:rsidRDefault="008C10E4" w:rsidP="00305083">
      <w:pPr>
        <w:rPr>
          <w:rFonts w:ascii="仿宋_GB2312" w:eastAsia="仿宋_GB2312" w:hAnsi="Verdana"/>
          <w:sz w:val="32"/>
          <w:szCs w:val="32"/>
          <w:lang w:eastAsia="zh-CN"/>
        </w:rPr>
      </w:pPr>
      <w:r w:rsidRPr="00305083">
        <w:rPr>
          <w:rFonts w:ascii="黑体" w:eastAsia="黑体" w:hAnsi="黑体" w:hint="eastAsia"/>
          <w:sz w:val="32"/>
          <w:szCs w:val="32"/>
          <w:lang w:eastAsia="zh-CN"/>
        </w:rPr>
        <w:t xml:space="preserve">　　第九条 </w:t>
      </w:r>
      <w:r w:rsidRPr="00305083">
        <w:rPr>
          <w:rFonts w:ascii="仿宋_GB2312" w:eastAsia="仿宋_GB2312" w:hAnsi="Verdana" w:hint="eastAsia"/>
          <w:sz w:val="32"/>
          <w:szCs w:val="32"/>
          <w:lang w:eastAsia="zh-CN"/>
        </w:rPr>
        <w:t xml:space="preserve"> 国家和省重点保护野生药材物种：</w:t>
      </w:r>
    </w:p>
    <w:p w:rsidR="008C10E4" w:rsidRPr="00305083" w:rsidRDefault="008C10E4" w:rsidP="00305083">
      <w:pPr>
        <w:rPr>
          <w:rFonts w:ascii="仿宋_GB2312" w:eastAsia="仿宋_GB2312" w:hAnsi="Verdana"/>
          <w:sz w:val="32"/>
          <w:szCs w:val="32"/>
          <w:lang w:eastAsia="zh-CN"/>
        </w:rPr>
      </w:pPr>
      <w:r w:rsidRPr="00305083">
        <w:rPr>
          <w:rFonts w:ascii="仿宋_GB2312" w:eastAsia="仿宋_GB2312" w:hAnsi="Verdana" w:hint="eastAsia"/>
          <w:sz w:val="32"/>
          <w:szCs w:val="32"/>
          <w:lang w:eastAsia="zh-CN"/>
        </w:rPr>
        <w:t xml:space="preserve">　　（一）国家一级保护野生药材物种：豹、梅花鹿、麝（俗称香獐子、麋鹿）；</w:t>
      </w:r>
      <w:r w:rsidRPr="00305083">
        <w:rPr>
          <w:rFonts w:ascii="仿宋_GB2312" w:eastAsia="仿宋_GB2312" w:hAnsi="Verdana" w:hint="eastAsia"/>
          <w:sz w:val="32"/>
          <w:szCs w:val="32"/>
          <w:lang w:eastAsia="zh-CN"/>
        </w:rPr>
        <w:br/>
      </w:r>
      <w:r w:rsidRPr="00305083">
        <w:rPr>
          <w:rFonts w:ascii="Verdana" w:eastAsia="仿宋_GB2312" w:hAnsi="Verdana" w:hint="eastAsia"/>
          <w:sz w:val="32"/>
          <w:szCs w:val="32"/>
          <w:lang w:eastAsia="zh-CN"/>
        </w:rPr>
        <w:t>  </w:t>
      </w:r>
      <w:r w:rsidRPr="00305083">
        <w:rPr>
          <w:rFonts w:ascii="仿宋_GB2312" w:eastAsia="仿宋_GB2312" w:hAnsi="Verdana" w:hint="eastAsia"/>
          <w:sz w:val="32"/>
          <w:szCs w:val="32"/>
          <w:lang w:eastAsia="zh-CN"/>
        </w:rPr>
        <w:t xml:space="preserve"> （二）国家二级保护野生药材物种：马鹿、黑熊、棕熊、林蛙（中国林蛙、黑龙江林蛙）、人参（山参）、甘草、黄檗（俗称黄菠萝）;</w:t>
      </w:r>
      <w:r w:rsidRPr="00305083">
        <w:rPr>
          <w:rFonts w:ascii="仿宋_GB2312" w:eastAsia="仿宋_GB2312" w:hAnsi="Verdana" w:hint="eastAsia"/>
          <w:sz w:val="32"/>
          <w:szCs w:val="32"/>
          <w:lang w:eastAsia="zh-CN"/>
        </w:rPr>
        <w:br/>
      </w:r>
      <w:r w:rsidRPr="00305083">
        <w:rPr>
          <w:rFonts w:ascii="Verdana" w:eastAsia="仿宋_GB2312" w:hAnsi="Verdana" w:hint="eastAsia"/>
          <w:sz w:val="32"/>
          <w:szCs w:val="32"/>
          <w:lang w:eastAsia="zh-CN"/>
        </w:rPr>
        <w:t>  </w:t>
      </w:r>
      <w:r w:rsidRPr="00305083">
        <w:rPr>
          <w:rFonts w:ascii="仿宋_GB2312" w:eastAsia="仿宋_GB2312" w:hAnsi="Verdana" w:hint="eastAsia"/>
          <w:sz w:val="32"/>
          <w:szCs w:val="32"/>
          <w:lang w:eastAsia="zh-CN"/>
        </w:rPr>
        <w:t xml:space="preserve"> （三）国家三级保护野生药材物种：刺五加、五味子（俗称山花椒）、防风、龙胆草(条叶龙胆、龙胆、三花龙胆)、黄芩、远志、细辛;</w:t>
      </w:r>
      <w:r w:rsidRPr="00305083">
        <w:rPr>
          <w:rFonts w:ascii="仿宋_GB2312" w:eastAsia="仿宋_GB2312" w:hAnsi="Verdana" w:hint="eastAsia"/>
          <w:sz w:val="32"/>
          <w:szCs w:val="32"/>
          <w:lang w:eastAsia="zh-CN"/>
        </w:rPr>
        <w:br/>
      </w:r>
      <w:r w:rsidRPr="00305083">
        <w:rPr>
          <w:rFonts w:ascii="Verdana" w:eastAsia="仿宋_GB2312" w:hAnsi="Verdana" w:hint="eastAsia"/>
          <w:sz w:val="32"/>
          <w:szCs w:val="32"/>
          <w:lang w:eastAsia="zh-CN"/>
        </w:rPr>
        <w:t>  </w:t>
      </w:r>
      <w:r w:rsidRPr="00305083">
        <w:rPr>
          <w:rFonts w:ascii="仿宋_GB2312" w:eastAsia="仿宋_GB2312" w:hAnsi="Verdana" w:hint="eastAsia"/>
          <w:sz w:val="32"/>
          <w:szCs w:val="32"/>
          <w:lang w:eastAsia="zh-CN"/>
        </w:rPr>
        <w:t xml:space="preserve"> （四）省重点保护野生药材物种：桔梗、知母、柴胡（狭叶柴胡、柴胡）、兴安杜鹃（满山红）、芡实、黄芪（蒙古黄芪、膜荚黄芪）、升麻、穿山龙、赤芍、红景天（高山红景天、兴安红景天）、苍术、暴马丁香。</w:t>
      </w:r>
    </w:p>
    <w:p w:rsidR="008C10E4" w:rsidRPr="00305083" w:rsidRDefault="008C10E4" w:rsidP="00305083">
      <w:pPr>
        <w:rPr>
          <w:rFonts w:ascii="仿宋_GB2312" w:eastAsia="仿宋_GB2312" w:hAnsi="Verdana"/>
          <w:sz w:val="32"/>
          <w:szCs w:val="32"/>
          <w:lang w:eastAsia="zh-CN"/>
        </w:rPr>
      </w:pPr>
      <w:r w:rsidRPr="00305083">
        <w:rPr>
          <w:rFonts w:ascii="仿宋_GB2312" w:eastAsia="仿宋_GB2312" w:hAnsi="Verdana" w:hint="eastAsia"/>
          <w:sz w:val="32"/>
          <w:szCs w:val="32"/>
          <w:lang w:eastAsia="zh-CN"/>
        </w:rPr>
        <w:t xml:space="preserve">　　国家重点保护野生药材物种、级别调整时，从其规定。其他野生药材物种需要列入省重点保护野生药材物种的，以省食品药品监督管理部门发布的公告为准。</w:t>
      </w:r>
    </w:p>
    <w:p w:rsidR="008C10E4" w:rsidRPr="00305083" w:rsidRDefault="008C10E4" w:rsidP="00305083">
      <w:pPr>
        <w:rPr>
          <w:rFonts w:ascii="仿宋_GB2312" w:eastAsia="仿宋_GB2312" w:hAnsi="Verdana"/>
          <w:sz w:val="32"/>
          <w:szCs w:val="32"/>
          <w:lang w:eastAsia="zh-CN"/>
        </w:rPr>
      </w:pPr>
      <w:r w:rsidRPr="00305083">
        <w:rPr>
          <w:rFonts w:ascii="黑体" w:eastAsia="黑体" w:hAnsi="黑体" w:hint="eastAsia"/>
          <w:sz w:val="32"/>
          <w:szCs w:val="32"/>
          <w:lang w:eastAsia="zh-CN"/>
        </w:rPr>
        <w:lastRenderedPageBreak/>
        <w:t xml:space="preserve">　　第十条</w:t>
      </w:r>
      <w:r w:rsidRPr="00305083">
        <w:rPr>
          <w:rFonts w:ascii="Verdana" w:eastAsia="仿宋_GB2312" w:hAnsi="Verdana" w:hint="eastAsia"/>
          <w:sz w:val="32"/>
          <w:szCs w:val="32"/>
          <w:lang w:eastAsia="zh-CN"/>
        </w:rPr>
        <w:t> </w:t>
      </w:r>
      <w:r w:rsidRPr="00305083">
        <w:rPr>
          <w:rFonts w:ascii="仿宋_GB2312" w:eastAsia="仿宋_GB2312" w:hAnsi="Verdana" w:hint="eastAsia"/>
          <w:sz w:val="32"/>
          <w:szCs w:val="32"/>
          <w:lang w:eastAsia="zh-CN"/>
        </w:rPr>
        <w:t xml:space="preserve"> 国家和省重点保护野生药材物种的采集、猎捕期及采集、猎捕禁止事项，按照下列规定执行：</w:t>
      </w:r>
    </w:p>
    <w:p w:rsidR="008C10E4" w:rsidRPr="00305083" w:rsidRDefault="008C10E4" w:rsidP="00305083">
      <w:pPr>
        <w:rPr>
          <w:rFonts w:ascii="仿宋_GB2312" w:eastAsia="仿宋_GB2312" w:hAnsi="Verdana"/>
          <w:sz w:val="32"/>
          <w:szCs w:val="32"/>
          <w:lang w:eastAsia="zh-CN"/>
        </w:rPr>
      </w:pPr>
      <w:r w:rsidRPr="00305083">
        <w:rPr>
          <w:rFonts w:ascii="仿宋_GB2312" w:eastAsia="仿宋_GB2312" w:hAnsi="Verdana" w:hint="eastAsia"/>
          <w:sz w:val="32"/>
          <w:szCs w:val="32"/>
          <w:lang w:eastAsia="zh-CN"/>
        </w:rPr>
        <w:t xml:space="preserve">　　（一）林蛙的捕捉期为九月至次年四月，禁止捕捞幼蛙、蝌蚪和蛙卵；</w:t>
      </w:r>
    </w:p>
    <w:p w:rsidR="008C10E4" w:rsidRPr="00305083" w:rsidRDefault="008C10E4" w:rsidP="00305083">
      <w:pPr>
        <w:rPr>
          <w:rFonts w:ascii="仿宋_GB2312" w:eastAsia="仿宋_GB2312" w:hAnsi="Verdana"/>
          <w:sz w:val="32"/>
          <w:szCs w:val="32"/>
          <w:lang w:eastAsia="zh-CN"/>
        </w:rPr>
      </w:pPr>
      <w:r w:rsidRPr="00305083">
        <w:rPr>
          <w:rFonts w:ascii="仿宋_GB2312" w:eastAsia="仿宋_GB2312" w:hAnsi="Verdana" w:hint="eastAsia"/>
          <w:sz w:val="32"/>
          <w:szCs w:val="32"/>
          <w:lang w:eastAsia="zh-CN"/>
        </w:rPr>
        <w:t xml:space="preserve">　　（二）人参的采挖期为八月至十月，禁止采挖幼苗；</w:t>
      </w:r>
    </w:p>
    <w:p w:rsidR="008C10E4" w:rsidRPr="00305083" w:rsidRDefault="008C10E4" w:rsidP="00305083">
      <w:pPr>
        <w:rPr>
          <w:rFonts w:ascii="仿宋_GB2312" w:eastAsia="仿宋_GB2312" w:hAnsi="Verdana"/>
          <w:sz w:val="32"/>
          <w:szCs w:val="32"/>
          <w:lang w:eastAsia="zh-CN"/>
        </w:rPr>
      </w:pPr>
      <w:r w:rsidRPr="00305083">
        <w:rPr>
          <w:rFonts w:ascii="仿宋_GB2312" w:eastAsia="仿宋_GB2312" w:hAnsi="Verdana" w:hint="eastAsia"/>
          <w:sz w:val="32"/>
          <w:szCs w:val="32"/>
          <w:lang w:eastAsia="zh-CN"/>
        </w:rPr>
        <w:t xml:space="preserve">　　（三）关黄柏应当从黄檗原木、采伐剩余物上剥取，禁止剥活立木；</w:t>
      </w:r>
    </w:p>
    <w:p w:rsidR="008C10E4" w:rsidRPr="00305083" w:rsidRDefault="008C10E4" w:rsidP="00305083">
      <w:pPr>
        <w:rPr>
          <w:rFonts w:ascii="仿宋_GB2312" w:eastAsia="仿宋_GB2312" w:hAnsi="Verdana"/>
          <w:sz w:val="32"/>
          <w:szCs w:val="32"/>
          <w:lang w:eastAsia="zh-CN"/>
        </w:rPr>
      </w:pPr>
      <w:r w:rsidRPr="00305083">
        <w:rPr>
          <w:rFonts w:ascii="仿宋_GB2312" w:eastAsia="仿宋_GB2312" w:hAnsi="Verdana" w:hint="eastAsia"/>
          <w:sz w:val="32"/>
          <w:szCs w:val="32"/>
          <w:lang w:eastAsia="zh-CN"/>
        </w:rPr>
        <w:t xml:space="preserve">　　（四）刺五加的采挖期为八月至十一月，禁止采挖幼株；</w:t>
      </w:r>
    </w:p>
    <w:p w:rsidR="008C10E4" w:rsidRPr="00305083" w:rsidRDefault="008C10E4" w:rsidP="00305083">
      <w:pPr>
        <w:rPr>
          <w:rFonts w:ascii="仿宋_GB2312" w:eastAsia="仿宋_GB2312" w:hAnsi="Verdana"/>
          <w:sz w:val="32"/>
          <w:szCs w:val="32"/>
          <w:lang w:eastAsia="zh-CN"/>
        </w:rPr>
      </w:pPr>
      <w:r w:rsidRPr="00305083">
        <w:rPr>
          <w:rFonts w:ascii="仿宋_GB2312" w:eastAsia="仿宋_GB2312" w:hAnsi="Verdana" w:hint="eastAsia"/>
          <w:sz w:val="32"/>
          <w:szCs w:val="32"/>
          <w:lang w:eastAsia="zh-CN"/>
        </w:rPr>
        <w:t xml:space="preserve">　　（五）五味子的采果期为九月至十一月，禁止割藤和采摘不成熟的果实；</w:t>
      </w:r>
    </w:p>
    <w:p w:rsidR="008C10E4" w:rsidRPr="00305083" w:rsidRDefault="008C10E4" w:rsidP="00305083">
      <w:pPr>
        <w:rPr>
          <w:rFonts w:ascii="仿宋_GB2312" w:eastAsia="仿宋_GB2312" w:hAnsi="Verdana"/>
          <w:sz w:val="32"/>
          <w:szCs w:val="32"/>
          <w:lang w:eastAsia="zh-CN"/>
        </w:rPr>
      </w:pPr>
      <w:r w:rsidRPr="00305083">
        <w:rPr>
          <w:rFonts w:ascii="仿宋_GB2312" w:eastAsia="仿宋_GB2312" w:hAnsi="Verdana" w:hint="eastAsia"/>
          <w:sz w:val="32"/>
          <w:szCs w:val="32"/>
          <w:lang w:eastAsia="zh-CN"/>
        </w:rPr>
        <w:t xml:space="preserve">　　（六）防风的采挖期为五月至十月，禁止采挖幼苗和抽苔打籽植株；</w:t>
      </w:r>
    </w:p>
    <w:p w:rsidR="008C10E4" w:rsidRPr="00305083" w:rsidRDefault="008C10E4" w:rsidP="00305083">
      <w:pPr>
        <w:rPr>
          <w:rFonts w:ascii="仿宋_GB2312" w:eastAsia="仿宋_GB2312" w:hAnsi="Verdana"/>
          <w:sz w:val="32"/>
          <w:szCs w:val="32"/>
          <w:lang w:eastAsia="zh-CN"/>
        </w:rPr>
      </w:pPr>
      <w:r w:rsidRPr="00305083">
        <w:rPr>
          <w:rFonts w:ascii="仿宋_GB2312" w:eastAsia="仿宋_GB2312" w:hAnsi="Verdana" w:hint="eastAsia"/>
          <w:sz w:val="32"/>
          <w:szCs w:val="32"/>
          <w:lang w:eastAsia="zh-CN"/>
        </w:rPr>
        <w:t xml:space="preserve">　　（七）甘草、龙胆草、黄芩、远志、细辛、桔梗、知母、柴胡、黄芪、升麻、赤芍、苍术、穿山龙的采挖期为六月至十月，禁止采挖幼苗；</w:t>
      </w:r>
    </w:p>
    <w:p w:rsidR="008C10E4" w:rsidRPr="00305083" w:rsidRDefault="008C10E4" w:rsidP="00305083">
      <w:pPr>
        <w:rPr>
          <w:rFonts w:ascii="仿宋_GB2312" w:eastAsia="仿宋_GB2312" w:hAnsi="Verdana"/>
          <w:sz w:val="32"/>
          <w:szCs w:val="32"/>
          <w:lang w:eastAsia="zh-CN"/>
        </w:rPr>
      </w:pPr>
      <w:r w:rsidRPr="00305083">
        <w:rPr>
          <w:rFonts w:ascii="仿宋_GB2312" w:eastAsia="仿宋_GB2312" w:hAnsi="Verdana" w:hint="eastAsia"/>
          <w:sz w:val="32"/>
          <w:szCs w:val="32"/>
          <w:lang w:eastAsia="zh-CN"/>
        </w:rPr>
        <w:t xml:space="preserve">　　（八）满山红的采摘期为七月至九月，禁止用割折枝条的方法采集；</w:t>
      </w:r>
    </w:p>
    <w:p w:rsidR="008C10E4" w:rsidRPr="00305083" w:rsidRDefault="008C10E4" w:rsidP="00305083">
      <w:pPr>
        <w:rPr>
          <w:rFonts w:ascii="仿宋_GB2312" w:eastAsia="仿宋_GB2312" w:hAnsi="Verdana"/>
          <w:sz w:val="32"/>
          <w:szCs w:val="32"/>
          <w:lang w:eastAsia="zh-CN"/>
        </w:rPr>
      </w:pPr>
      <w:r w:rsidRPr="00305083">
        <w:rPr>
          <w:rFonts w:ascii="仿宋_GB2312" w:eastAsia="仿宋_GB2312" w:hAnsi="Verdana" w:hint="eastAsia"/>
          <w:sz w:val="32"/>
          <w:szCs w:val="32"/>
          <w:lang w:eastAsia="zh-CN"/>
        </w:rPr>
        <w:t xml:space="preserve">　　（九）芡实的采收期为九月至十月；</w:t>
      </w:r>
    </w:p>
    <w:p w:rsidR="008C10E4" w:rsidRPr="00305083" w:rsidRDefault="008C10E4" w:rsidP="00305083">
      <w:pPr>
        <w:rPr>
          <w:rFonts w:ascii="仿宋_GB2312" w:eastAsia="仿宋_GB2312" w:hAnsi="Verdana"/>
          <w:sz w:val="32"/>
          <w:szCs w:val="32"/>
          <w:lang w:eastAsia="zh-CN"/>
        </w:rPr>
      </w:pPr>
      <w:r w:rsidRPr="00305083">
        <w:rPr>
          <w:rFonts w:ascii="仿宋_GB2312" w:eastAsia="仿宋_GB2312" w:hAnsi="Verdana" w:hint="eastAsia"/>
          <w:sz w:val="32"/>
          <w:szCs w:val="32"/>
          <w:lang w:eastAsia="zh-CN"/>
        </w:rPr>
        <w:t xml:space="preserve">　　（十）红景天的采挖期为七月至九月，禁止采挖幼苗。</w:t>
      </w:r>
    </w:p>
    <w:p w:rsidR="008C10E4" w:rsidRPr="00305083" w:rsidRDefault="008C10E4" w:rsidP="00305083">
      <w:pPr>
        <w:rPr>
          <w:rFonts w:ascii="仿宋_GB2312" w:eastAsia="仿宋_GB2312" w:hAnsi="Verdana"/>
          <w:sz w:val="32"/>
          <w:szCs w:val="32"/>
          <w:lang w:eastAsia="zh-CN"/>
        </w:rPr>
      </w:pPr>
      <w:r w:rsidRPr="00305083">
        <w:rPr>
          <w:rFonts w:ascii="黑体" w:eastAsia="黑体" w:hAnsi="黑体" w:hint="eastAsia"/>
          <w:sz w:val="32"/>
          <w:szCs w:val="32"/>
          <w:lang w:eastAsia="zh-CN"/>
        </w:rPr>
        <w:t xml:space="preserve">　　第十一条</w:t>
      </w:r>
      <w:r w:rsidR="00A33832">
        <w:rPr>
          <w:rFonts w:ascii="黑体" w:eastAsia="黑体" w:hAnsi="黑体" w:hint="eastAsia"/>
          <w:sz w:val="32"/>
          <w:szCs w:val="32"/>
          <w:lang w:eastAsia="zh-CN"/>
        </w:rPr>
        <w:t xml:space="preserve">  </w:t>
      </w:r>
      <w:r w:rsidRPr="00305083">
        <w:rPr>
          <w:rFonts w:ascii="仿宋_GB2312" w:eastAsia="仿宋_GB2312" w:hAnsi="Verdana" w:hint="eastAsia"/>
          <w:sz w:val="32"/>
          <w:szCs w:val="32"/>
          <w:lang w:eastAsia="zh-CN"/>
        </w:rPr>
        <w:t>禁止猎捕国家一级保护野生药材物种。人工驯养繁殖需要猎捕的，按照有关法律、法规规定执行。</w:t>
      </w:r>
    </w:p>
    <w:p w:rsidR="00305083" w:rsidRDefault="008C10E4" w:rsidP="00305083">
      <w:pPr>
        <w:ind w:firstLine="640"/>
        <w:rPr>
          <w:rFonts w:ascii="仿宋_GB2312" w:eastAsia="仿宋_GB2312" w:hAnsi="仿宋_GB2312" w:cs="仿宋_GB2312"/>
          <w:sz w:val="32"/>
          <w:szCs w:val="32"/>
          <w:lang w:eastAsia="zh-CN"/>
        </w:rPr>
      </w:pPr>
      <w:r w:rsidRPr="00305083">
        <w:rPr>
          <w:rFonts w:ascii="黑体" w:eastAsia="黑体" w:hAnsi="黑体" w:hint="eastAsia"/>
          <w:sz w:val="32"/>
          <w:szCs w:val="32"/>
          <w:lang w:eastAsia="zh-CN"/>
        </w:rPr>
        <w:lastRenderedPageBreak/>
        <w:t>第十二条</w:t>
      </w:r>
      <w:r w:rsidR="00A33832">
        <w:rPr>
          <w:rFonts w:ascii="Verdana" w:eastAsia="仿宋_GB2312" w:hAnsi="Verdana" w:hint="eastAsia"/>
          <w:sz w:val="32"/>
          <w:szCs w:val="32"/>
          <w:lang w:eastAsia="zh-CN"/>
        </w:rPr>
        <w:t xml:space="preserve">  </w:t>
      </w:r>
      <w:r w:rsidR="00305083">
        <w:rPr>
          <w:rFonts w:ascii="仿宋_GB2312" w:eastAsia="仿宋_GB2312" w:hAnsi="仿宋_GB2312" w:cs="仿宋_GB2312" w:hint="eastAsia"/>
          <w:sz w:val="32"/>
          <w:szCs w:val="32"/>
          <w:lang w:eastAsia="zh-CN"/>
        </w:rPr>
        <w:t>采集、猎捕、收购国家二、三级保护野生药材物种的，必须按照批准的计划执行。该计划由县级以上负责野生药材资源保护工作的部门会同同级野生动物植物管理部门制定，报上一级食品药品监督管理部门批准。</w:t>
      </w:r>
    </w:p>
    <w:p w:rsidR="008C10E4" w:rsidRPr="00305083" w:rsidRDefault="00305083" w:rsidP="00305083">
      <w:pPr>
        <w:ind w:firstLine="640"/>
        <w:rPr>
          <w:rFonts w:ascii="仿宋_GB2312" w:eastAsia="仿宋_GB2312" w:hAnsi="Verdana"/>
          <w:sz w:val="32"/>
          <w:szCs w:val="32"/>
          <w:lang w:eastAsia="zh-CN"/>
        </w:rPr>
      </w:pPr>
      <w:r>
        <w:rPr>
          <w:rFonts w:ascii="仿宋_GB2312" w:eastAsia="仿宋_GB2312" w:hAnsi="仿宋_GB2312" w:cs="仿宋_GB2312" w:hint="eastAsia"/>
          <w:sz w:val="32"/>
          <w:szCs w:val="32"/>
          <w:lang w:eastAsia="zh-CN"/>
        </w:rPr>
        <w:t>采集、猎捕国家和省重点保护野生药材物种的，应当办理采药证。采药证由省食品药品监督管理部门印制，县级负责野生药材资源保护工作的部门会同同级野生动物植物管理部门核发。涉及到采伐林木和猎捕动物的，应当同时取得相应的许可。</w:t>
      </w:r>
    </w:p>
    <w:p w:rsidR="00A33832" w:rsidRDefault="008C10E4" w:rsidP="00A33832">
      <w:pPr>
        <w:ind w:firstLineChars="200" w:firstLine="640"/>
        <w:rPr>
          <w:rFonts w:ascii="仿宋_GB2312" w:eastAsia="仿宋_GB2312" w:hAnsi="仿宋_GB2312" w:cs="仿宋_GB2312"/>
          <w:sz w:val="32"/>
          <w:szCs w:val="32"/>
          <w:lang w:eastAsia="zh-CN"/>
        </w:rPr>
      </w:pPr>
      <w:r w:rsidRPr="00305083">
        <w:rPr>
          <w:rFonts w:ascii="黑体" w:eastAsia="黑体" w:hAnsi="黑体" w:hint="eastAsia"/>
          <w:sz w:val="32"/>
          <w:szCs w:val="32"/>
          <w:lang w:eastAsia="zh-CN"/>
        </w:rPr>
        <w:t>第十三条</w:t>
      </w:r>
      <w:r w:rsidR="00A33832">
        <w:rPr>
          <w:rFonts w:ascii="黑体" w:eastAsia="黑体" w:hAnsi="黑体" w:hint="eastAsia"/>
          <w:sz w:val="32"/>
          <w:szCs w:val="32"/>
          <w:lang w:eastAsia="zh-CN"/>
        </w:rPr>
        <w:t xml:space="preserve">  </w:t>
      </w:r>
      <w:r w:rsidR="00A33832">
        <w:rPr>
          <w:rFonts w:ascii="仿宋_GB2312" w:eastAsia="仿宋_GB2312" w:hAnsi="仿宋_GB2312" w:cs="仿宋_GB2312" w:hint="eastAsia"/>
          <w:sz w:val="32"/>
          <w:szCs w:val="32"/>
          <w:lang w:eastAsia="zh-CN"/>
        </w:rPr>
        <w:t>采集、猎捕野生药材物种的，不得在禁止采猎区、禁止采猎期进行，不得使用割藤、剥活立木、投毒、电击等严重破坏野生药材资源的方法，不得使用禁用工具。</w:t>
      </w:r>
    </w:p>
    <w:p w:rsidR="008C10E4" w:rsidRPr="00305083" w:rsidRDefault="00A33832" w:rsidP="00A33832">
      <w:pPr>
        <w:ind w:firstLineChars="200" w:firstLine="640"/>
        <w:rPr>
          <w:rFonts w:ascii="仿宋_GB2312" w:eastAsia="仿宋_GB2312" w:hAnsi="Verdana"/>
          <w:sz w:val="32"/>
          <w:szCs w:val="32"/>
          <w:lang w:eastAsia="zh-CN"/>
        </w:rPr>
      </w:pPr>
      <w:r>
        <w:rPr>
          <w:rFonts w:ascii="仿宋_GB2312" w:eastAsia="仿宋_GB2312" w:hAnsi="仿宋_GB2312" w:cs="仿宋_GB2312" w:hint="eastAsia"/>
          <w:sz w:val="32"/>
          <w:szCs w:val="32"/>
          <w:lang w:eastAsia="zh-CN"/>
        </w:rPr>
        <w:t>前款关于禁止采猎区、禁止采猎期和禁止使用的工具，由县级以上负责野生药材资源保护工作的部门会同同级野生动物植物管理部门确定。</w:t>
      </w:r>
    </w:p>
    <w:p w:rsidR="008C10E4" w:rsidRPr="00305083" w:rsidRDefault="008C10E4" w:rsidP="00305083">
      <w:pPr>
        <w:ind w:firstLineChars="200" w:firstLine="640"/>
        <w:rPr>
          <w:rFonts w:ascii="仿宋_GB2312" w:eastAsia="仿宋_GB2312" w:hAnsi="Verdana"/>
          <w:sz w:val="32"/>
          <w:szCs w:val="32"/>
          <w:lang w:eastAsia="zh-CN"/>
        </w:rPr>
      </w:pPr>
      <w:r w:rsidRPr="00305083">
        <w:rPr>
          <w:rFonts w:ascii="黑体" w:eastAsia="黑体" w:hAnsi="黑体" w:hint="eastAsia"/>
          <w:sz w:val="32"/>
          <w:szCs w:val="32"/>
          <w:lang w:eastAsia="zh-CN"/>
        </w:rPr>
        <w:t>第十四条</w:t>
      </w:r>
      <w:r w:rsidRPr="00305083">
        <w:rPr>
          <w:rFonts w:ascii="Verdana" w:eastAsia="仿宋_GB2312" w:hAnsi="Verdana" w:hint="eastAsia"/>
          <w:sz w:val="32"/>
          <w:szCs w:val="32"/>
          <w:lang w:eastAsia="zh-CN"/>
        </w:rPr>
        <w:t> </w:t>
      </w:r>
      <w:r w:rsidRPr="00305083">
        <w:rPr>
          <w:rFonts w:ascii="仿宋_GB2312" w:eastAsia="仿宋_GB2312" w:hAnsi="Verdana" w:hint="eastAsia"/>
          <w:sz w:val="32"/>
          <w:szCs w:val="32"/>
          <w:lang w:eastAsia="zh-CN"/>
        </w:rPr>
        <w:t xml:space="preserve"> 列入野生药材资源保护预警机制的野生药材物种，省食品药品监督管理部门应当会同同级野生动物植物保护管理部门发布禁采令或者禁捕令，并制定保护、恢复措施和计划。</w:t>
      </w:r>
    </w:p>
    <w:p w:rsidR="008C10E4" w:rsidRPr="00305083" w:rsidRDefault="008C10E4" w:rsidP="00305083">
      <w:pPr>
        <w:rPr>
          <w:rFonts w:ascii="仿宋_GB2312" w:eastAsia="仿宋_GB2312" w:hAnsi="Verdana"/>
          <w:sz w:val="32"/>
          <w:szCs w:val="32"/>
          <w:lang w:eastAsia="zh-CN"/>
        </w:rPr>
      </w:pPr>
      <w:r w:rsidRPr="00305083">
        <w:rPr>
          <w:rFonts w:ascii="黑体" w:eastAsia="黑体" w:hAnsi="黑体" w:hint="eastAsia"/>
          <w:sz w:val="32"/>
          <w:szCs w:val="32"/>
          <w:lang w:eastAsia="zh-CN"/>
        </w:rPr>
        <w:t xml:space="preserve">　　第十五条</w:t>
      </w:r>
      <w:r w:rsidRPr="00305083">
        <w:rPr>
          <w:rFonts w:ascii="Verdana" w:eastAsia="仿宋_GB2312" w:hAnsi="Verdana" w:hint="eastAsia"/>
          <w:sz w:val="32"/>
          <w:szCs w:val="32"/>
          <w:lang w:eastAsia="zh-CN"/>
        </w:rPr>
        <w:t> </w:t>
      </w:r>
      <w:r w:rsidRPr="00305083">
        <w:rPr>
          <w:rFonts w:ascii="仿宋_GB2312" w:eastAsia="仿宋_GB2312" w:hAnsi="Verdana" w:hint="eastAsia"/>
          <w:sz w:val="32"/>
          <w:szCs w:val="32"/>
          <w:lang w:eastAsia="zh-CN"/>
        </w:rPr>
        <w:t xml:space="preserve"> 外国人进行野生药材资源考察、采集、猎捕标本等活动，依照有关法律、行政法规规定办理有关手续。</w:t>
      </w:r>
    </w:p>
    <w:p w:rsidR="008C10E4" w:rsidRPr="00305083" w:rsidRDefault="008C10E4" w:rsidP="00305083">
      <w:pPr>
        <w:rPr>
          <w:rFonts w:ascii="仿宋_GB2312" w:eastAsia="仿宋_GB2312" w:hAnsi="Verdana"/>
          <w:sz w:val="32"/>
          <w:szCs w:val="32"/>
          <w:lang w:eastAsia="zh-CN"/>
        </w:rPr>
      </w:pPr>
      <w:r w:rsidRPr="00305083">
        <w:rPr>
          <w:rFonts w:ascii="仿宋_GB2312" w:eastAsia="仿宋_GB2312" w:hAnsi="Verdana" w:hint="eastAsia"/>
          <w:sz w:val="32"/>
          <w:szCs w:val="32"/>
          <w:lang w:eastAsia="zh-CN"/>
        </w:rPr>
        <w:lastRenderedPageBreak/>
        <w:t xml:space="preserve">　　　　　　　</w:t>
      </w:r>
      <w:r w:rsidRPr="00305083">
        <w:rPr>
          <w:rFonts w:ascii="Verdana" w:eastAsia="仿宋_GB2312" w:hAnsi="Verdana" w:hint="eastAsia"/>
          <w:sz w:val="32"/>
          <w:szCs w:val="32"/>
          <w:lang w:eastAsia="zh-CN"/>
        </w:rPr>
        <w:t>        </w:t>
      </w:r>
    </w:p>
    <w:p w:rsidR="008C10E4" w:rsidRPr="00305083" w:rsidRDefault="008C10E4" w:rsidP="00305083">
      <w:pPr>
        <w:rPr>
          <w:rFonts w:ascii="黑体" w:eastAsia="黑体" w:hAnsi="黑体"/>
          <w:sz w:val="32"/>
          <w:szCs w:val="32"/>
          <w:lang w:eastAsia="zh-CN"/>
        </w:rPr>
      </w:pPr>
      <w:r w:rsidRPr="00305083">
        <w:rPr>
          <w:rFonts w:ascii="仿宋_GB2312" w:eastAsia="仿宋_GB2312" w:hAnsi="Verdana" w:hint="eastAsia"/>
          <w:sz w:val="32"/>
          <w:szCs w:val="32"/>
          <w:lang w:eastAsia="zh-CN"/>
        </w:rPr>
        <w:t xml:space="preserve">                 </w:t>
      </w:r>
      <w:r w:rsidRPr="00305083">
        <w:rPr>
          <w:rFonts w:ascii="黑体" w:eastAsia="黑体" w:hAnsi="黑体" w:hint="eastAsia"/>
          <w:bCs/>
          <w:sz w:val="32"/>
          <w:szCs w:val="32"/>
          <w:lang w:eastAsia="zh-CN"/>
        </w:rPr>
        <w:t>第三章 保护区管理</w:t>
      </w:r>
    </w:p>
    <w:p w:rsidR="008C10E4" w:rsidRPr="00305083" w:rsidRDefault="008C10E4" w:rsidP="00305083">
      <w:pPr>
        <w:rPr>
          <w:rFonts w:ascii="仿宋_GB2312" w:eastAsia="仿宋_GB2312" w:hAnsi="Verdana"/>
          <w:sz w:val="32"/>
          <w:szCs w:val="32"/>
          <w:lang w:eastAsia="zh-CN"/>
        </w:rPr>
      </w:pPr>
      <w:r w:rsidRPr="00305083">
        <w:rPr>
          <w:rFonts w:ascii="黑体" w:eastAsia="黑体" w:hAnsi="黑体" w:hint="eastAsia"/>
          <w:bCs/>
          <w:sz w:val="32"/>
          <w:szCs w:val="32"/>
          <w:lang w:eastAsia="zh-CN"/>
        </w:rPr>
        <w:t xml:space="preserve">　　第十六条</w:t>
      </w:r>
      <w:r w:rsidRPr="00305083">
        <w:rPr>
          <w:rFonts w:ascii="Verdana" w:eastAsia="仿宋_GB2312" w:hAnsi="Verdana" w:hint="eastAsia"/>
          <w:sz w:val="32"/>
          <w:szCs w:val="32"/>
          <w:lang w:eastAsia="zh-CN"/>
        </w:rPr>
        <w:t> </w:t>
      </w:r>
      <w:r w:rsidRPr="00305083">
        <w:rPr>
          <w:rFonts w:ascii="仿宋_GB2312" w:eastAsia="仿宋_GB2312" w:hAnsi="Verdana" w:hint="eastAsia"/>
          <w:sz w:val="32"/>
          <w:szCs w:val="32"/>
          <w:lang w:eastAsia="zh-CN"/>
        </w:rPr>
        <w:t xml:space="preserve"> 凡具备下列条件之一的，可以建立野生药材资源保护区：</w:t>
      </w:r>
    </w:p>
    <w:p w:rsidR="008C10E4" w:rsidRPr="00305083" w:rsidRDefault="008C10E4" w:rsidP="00305083">
      <w:pPr>
        <w:rPr>
          <w:rFonts w:ascii="仿宋_GB2312" w:eastAsia="仿宋_GB2312" w:hAnsi="Verdana"/>
          <w:sz w:val="32"/>
          <w:szCs w:val="32"/>
          <w:lang w:eastAsia="zh-CN"/>
        </w:rPr>
      </w:pPr>
      <w:r w:rsidRPr="00305083">
        <w:rPr>
          <w:rFonts w:ascii="仿宋_GB2312" w:eastAsia="仿宋_GB2312" w:hAnsi="Verdana" w:hint="eastAsia"/>
          <w:sz w:val="32"/>
          <w:szCs w:val="32"/>
          <w:lang w:eastAsia="zh-CN"/>
        </w:rPr>
        <w:t xml:space="preserve">　　（一）濒临灭绝状态的稀有珍贵野生药材物种分布的地域；</w:t>
      </w:r>
    </w:p>
    <w:p w:rsidR="008C10E4" w:rsidRPr="00305083" w:rsidRDefault="008C10E4" w:rsidP="00305083">
      <w:pPr>
        <w:rPr>
          <w:rFonts w:ascii="仿宋_GB2312" w:eastAsia="仿宋_GB2312" w:hAnsi="Verdana"/>
          <w:sz w:val="32"/>
          <w:szCs w:val="32"/>
          <w:lang w:eastAsia="zh-CN"/>
        </w:rPr>
      </w:pPr>
      <w:r w:rsidRPr="00305083">
        <w:rPr>
          <w:rFonts w:ascii="仿宋_GB2312" w:eastAsia="仿宋_GB2312" w:hAnsi="Verdana" w:hint="eastAsia"/>
          <w:sz w:val="32"/>
          <w:szCs w:val="32"/>
          <w:lang w:eastAsia="zh-CN"/>
        </w:rPr>
        <w:t xml:space="preserve">　　（二）国家和省重点保护的野生药材物种已经遭到破坏，经保护能够恢复自然生态的地域；</w:t>
      </w:r>
    </w:p>
    <w:p w:rsidR="008C10E4" w:rsidRPr="00305083" w:rsidRDefault="008C10E4" w:rsidP="00305083">
      <w:pPr>
        <w:rPr>
          <w:rFonts w:ascii="仿宋_GB2312" w:eastAsia="仿宋_GB2312" w:hAnsi="Verdana"/>
          <w:sz w:val="32"/>
          <w:szCs w:val="32"/>
          <w:lang w:eastAsia="zh-CN"/>
        </w:rPr>
      </w:pPr>
      <w:r w:rsidRPr="00305083">
        <w:rPr>
          <w:rFonts w:ascii="仿宋_GB2312" w:eastAsia="仿宋_GB2312" w:hAnsi="Verdana" w:hint="eastAsia"/>
          <w:sz w:val="32"/>
          <w:szCs w:val="32"/>
          <w:lang w:eastAsia="zh-CN"/>
        </w:rPr>
        <w:t xml:space="preserve">　　（三）资源严重减少的主要常用野生药材物种分布集中的地域；</w:t>
      </w:r>
    </w:p>
    <w:p w:rsidR="008C10E4" w:rsidRPr="00305083" w:rsidRDefault="008C10E4" w:rsidP="00305083">
      <w:pPr>
        <w:rPr>
          <w:rFonts w:ascii="仿宋_GB2312" w:eastAsia="仿宋_GB2312" w:hAnsi="Verdana"/>
          <w:sz w:val="32"/>
          <w:szCs w:val="32"/>
          <w:lang w:eastAsia="zh-CN"/>
        </w:rPr>
      </w:pPr>
      <w:r w:rsidRPr="00305083">
        <w:rPr>
          <w:rFonts w:ascii="仿宋_GB2312" w:eastAsia="仿宋_GB2312" w:hAnsi="Verdana" w:hint="eastAsia"/>
          <w:sz w:val="32"/>
          <w:szCs w:val="32"/>
          <w:lang w:eastAsia="zh-CN"/>
        </w:rPr>
        <w:t xml:space="preserve">　　（四）对人体防病、治病具有特殊作用的野生药材分布的地域。</w:t>
      </w:r>
    </w:p>
    <w:p w:rsidR="00A33832" w:rsidRDefault="008C10E4" w:rsidP="00A33832">
      <w:pPr>
        <w:rPr>
          <w:rFonts w:ascii="仿宋_GB2312" w:eastAsia="仿宋_GB2312" w:hAnsi="仿宋_GB2312" w:cs="仿宋_GB2312"/>
          <w:sz w:val="32"/>
          <w:szCs w:val="32"/>
          <w:lang w:eastAsia="zh-CN"/>
        </w:rPr>
      </w:pPr>
      <w:r w:rsidRPr="00305083">
        <w:rPr>
          <w:rFonts w:ascii="仿宋_GB2312" w:eastAsia="仿宋_GB2312" w:hAnsi="Verdana" w:hint="eastAsia"/>
          <w:sz w:val="32"/>
          <w:szCs w:val="32"/>
          <w:lang w:eastAsia="zh-CN"/>
        </w:rPr>
        <w:t xml:space="preserve">　</w:t>
      </w:r>
      <w:r w:rsidRPr="00305083">
        <w:rPr>
          <w:rFonts w:ascii="黑体" w:eastAsia="黑体" w:hAnsi="黑体" w:hint="eastAsia"/>
          <w:bCs/>
          <w:sz w:val="32"/>
          <w:szCs w:val="32"/>
          <w:lang w:eastAsia="zh-CN"/>
        </w:rPr>
        <w:t xml:space="preserve">　第十七条</w:t>
      </w:r>
      <w:r w:rsidR="00A33832">
        <w:rPr>
          <w:rFonts w:ascii="Verdana" w:eastAsia="仿宋_GB2312" w:hAnsi="Verdana" w:hint="eastAsia"/>
          <w:sz w:val="32"/>
          <w:szCs w:val="32"/>
          <w:lang w:eastAsia="zh-CN"/>
        </w:rPr>
        <w:t xml:space="preserve">  </w:t>
      </w:r>
      <w:r w:rsidR="00A33832">
        <w:rPr>
          <w:rFonts w:ascii="仿宋_GB2312" w:eastAsia="仿宋_GB2312" w:hAnsi="仿宋_GB2312" w:cs="仿宋_GB2312" w:hint="eastAsia"/>
          <w:sz w:val="32"/>
          <w:szCs w:val="32"/>
          <w:lang w:eastAsia="zh-CN"/>
        </w:rPr>
        <w:t>建立国家或者地方野生药材资源保护区，需经国务院或者县以上人民政府批准。</w:t>
      </w:r>
    </w:p>
    <w:p w:rsidR="00A33832" w:rsidRDefault="00A33832" w:rsidP="00A33832">
      <w:pPr>
        <w:rPr>
          <w:rFonts w:ascii="仿宋_GB2312" w:eastAsia="仿宋_GB2312" w:hAnsi="仿宋_GB2312" w:cs="仿宋_GB2312"/>
          <w:sz w:val="32"/>
          <w:szCs w:val="32"/>
          <w:lang w:eastAsia="zh-CN"/>
        </w:rPr>
      </w:pPr>
      <w:r>
        <w:rPr>
          <w:rFonts w:ascii="仿宋_GB2312" w:eastAsia="仿宋_GB2312" w:hAnsi="仿宋_GB2312" w:cs="仿宋_GB2312" w:hint="eastAsia"/>
          <w:sz w:val="32"/>
          <w:szCs w:val="32"/>
          <w:lang w:eastAsia="zh-CN"/>
        </w:rPr>
        <w:t xml:space="preserve">    在国家或者地方自然保护区内建立野生药材资源保护区，应当征得该自然保护区主管部门的同意。</w:t>
      </w:r>
    </w:p>
    <w:p w:rsidR="008C10E4" w:rsidRPr="00305083" w:rsidRDefault="00A33832" w:rsidP="00A33832">
      <w:pPr>
        <w:rPr>
          <w:rFonts w:ascii="仿宋_GB2312" w:eastAsia="仿宋_GB2312" w:hAnsi="Verdana"/>
          <w:sz w:val="32"/>
          <w:szCs w:val="32"/>
          <w:lang w:eastAsia="zh-CN"/>
        </w:rPr>
      </w:pPr>
      <w:r>
        <w:rPr>
          <w:rFonts w:ascii="仿宋_GB2312" w:eastAsia="仿宋_GB2312" w:hAnsi="仿宋_GB2312" w:cs="仿宋_GB2312" w:hint="eastAsia"/>
          <w:sz w:val="32"/>
          <w:szCs w:val="32"/>
          <w:lang w:eastAsia="zh-CN"/>
        </w:rPr>
        <w:t xml:space="preserve">    进入野生药材资源保护区从事科研、教学、旅游等活动的，应当经该保护区管理部门批准。进入设在国家或者地方自然保护区范围内野生药材资源保护区的，还须征得该自然保护区主管部门的同意。</w:t>
      </w:r>
    </w:p>
    <w:p w:rsidR="008C10E4" w:rsidRPr="00305083" w:rsidRDefault="008C10E4" w:rsidP="00305083">
      <w:pPr>
        <w:rPr>
          <w:rFonts w:ascii="仿宋_GB2312" w:eastAsia="仿宋_GB2312" w:hAnsi="Verdana"/>
          <w:sz w:val="32"/>
          <w:szCs w:val="32"/>
          <w:lang w:eastAsia="zh-CN"/>
        </w:rPr>
      </w:pPr>
      <w:r w:rsidRPr="00305083">
        <w:rPr>
          <w:rFonts w:ascii="黑体" w:eastAsia="黑体" w:hAnsi="黑体" w:hint="eastAsia"/>
          <w:bCs/>
          <w:sz w:val="32"/>
          <w:szCs w:val="32"/>
          <w:lang w:eastAsia="zh-CN"/>
        </w:rPr>
        <w:t xml:space="preserve">　　第十八条 </w:t>
      </w:r>
      <w:r w:rsidRPr="00305083">
        <w:rPr>
          <w:rFonts w:ascii="仿宋_GB2312" w:eastAsia="仿宋_GB2312" w:hAnsi="Verdana" w:hint="eastAsia"/>
          <w:sz w:val="32"/>
          <w:szCs w:val="32"/>
          <w:lang w:eastAsia="zh-CN"/>
        </w:rPr>
        <w:t xml:space="preserve"> 野生药材资源保护区应当建立保护组织，制定发展规划和保护管理制度。实行专人负责，完善保护</w:t>
      </w:r>
      <w:r w:rsidRPr="00305083">
        <w:rPr>
          <w:rFonts w:ascii="仿宋_GB2312" w:eastAsia="仿宋_GB2312" w:hAnsi="Verdana" w:hint="eastAsia"/>
          <w:sz w:val="32"/>
          <w:szCs w:val="32"/>
          <w:lang w:eastAsia="zh-CN"/>
        </w:rPr>
        <w:lastRenderedPageBreak/>
        <w:t>设施，按照批准的范围标明区界，设立标识，并予以公告。</w:t>
      </w:r>
    </w:p>
    <w:p w:rsidR="008C10E4" w:rsidRPr="00305083" w:rsidRDefault="008C10E4" w:rsidP="00305083">
      <w:pPr>
        <w:rPr>
          <w:rFonts w:ascii="仿宋_GB2312" w:eastAsia="仿宋_GB2312" w:hAnsi="Verdana"/>
          <w:sz w:val="32"/>
          <w:szCs w:val="32"/>
          <w:lang w:eastAsia="zh-CN"/>
        </w:rPr>
      </w:pPr>
      <w:r w:rsidRPr="00305083">
        <w:rPr>
          <w:rFonts w:ascii="黑体" w:eastAsia="黑体" w:hAnsi="黑体" w:hint="eastAsia"/>
          <w:bCs/>
          <w:sz w:val="32"/>
          <w:szCs w:val="32"/>
          <w:lang w:eastAsia="zh-CN"/>
        </w:rPr>
        <w:t xml:space="preserve">　　第十九条 </w:t>
      </w:r>
      <w:r w:rsidRPr="00305083">
        <w:rPr>
          <w:rFonts w:ascii="仿宋_GB2312" w:eastAsia="仿宋_GB2312" w:hAnsi="Verdana" w:hint="eastAsia"/>
          <w:sz w:val="32"/>
          <w:szCs w:val="32"/>
          <w:lang w:eastAsia="zh-CN"/>
        </w:rPr>
        <w:t xml:space="preserve"> 野生药材资源保护区实行谁管护、谁受益的原则，禁止他人擅自进入野生药材资源保护区采集、猎捕野生药材物种。 </w:t>
      </w:r>
    </w:p>
    <w:p w:rsidR="008C10E4" w:rsidRPr="00305083" w:rsidRDefault="008C10E4" w:rsidP="00305083">
      <w:pPr>
        <w:rPr>
          <w:rFonts w:ascii="仿宋_GB2312" w:eastAsia="仿宋_GB2312" w:hAnsi="Verdana"/>
          <w:sz w:val="32"/>
          <w:szCs w:val="32"/>
          <w:lang w:eastAsia="zh-CN"/>
        </w:rPr>
      </w:pPr>
      <w:r w:rsidRPr="00305083">
        <w:rPr>
          <w:rFonts w:ascii="黑体" w:eastAsia="黑体" w:hAnsi="黑体" w:hint="eastAsia"/>
          <w:bCs/>
          <w:sz w:val="32"/>
          <w:szCs w:val="32"/>
          <w:lang w:eastAsia="zh-CN"/>
        </w:rPr>
        <w:t xml:space="preserve">　　第二十条</w:t>
      </w:r>
      <w:r w:rsidRPr="00305083">
        <w:rPr>
          <w:rFonts w:ascii="Verdana" w:eastAsia="仿宋_GB2312" w:hAnsi="Verdana" w:hint="eastAsia"/>
          <w:sz w:val="32"/>
          <w:szCs w:val="32"/>
          <w:lang w:eastAsia="zh-CN"/>
        </w:rPr>
        <w:t> </w:t>
      </w:r>
      <w:r w:rsidRPr="00305083">
        <w:rPr>
          <w:rFonts w:ascii="仿宋_GB2312" w:eastAsia="仿宋_GB2312" w:hAnsi="Verdana" w:hint="eastAsia"/>
          <w:sz w:val="32"/>
          <w:szCs w:val="32"/>
          <w:lang w:eastAsia="zh-CN"/>
        </w:rPr>
        <w:t xml:space="preserve"> 采集野生药材资源保护区内的野生植物药材物种，应当遵循采大留小、采密留稀、划片轮采、采育结合的原则。</w:t>
      </w:r>
    </w:p>
    <w:p w:rsidR="008C10E4" w:rsidRDefault="008C10E4" w:rsidP="00305083">
      <w:pPr>
        <w:ind w:firstLine="630"/>
        <w:rPr>
          <w:rFonts w:ascii="仿宋_GB2312" w:eastAsia="仿宋_GB2312" w:hAnsi="Verdana"/>
          <w:sz w:val="32"/>
          <w:szCs w:val="32"/>
          <w:lang w:eastAsia="zh-CN"/>
        </w:rPr>
      </w:pPr>
      <w:r w:rsidRPr="00305083">
        <w:rPr>
          <w:rFonts w:ascii="黑体" w:eastAsia="黑体" w:hAnsi="黑体" w:hint="eastAsia"/>
          <w:bCs/>
          <w:sz w:val="32"/>
          <w:szCs w:val="32"/>
          <w:lang w:eastAsia="zh-CN"/>
        </w:rPr>
        <w:t>第二十一条 </w:t>
      </w:r>
      <w:r w:rsidRPr="00305083">
        <w:rPr>
          <w:rFonts w:ascii="仿宋_GB2312" w:eastAsia="仿宋_GB2312" w:hAnsi="Verdana" w:hint="eastAsia"/>
          <w:sz w:val="32"/>
          <w:szCs w:val="32"/>
          <w:lang w:eastAsia="zh-CN"/>
        </w:rPr>
        <w:t xml:space="preserve"> 省野生药材资源保护管理机构应当组织省野生药材资源保护区评审委员会的专家每二年对保护区复查一次。</w:t>
      </w:r>
    </w:p>
    <w:p w:rsidR="00305083" w:rsidRPr="00305083" w:rsidRDefault="00305083" w:rsidP="00305083">
      <w:pPr>
        <w:ind w:firstLine="630"/>
        <w:rPr>
          <w:rFonts w:ascii="仿宋_GB2312" w:eastAsia="仿宋_GB2312" w:hAnsi="Verdana"/>
          <w:sz w:val="32"/>
          <w:szCs w:val="32"/>
          <w:lang w:eastAsia="zh-CN"/>
        </w:rPr>
      </w:pPr>
    </w:p>
    <w:p w:rsidR="008C10E4" w:rsidRPr="00305083" w:rsidRDefault="008C10E4" w:rsidP="00305083">
      <w:pPr>
        <w:jc w:val="center"/>
        <w:rPr>
          <w:rFonts w:ascii="黑体" w:eastAsia="黑体" w:hAnsi="黑体"/>
          <w:bCs/>
          <w:sz w:val="32"/>
          <w:szCs w:val="32"/>
          <w:lang w:eastAsia="zh-CN"/>
        </w:rPr>
      </w:pPr>
      <w:r w:rsidRPr="00305083">
        <w:rPr>
          <w:rFonts w:ascii="黑体" w:eastAsia="黑体" w:hAnsi="黑体" w:hint="eastAsia"/>
          <w:sz w:val="32"/>
          <w:szCs w:val="32"/>
          <w:lang w:eastAsia="zh-CN"/>
        </w:rPr>
        <w:t>第四章　繁殖与培育</w:t>
      </w:r>
    </w:p>
    <w:p w:rsidR="008C10E4" w:rsidRPr="00305083" w:rsidRDefault="008C10E4" w:rsidP="00305083">
      <w:pPr>
        <w:rPr>
          <w:rFonts w:ascii="仿宋_GB2312" w:eastAsia="仿宋_GB2312" w:hAnsi="Verdana"/>
          <w:sz w:val="32"/>
          <w:szCs w:val="32"/>
          <w:lang w:eastAsia="zh-CN"/>
        </w:rPr>
      </w:pPr>
      <w:r w:rsidRPr="00305083">
        <w:rPr>
          <w:rFonts w:ascii="黑体" w:eastAsia="黑体" w:hAnsi="黑体" w:hint="eastAsia"/>
          <w:bCs/>
          <w:sz w:val="32"/>
          <w:szCs w:val="32"/>
          <w:lang w:eastAsia="zh-CN"/>
        </w:rPr>
        <w:t xml:space="preserve">　　第二十二条</w:t>
      </w:r>
      <w:r w:rsidR="00A33832">
        <w:rPr>
          <w:rFonts w:ascii="黑体" w:eastAsia="黑体" w:hAnsi="黑体" w:hint="eastAsia"/>
          <w:bCs/>
          <w:sz w:val="32"/>
          <w:szCs w:val="32"/>
          <w:lang w:eastAsia="zh-CN"/>
        </w:rPr>
        <w:t xml:space="preserve">  </w:t>
      </w:r>
      <w:r w:rsidR="00A33832">
        <w:rPr>
          <w:rFonts w:ascii="仿宋_GB2312" w:eastAsia="仿宋_GB2312" w:hAnsi="仿宋_GB2312" w:cs="仿宋_GB2312" w:hint="eastAsia"/>
          <w:sz w:val="32"/>
          <w:szCs w:val="32"/>
          <w:lang w:eastAsia="zh-CN"/>
        </w:rPr>
        <w:t>县级以上负责野生药材资源保护工作的部门应当积极配合有关部门和单位，鼓励开展珍稀、濒危、道地野生药材物种变家种、家养研究。支持道地野生药材品种选育，扶持道地野生药材生产基地建设。在有条件的地方，建立中药材种植、饲养基地和野生药材种质资源库，实现中药材资源可持续利用。</w:t>
      </w:r>
    </w:p>
    <w:p w:rsidR="008C10E4" w:rsidRPr="00305083" w:rsidRDefault="008C10E4" w:rsidP="00305083">
      <w:pPr>
        <w:rPr>
          <w:rFonts w:ascii="仿宋_GB2312" w:eastAsia="仿宋_GB2312" w:hAnsi="Verdana"/>
          <w:sz w:val="32"/>
          <w:szCs w:val="32"/>
          <w:lang w:eastAsia="zh-CN"/>
        </w:rPr>
      </w:pPr>
      <w:r w:rsidRPr="00305083">
        <w:rPr>
          <w:rFonts w:ascii="黑体" w:eastAsia="黑体" w:hAnsi="黑体" w:hint="eastAsia"/>
          <w:sz w:val="32"/>
          <w:szCs w:val="32"/>
          <w:lang w:eastAsia="zh-CN"/>
        </w:rPr>
        <w:t xml:space="preserve">　　第二十三条</w:t>
      </w:r>
      <w:r w:rsidRPr="00305083">
        <w:rPr>
          <w:rFonts w:ascii="Verdana" w:eastAsia="仿宋_GB2312" w:hAnsi="Verdana" w:hint="eastAsia"/>
          <w:sz w:val="32"/>
          <w:szCs w:val="32"/>
          <w:lang w:eastAsia="zh-CN"/>
        </w:rPr>
        <w:t> </w:t>
      </w:r>
      <w:r w:rsidRPr="00305083">
        <w:rPr>
          <w:rFonts w:ascii="仿宋_GB2312" w:eastAsia="仿宋_GB2312" w:hAnsi="Verdana" w:hint="eastAsia"/>
          <w:sz w:val="32"/>
          <w:szCs w:val="32"/>
          <w:lang w:eastAsia="zh-CN"/>
        </w:rPr>
        <w:t xml:space="preserve"> 中药材种植、饲养应当严格执行国家的《中药材生产质量管理规范》。</w:t>
      </w:r>
    </w:p>
    <w:p w:rsidR="008C10E4" w:rsidRPr="00305083" w:rsidRDefault="008C10E4" w:rsidP="00305083">
      <w:pPr>
        <w:rPr>
          <w:rFonts w:ascii="仿宋_GB2312" w:eastAsia="仿宋_GB2312" w:hAnsi="Verdana"/>
          <w:sz w:val="32"/>
          <w:szCs w:val="32"/>
          <w:lang w:eastAsia="zh-CN"/>
        </w:rPr>
      </w:pPr>
      <w:r w:rsidRPr="00305083">
        <w:rPr>
          <w:rFonts w:ascii="仿宋_GB2312" w:eastAsia="仿宋_GB2312" w:hAnsi="Verdana" w:hint="eastAsia"/>
          <w:sz w:val="32"/>
          <w:szCs w:val="32"/>
          <w:lang w:eastAsia="zh-CN"/>
        </w:rPr>
        <w:t xml:space="preserve">　　县级以上地方野生药材资源保护管理机构应当对执行《中药材生产质量管理规范》的情况实施监督。</w:t>
      </w:r>
    </w:p>
    <w:p w:rsidR="008C10E4" w:rsidRPr="00305083" w:rsidRDefault="008C10E4" w:rsidP="00305083">
      <w:pPr>
        <w:rPr>
          <w:rFonts w:ascii="仿宋_GB2312" w:eastAsia="仿宋_GB2312" w:hAnsi="Verdana"/>
          <w:sz w:val="32"/>
          <w:szCs w:val="32"/>
          <w:lang w:eastAsia="zh-CN"/>
        </w:rPr>
      </w:pPr>
      <w:r w:rsidRPr="00305083">
        <w:rPr>
          <w:rFonts w:ascii="黑体" w:eastAsia="黑体" w:hAnsi="黑体" w:hint="eastAsia"/>
          <w:sz w:val="32"/>
          <w:szCs w:val="32"/>
          <w:lang w:eastAsia="zh-CN"/>
        </w:rPr>
        <w:lastRenderedPageBreak/>
        <w:t xml:space="preserve">　　第二十四条 </w:t>
      </w:r>
      <w:r w:rsidRPr="00305083">
        <w:rPr>
          <w:rFonts w:ascii="仿宋_GB2312" w:eastAsia="仿宋_GB2312" w:hAnsi="Verdana" w:hint="eastAsia"/>
          <w:sz w:val="32"/>
          <w:szCs w:val="32"/>
          <w:lang w:eastAsia="zh-CN"/>
        </w:rPr>
        <w:t xml:space="preserve"> </w:t>
      </w:r>
      <w:r w:rsidR="00A33832">
        <w:rPr>
          <w:rFonts w:ascii="仿宋_GB2312" w:eastAsia="仿宋_GB2312" w:hAnsi="Verdana" w:hint="eastAsia"/>
          <w:sz w:val="32"/>
          <w:szCs w:val="32"/>
          <w:lang w:eastAsia="zh-CN"/>
        </w:rPr>
        <w:t>县级以上负责野生药材资源保护工作的部门</w:t>
      </w:r>
      <w:r w:rsidRPr="00305083">
        <w:rPr>
          <w:rFonts w:ascii="仿宋_GB2312" w:eastAsia="仿宋_GB2312" w:hAnsi="Verdana" w:hint="eastAsia"/>
          <w:sz w:val="32"/>
          <w:szCs w:val="32"/>
          <w:lang w:eastAsia="zh-CN"/>
        </w:rPr>
        <w:t>应当对中药材种植、饲养人员进行技术培训。</w:t>
      </w:r>
    </w:p>
    <w:p w:rsidR="008C10E4" w:rsidRDefault="008C10E4" w:rsidP="00305083">
      <w:pPr>
        <w:ind w:firstLine="630"/>
        <w:rPr>
          <w:rFonts w:ascii="仿宋_GB2312" w:eastAsia="仿宋_GB2312" w:hAnsi="Verdana"/>
          <w:sz w:val="32"/>
          <w:szCs w:val="32"/>
          <w:lang w:eastAsia="zh-CN"/>
        </w:rPr>
      </w:pPr>
      <w:r w:rsidRPr="00305083">
        <w:rPr>
          <w:rFonts w:ascii="黑体" w:eastAsia="黑体" w:hAnsi="黑体" w:hint="eastAsia"/>
          <w:sz w:val="32"/>
          <w:szCs w:val="32"/>
          <w:lang w:eastAsia="zh-CN"/>
        </w:rPr>
        <w:t xml:space="preserve">第二十五条  </w:t>
      </w:r>
      <w:r w:rsidR="00A33832">
        <w:rPr>
          <w:rFonts w:ascii="仿宋_GB2312" w:eastAsia="仿宋_GB2312" w:hAnsi="Verdana" w:hint="eastAsia"/>
          <w:sz w:val="32"/>
          <w:szCs w:val="32"/>
          <w:lang w:eastAsia="zh-CN"/>
        </w:rPr>
        <w:t>县级以上负责野生药材资源保护工作的部门</w:t>
      </w:r>
      <w:r w:rsidRPr="00305083">
        <w:rPr>
          <w:rFonts w:ascii="仿宋_GB2312" w:eastAsia="仿宋_GB2312" w:hAnsi="Verdana" w:hint="eastAsia"/>
          <w:sz w:val="32"/>
          <w:szCs w:val="32"/>
          <w:lang w:eastAsia="zh-CN"/>
        </w:rPr>
        <w:t>应当加强技术指导，将人工培育和繁殖的珍稀、濒危野生药材物种移植或者放回到原有的自然环境中，恢复其野生状态。</w:t>
      </w:r>
    </w:p>
    <w:p w:rsidR="00305083" w:rsidRPr="00305083" w:rsidRDefault="00305083" w:rsidP="00305083">
      <w:pPr>
        <w:ind w:firstLine="630"/>
        <w:rPr>
          <w:rFonts w:ascii="仿宋_GB2312" w:eastAsia="仿宋_GB2312" w:hAnsi="Verdana"/>
          <w:sz w:val="32"/>
          <w:szCs w:val="32"/>
          <w:lang w:eastAsia="zh-CN"/>
        </w:rPr>
      </w:pPr>
    </w:p>
    <w:p w:rsidR="008C10E4" w:rsidRPr="00305083" w:rsidRDefault="008C10E4" w:rsidP="00305083">
      <w:pPr>
        <w:jc w:val="center"/>
        <w:rPr>
          <w:rFonts w:ascii="黑体" w:eastAsia="黑体" w:hAnsi="黑体"/>
          <w:sz w:val="32"/>
          <w:szCs w:val="32"/>
          <w:lang w:eastAsia="zh-CN"/>
        </w:rPr>
      </w:pPr>
      <w:r w:rsidRPr="00305083">
        <w:rPr>
          <w:rFonts w:ascii="黑体" w:eastAsia="黑体" w:hAnsi="黑体" w:hint="eastAsia"/>
          <w:bCs/>
          <w:sz w:val="32"/>
          <w:szCs w:val="32"/>
          <w:lang w:eastAsia="zh-CN"/>
        </w:rPr>
        <w:t>第五章 法律责任</w:t>
      </w:r>
    </w:p>
    <w:p w:rsidR="008C10E4" w:rsidRPr="00305083" w:rsidRDefault="008C10E4" w:rsidP="00305083">
      <w:pPr>
        <w:rPr>
          <w:rFonts w:ascii="仿宋_GB2312" w:eastAsia="仿宋_GB2312" w:hAnsi="Verdana"/>
          <w:sz w:val="32"/>
          <w:szCs w:val="32"/>
          <w:lang w:eastAsia="zh-CN"/>
        </w:rPr>
      </w:pPr>
      <w:r w:rsidRPr="00305083">
        <w:rPr>
          <w:rFonts w:ascii="黑体" w:eastAsia="黑体" w:hAnsi="黑体" w:hint="eastAsia"/>
          <w:sz w:val="32"/>
          <w:szCs w:val="32"/>
          <w:lang w:eastAsia="zh-CN"/>
        </w:rPr>
        <w:t xml:space="preserve">　　第二十六条</w:t>
      </w:r>
      <w:r w:rsidRPr="00305083">
        <w:rPr>
          <w:rFonts w:ascii="Verdana" w:eastAsia="仿宋_GB2312" w:hAnsi="Verdana" w:hint="eastAsia"/>
          <w:sz w:val="32"/>
          <w:szCs w:val="32"/>
          <w:lang w:eastAsia="zh-CN"/>
        </w:rPr>
        <w:t> </w:t>
      </w:r>
      <w:r w:rsidRPr="00305083">
        <w:rPr>
          <w:rFonts w:ascii="仿宋_GB2312" w:eastAsia="仿宋_GB2312" w:hAnsi="Verdana" w:hint="eastAsia"/>
          <w:sz w:val="32"/>
          <w:szCs w:val="32"/>
          <w:lang w:eastAsia="zh-CN"/>
        </w:rPr>
        <w:t xml:space="preserve"> 未取得采药证，违法采集、猎捕国家和省重点保护野生药材物种的，由</w:t>
      </w:r>
      <w:r w:rsidR="00A33832">
        <w:rPr>
          <w:rFonts w:ascii="仿宋_GB2312" w:eastAsia="仿宋_GB2312" w:hAnsi="Verdana" w:hint="eastAsia"/>
          <w:sz w:val="32"/>
          <w:szCs w:val="32"/>
          <w:lang w:eastAsia="zh-CN"/>
        </w:rPr>
        <w:t>县级以上负责野生药材资源保护工作的部门</w:t>
      </w:r>
      <w:r w:rsidRPr="00305083">
        <w:rPr>
          <w:rFonts w:ascii="仿宋_GB2312" w:eastAsia="仿宋_GB2312" w:hAnsi="Verdana" w:hint="eastAsia"/>
          <w:sz w:val="32"/>
          <w:szCs w:val="32"/>
          <w:lang w:eastAsia="zh-CN"/>
        </w:rPr>
        <w:t>没收其野生药材，可以并处野生药材价值二倍以下罚款。</w:t>
      </w:r>
    </w:p>
    <w:p w:rsidR="008C10E4" w:rsidRPr="00305083" w:rsidRDefault="008C10E4" w:rsidP="00305083">
      <w:pPr>
        <w:rPr>
          <w:rFonts w:ascii="仿宋_GB2312" w:eastAsia="仿宋_GB2312" w:hAnsi="Verdana"/>
          <w:sz w:val="32"/>
          <w:szCs w:val="32"/>
          <w:lang w:eastAsia="zh-CN"/>
        </w:rPr>
      </w:pPr>
      <w:r w:rsidRPr="00305083">
        <w:rPr>
          <w:rFonts w:ascii="仿宋_GB2312" w:eastAsia="仿宋_GB2312" w:hAnsi="Verdana" w:hint="eastAsia"/>
          <w:sz w:val="32"/>
          <w:szCs w:val="32"/>
          <w:lang w:eastAsia="zh-CN"/>
        </w:rPr>
        <w:t xml:space="preserve">　　</w:t>
      </w:r>
      <w:r w:rsidRPr="00305083">
        <w:rPr>
          <w:rFonts w:ascii="黑体" w:eastAsia="黑体" w:hAnsi="黑体" w:hint="eastAsia"/>
          <w:sz w:val="32"/>
          <w:szCs w:val="32"/>
          <w:lang w:eastAsia="zh-CN"/>
        </w:rPr>
        <w:t>第二十七条</w:t>
      </w:r>
      <w:r w:rsidRPr="00305083">
        <w:rPr>
          <w:rFonts w:ascii="Verdana" w:eastAsia="仿宋_GB2312" w:hAnsi="Verdana" w:hint="eastAsia"/>
          <w:sz w:val="32"/>
          <w:szCs w:val="32"/>
          <w:lang w:eastAsia="zh-CN"/>
        </w:rPr>
        <w:t> </w:t>
      </w:r>
      <w:r w:rsidRPr="00305083">
        <w:rPr>
          <w:rFonts w:ascii="仿宋_GB2312" w:eastAsia="仿宋_GB2312" w:hAnsi="Verdana" w:hint="eastAsia"/>
          <w:sz w:val="32"/>
          <w:szCs w:val="32"/>
          <w:lang w:eastAsia="zh-CN"/>
        </w:rPr>
        <w:t xml:space="preserve"> 使用严重破坏野生药材资源的工具和方法采集、猎捕国家和省重点保护野生药材物种的，</w:t>
      </w:r>
      <w:r w:rsidR="00A33832">
        <w:rPr>
          <w:rFonts w:ascii="仿宋_GB2312" w:eastAsia="仿宋_GB2312" w:hAnsi="Verdana" w:hint="eastAsia"/>
          <w:sz w:val="32"/>
          <w:szCs w:val="32"/>
          <w:lang w:eastAsia="zh-CN"/>
        </w:rPr>
        <w:t>县级以上负责野生药材资源保护工作的部门</w:t>
      </w:r>
      <w:r w:rsidRPr="00305083">
        <w:rPr>
          <w:rFonts w:ascii="仿宋_GB2312" w:eastAsia="仿宋_GB2312" w:hAnsi="Verdana" w:hint="eastAsia"/>
          <w:sz w:val="32"/>
          <w:szCs w:val="32"/>
          <w:lang w:eastAsia="zh-CN"/>
        </w:rPr>
        <w:t>应当没收其工具，责令其恢复植被，并处五百元以上二千元以下罚款。</w:t>
      </w:r>
    </w:p>
    <w:p w:rsidR="008C10E4" w:rsidRPr="00305083" w:rsidRDefault="008C10E4" w:rsidP="00305083">
      <w:pPr>
        <w:rPr>
          <w:rFonts w:ascii="仿宋_GB2312" w:eastAsia="仿宋_GB2312" w:hAnsi="Verdana"/>
          <w:sz w:val="32"/>
          <w:szCs w:val="32"/>
          <w:lang w:eastAsia="zh-CN"/>
        </w:rPr>
      </w:pPr>
      <w:r w:rsidRPr="00305083">
        <w:rPr>
          <w:rFonts w:ascii="黑体" w:eastAsia="黑体" w:hAnsi="黑体" w:hint="eastAsia"/>
          <w:sz w:val="32"/>
          <w:szCs w:val="32"/>
          <w:lang w:eastAsia="zh-CN"/>
        </w:rPr>
        <w:t xml:space="preserve">　　第二十八条 </w:t>
      </w:r>
      <w:r w:rsidRPr="00305083">
        <w:rPr>
          <w:rFonts w:ascii="仿宋_GB2312" w:eastAsia="仿宋_GB2312" w:hAnsi="Verdana" w:hint="eastAsia"/>
          <w:sz w:val="32"/>
          <w:szCs w:val="32"/>
          <w:lang w:eastAsia="zh-CN"/>
        </w:rPr>
        <w:t xml:space="preserve"> 未按照规定的采集期采集国家和省重点保护野生植物药材物种的，由</w:t>
      </w:r>
      <w:r w:rsidR="00A33832">
        <w:rPr>
          <w:rFonts w:ascii="仿宋_GB2312" w:eastAsia="仿宋_GB2312" w:hAnsi="Verdana" w:hint="eastAsia"/>
          <w:sz w:val="32"/>
          <w:szCs w:val="32"/>
          <w:lang w:eastAsia="zh-CN"/>
        </w:rPr>
        <w:t>县级以上负责野生药材资源保护工作的部门</w:t>
      </w:r>
      <w:r w:rsidRPr="00305083">
        <w:rPr>
          <w:rFonts w:ascii="仿宋_GB2312" w:eastAsia="仿宋_GB2312" w:hAnsi="Verdana" w:hint="eastAsia"/>
          <w:sz w:val="32"/>
          <w:szCs w:val="32"/>
          <w:lang w:eastAsia="zh-CN"/>
        </w:rPr>
        <w:t>没收其野生药材，可以并处野生药材价值一倍以上三倍以下罚款。</w:t>
      </w:r>
    </w:p>
    <w:p w:rsidR="00A33832" w:rsidRDefault="008C10E4" w:rsidP="00305083">
      <w:pPr>
        <w:rPr>
          <w:rFonts w:ascii="黑体" w:eastAsia="黑体" w:hAnsi="黑体"/>
          <w:sz w:val="32"/>
          <w:szCs w:val="32"/>
          <w:lang w:eastAsia="zh-CN"/>
        </w:rPr>
      </w:pPr>
      <w:r w:rsidRPr="00305083">
        <w:rPr>
          <w:rFonts w:ascii="黑体" w:eastAsia="黑体" w:hAnsi="黑体" w:hint="eastAsia"/>
          <w:sz w:val="32"/>
          <w:szCs w:val="32"/>
          <w:lang w:eastAsia="zh-CN"/>
        </w:rPr>
        <w:lastRenderedPageBreak/>
        <w:t xml:space="preserve">　　</w:t>
      </w:r>
      <w:r w:rsidR="00A33832" w:rsidRPr="00A33832">
        <w:rPr>
          <w:rFonts w:ascii="黑体" w:eastAsia="黑体" w:hAnsi="黑体" w:hint="eastAsia"/>
          <w:sz w:val="32"/>
          <w:szCs w:val="32"/>
          <w:lang w:eastAsia="zh-CN"/>
        </w:rPr>
        <w:t>第二十九条</w:t>
      </w:r>
      <w:r w:rsidR="00A33832">
        <w:rPr>
          <w:rFonts w:ascii="仿宋_GB2312" w:eastAsia="仿宋_GB2312" w:hAnsi="仿宋_GB2312" w:cs="仿宋_GB2312" w:hint="eastAsia"/>
          <w:sz w:val="32"/>
          <w:szCs w:val="32"/>
          <w:lang w:eastAsia="zh-CN"/>
        </w:rPr>
        <w:t xml:space="preserve">  违反本条例第十七条第三款规定的，县级以上负责野生药材资源保护工作的部门和自然保护区主管部门有权制止；造成损失的，应当承担赔偿责任。</w:t>
      </w:r>
    </w:p>
    <w:p w:rsidR="008C10E4" w:rsidRPr="00305083" w:rsidRDefault="008C10E4" w:rsidP="00A33832">
      <w:pPr>
        <w:ind w:firstLineChars="200" w:firstLine="640"/>
        <w:rPr>
          <w:rFonts w:ascii="仿宋_GB2312" w:eastAsia="仿宋_GB2312" w:hAnsi="Verdana"/>
          <w:sz w:val="32"/>
          <w:szCs w:val="32"/>
          <w:lang w:eastAsia="zh-CN"/>
        </w:rPr>
      </w:pPr>
      <w:r w:rsidRPr="00305083">
        <w:rPr>
          <w:rFonts w:ascii="黑体" w:eastAsia="黑体" w:hAnsi="黑体" w:hint="eastAsia"/>
          <w:sz w:val="32"/>
          <w:szCs w:val="32"/>
          <w:lang w:eastAsia="zh-CN"/>
        </w:rPr>
        <w:t>第</w:t>
      </w:r>
      <w:r w:rsidR="00A33832">
        <w:rPr>
          <w:rFonts w:ascii="黑体" w:eastAsia="黑体" w:hAnsi="黑体" w:hint="eastAsia"/>
          <w:sz w:val="32"/>
          <w:szCs w:val="32"/>
          <w:lang w:eastAsia="zh-CN"/>
        </w:rPr>
        <w:t>三十</w:t>
      </w:r>
      <w:r w:rsidRPr="00305083">
        <w:rPr>
          <w:rFonts w:ascii="黑体" w:eastAsia="黑体" w:hAnsi="黑体" w:hint="eastAsia"/>
          <w:sz w:val="32"/>
          <w:szCs w:val="32"/>
          <w:lang w:eastAsia="zh-CN"/>
        </w:rPr>
        <w:t>条</w:t>
      </w:r>
      <w:r w:rsidRPr="00305083">
        <w:rPr>
          <w:rFonts w:ascii="Verdana" w:eastAsia="仿宋_GB2312" w:hAnsi="Verdana" w:hint="eastAsia"/>
          <w:sz w:val="32"/>
          <w:szCs w:val="32"/>
          <w:lang w:eastAsia="zh-CN"/>
        </w:rPr>
        <w:t> </w:t>
      </w:r>
      <w:r w:rsidRPr="00305083">
        <w:rPr>
          <w:rFonts w:ascii="仿宋_GB2312" w:eastAsia="仿宋_GB2312" w:hAnsi="Verdana" w:hint="eastAsia"/>
          <w:sz w:val="32"/>
          <w:szCs w:val="32"/>
          <w:lang w:eastAsia="zh-CN"/>
        </w:rPr>
        <w:t xml:space="preserve"> 野生药材资源保护区管理不善，造成野生药材资源严重破坏的，由</w:t>
      </w:r>
      <w:r w:rsidR="00A33832">
        <w:rPr>
          <w:rFonts w:ascii="仿宋_GB2312" w:eastAsia="仿宋_GB2312" w:hAnsi="Verdana" w:hint="eastAsia"/>
          <w:sz w:val="32"/>
          <w:szCs w:val="32"/>
          <w:lang w:eastAsia="zh-CN"/>
        </w:rPr>
        <w:t>县级以上负责野生药材资源保护工作的部门</w:t>
      </w:r>
      <w:r w:rsidRPr="00305083">
        <w:rPr>
          <w:rFonts w:ascii="仿宋_GB2312" w:eastAsia="仿宋_GB2312" w:hAnsi="Verdana" w:hint="eastAsia"/>
          <w:sz w:val="32"/>
          <w:szCs w:val="32"/>
          <w:lang w:eastAsia="zh-CN"/>
        </w:rPr>
        <w:t>责令其限期抚育更新，恢复资源。逾期未恢复的，由上级行政机关对直接负责的主管人员和其他直接责任人员给予行政处分。</w:t>
      </w:r>
    </w:p>
    <w:p w:rsidR="008C10E4" w:rsidRPr="00305083" w:rsidRDefault="008C10E4" w:rsidP="00305083">
      <w:pPr>
        <w:rPr>
          <w:rFonts w:ascii="仿宋_GB2312" w:eastAsia="仿宋_GB2312" w:hAnsi="Verdana"/>
          <w:sz w:val="32"/>
          <w:szCs w:val="32"/>
          <w:lang w:eastAsia="zh-CN"/>
        </w:rPr>
      </w:pPr>
      <w:r w:rsidRPr="00305083">
        <w:rPr>
          <w:rFonts w:ascii="黑体" w:eastAsia="黑体" w:hAnsi="黑体" w:hint="eastAsia"/>
          <w:sz w:val="32"/>
          <w:szCs w:val="32"/>
          <w:lang w:eastAsia="zh-CN"/>
        </w:rPr>
        <w:t xml:space="preserve">　　第三十</w:t>
      </w:r>
      <w:r w:rsidR="00A33832">
        <w:rPr>
          <w:rFonts w:ascii="黑体" w:eastAsia="黑体" w:hAnsi="黑体" w:hint="eastAsia"/>
          <w:sz w:val="32"/>
          <w:szCs w:val="32"/>
          <w:lang w:eastAsia="zh-CN"/>
        </w:rPr>
        <w:t>一</w:t>
      </w:r>
      <w:r w:rsidRPr="00305083">
        <w:rPr>
          <w:rFonts w:ascii="黑体" w:eastAsia="黑体" w:hAnsi="黑体" w:hint="eastAsia"/>
          <w:sz w:val="32"/>
          <w:szCs w:val="32"/>
          <w:lang w:eastAsia="zh-CN"/>
        </w:rPr>
        <w:t>条</w:t>
      </w:r>
      <w:r w:rsidRPr="00305083">
        <w:rPr>
          <w:rFonts w:ascii="Verdana" w:eastAsia="仿宋_GB2312" w:hAnsi="Verdana" w:hint="eastAsia"/>
          <w:sz w:val="32"/>
          <w:szCs w:val="32"/>
          <w:lang w:eastAsia="zh-CN"/>
        </w:rPr>
        <w:t> </w:t>
      </w:r>
      <w:r w:rsidRPr="00305083">
        <w:rPr>
          <w:rFonts w:ascii="仿宋_GB2312" w:eastAsia="仿宋_GB2312" w:hAnsi="Verdana" w:hint="eastAsia"/>
          <w:sz w:val="32"/>
          <w:szCs w:val="32"/>
          <w:lang w:eastAsia="zh-CN"/>
        </w:rPr>
        <w:t xml:space="preserve"> </w:t>
      </w:r>
      <w:r w:rsidR="00A33832">
        <w:rPr>
          <w:rFonts w:ascii="仿宋_GB2312" w:eastAsia="仿宋_GB2312" w:hAnsi="Verdana" w:hint="eastAsia"/>
          <w:sz w:val="32"/>
          <w:szCs w:val="32"/>
          <w:lang w:eastAsia="zh-CN"/>
        </w:rPr>
        <w:t>县级以上负责野生药材资源保护工作的部门</w:t>
      </w:r>
      <w:r w:rsidRPr="00305083">
        <w:rPr>
          <w:rFonts w:ascii="仿宋_GB2312" w:eastAsia="仿宋_GB2312" w:hAnsi="Verdana" w:hint="eastAsia"/>
          <w:sz w:val="32"/>
          <w:szCs w:val="32"/>
          <w:lang w:eastAsia="zh-CN"/>
        </w:rPr>
        <w:t>及其工作人员有下列情形之一的，由上级行政机关或者行政监察机关对直接负责的主管人员和其他直接责任人员，给予行政处分：</w:t>
      </w:r>
    </w:p>
    <w:p w:rsidR="008C10E4" w:rsidRPr="00305083" w:rsidRDefault="008C10E4" w:rsidP="00305083">
      <w:pPr>
        <w:rPr>
          <w:rFonts w:ascii="仿宋_GB2312" w:eastAsia="仿宋_GB2312" w:hAnsi="Verdana"/>
          <w:sz w:val="32"/>
          <w:szCs w:val="32"/>
          <w:lang w:eastAsia="zh-CN"/>
        </w:rPr>
      </w:pPr>
      <w:r w:rsidRPr="00305083">
        <w:rPr>
          <w:rFonts w:ascii="仿宋_GB2312" w:eastAsia="仿宋_GB2312" w:hAnsi="Verdana" w:hint="eastAsia"/>
          <w:sz w:val="32"/>
          <w:szCs w:val="32"/>
          <w:lang w:eastAsia="zh-CN"/>
        </w:rPr>
        <w:t xml:space="preserve">　　（一）未履行法定职责致使本行政区域内的野生药材资源遭到严重破坏的;</w:t>
      </w:r>
    </w:p>
    <w:p w:rsidR="008C10E4" w:rsidRPr="00305083" w:rsidRDefault="008C10E4" w:rsidP="00305083">
      <w:pPr>
        <w:rPr>
          <w:rFonts w:ascii="仿宋_GB2312" w:eastAsia="仿宋_GB2312" w:hAnsi="Verdana"/>
          <w:sz w:val="32"/>
          <w:szCs w:val="32"/>
          <w:lang w:eastAsia="zh-CN"/>
        </w:rPr>
      </w:pPr>
      <w:r w:rsidRPr="00305083">
        <w:rPr>
          <w:rFonts w:ascii="仿宋_GB2312" w:eastAsia="仿宋_GB2312" w:hAnsi="Verdana" w:hint="eastAsia"/>
          <w:sz w:val="32"/>
          <w:szCs w:val="32"/>
          <w:lang w:eastAsia="zh-CN"/>
        </w:rPr>
        <w:t xml:space="preserve">　　（二）违法发放《采药证》的;</w:t>
      </w:r>
    </w:p>
    <w:p w:rsidR="008C10E4" w:rsidRPr="00305083" w:rsidRDefault="008C10E4" w:rsidP="00305083">
      <w:pPr>
        <w:rPr>
          <w:rFonts w:ascii="仿宋_GB2312" w:eastAsia="仿宋_GB2312" w:hAnsi="Verdana"/>
          <w:sz w:val="32"/>
          <w:szCs w:val="32"/>
          <w:lang w:eastAsia="zh-CN"/>
        </w:rPr>
      </w:pPr>
      <w:r w:rsidRPr="00305083">
        <w:rPr>
          <w:rFonts w:ascii="仿宋_GB2312" w:eastAsia="仿宋_GB2312" w:hAnsi="Verdana" w:hint="eastAsia"/>
          <w:sz w:val="32"/>
          <w:szCs w:val="32"/>
          <w:lang w:eastAsia="zh-CN"/>
        </w:rPr>
        <w:t xml:space="preserve">　　（三）对举报案件不及时立案查处的;</w:t>
      </w:r>
    </w:p>
    <w:p w:rsidR="008C10E4" w:rsidRPr="00305083" w:rsidRDefault="008C10E4" w:rsidP="00305083">
      <w:pPr>
        <w:rPr>
          <w:rFonts w:ascii="仿宋_GB2312" w:eastAsia="仿宋_GB2312" w:hAnsi="Verdana"/>
          <w:sz w:val="32"/>
          <w:szCs w:val="32"/>
          <w:lang w:eastAsia="zh-CN"/>
        </w:rPr>
      </w:pPr>
      <w:r w:rsidRPr="00305083">
        <w:rPr>
          <w:rFonts w:ascii="仿宋_GB2312" w:eastAsia="仿宋_GB2312" w:hAnsi="Verdana" w:hint="eastAsia"/>
          <w:sz w:val="32"/>
          <w:szCs w:val="32"/>
          <w:lang w:eastAsia="zh-CN"/>
        </w:rPr>
        <w:t xml:space="preserve">　　（四）私分、截留以及违法处置罚没的钱款或者野生药材的。</w:t>
      </w:r>
    </w:p>
    <w:p w:rsidR="008C10E4" w:rsidRPr="00305083" w:rsidRDefault="008C10E4" w:rsidP="00305083">
      <w:pPr>
        <w:rPr>
          <w:rFonts w:ascii="仿宋_GB2312" w:eastAsia="仿宋_GB2312" w:hAnsi="Verdana"/>
          <w:sz w:val="32"/>
          <w:szCs w:val="32"/>
          <w:lang w:eastAsia="zh-CN"/>
        </w:rPr>
      </w:pPr>
      <w:r w:rsidRPr="00305083">
        <w:rPr>
          <w:rFonts w:ascii="仿宋_GB2312" w:eastAsia="仿宋_GB2312" w:hAnsi="Verdana" w:hint="eastAsia"/>
          <w:sz w:val="32"/>
          <w:szCs w:val="32"/>
          <w:lang w:eastAsia="zh-CN"/>
        </w:rPr>
        <w:t xml:space="preserve">　　前款规定私分和截留的钱物由上级行政机关上缴财政。</w:t>
      </w:r>
    </w:p>
    <w:p w:rsidR="008C10E4" w:rsidRDefault="008C10E4" w:rsidP="00305083">
      <w:pPr>
        <w:ind w:firstLine="630"/>
        <w:rPr>
          <w:rFonts w:ascii="仿宋_GB2312" w:eastAsia="仿宋_GB2312" w:hAnsi="Verdana"/>
          <w:sz w:val="32"/>
          <w:szCs w:val="32"/>
          <w:lang w:eastAsia="zh-CN"/>
        </w:rPr>
      </w:pPr>
      <w:r w:rsidRPr="00305083">
        <w:rPr>
          <w:rFonts w:ascii="黑体" w:eastAsia="黑体" w:hAnsi="黑体" w:hint="eastAsia"/>
          <w:sz w:val="32"/>
          <w:szCs w:val="32"/>
          <w:lang w:eastAsia="zh-CN"/>
        </w:rPr>
        <w:lastRenderedPageBreak/>
        <w:t>第三十</w:t>
      </w:r>
      <w:r w:rsidR="00A33832">
        <w:rPr>
          <w:rFonts w:ascii="黑体" w:eastAsia="黑体" w:hAnsi="黑体" w:hint="eastAsia"/>
          <w:sz w:val="32"/>
          <w:szCs w:val="32"/>
          <w:lang w:eastAsia="zh-CN"/>
        </w:rPr>
        <w:t>二</w:t>
      </w:r>
      <w:r w:rsidRPr="00305083">
        <w:rPr>
          <w:rFonts w:ascii="黑体" w:eastAsia="黑体" w:hAnsi="黑体" w:hint="eastAsia"/>
          <w:sz w:val="32"/>
          <w:szCs w:val="32"/>
          <w:lang w:eastAsia="zh-CN"/>
        </w:rPr>
        <w:t>条</w:t>
      </w:r>
      <w:r w:rsidRPr="00305083">
        <w:rPr>
          <w:rFonts w:ascii="Verdana" w:eastAsia="仿宋_GB2312" w:hAnsi="Verdana" w:hint="eastAsia"/>
          <w:sz w:val="32"/>
          <w:szCs w:val="32"/>
          <w:lang w:eastAsia="zh-CN"/>
        </w:rPr>
        <w:t> </w:t>
      </w:r>
      <w:r w:rsidRPr="00305083">
        <w:rPr>
          <w:rFonts w:ascii="仿宋_GB2312" w:eastAsia="仿宋_GB2312" w:hAnsi="Verdana" w:hint="eastAsia"/>
          <w:sz w:val="32"/>
          <w:szCs w:val="32"/>
          <w:lang w:eastAsia="zh-CN"/>
        </w:rPr>
        <w:t xml:space="preserve"> 未经批准，外国人进入本省行政区域内从事野生药材资源考察、采猎标本等活动的，依照有关法律、行政法规规定予以处罚。</w:t>
      </w:r>
    </w:p>
    <w:p w:rsidR="00305083" w:rsidRPr="00305083" w:rsidRDefault="00305083" w:rsidP="00305083">
      <w:pPr>
        <w:ind w:firstLine="630"/>
        <w:rPr>
          <w:rFonts w:ascii="仿宋_GB2312" w:eastAsia="仿宋_GB2312" w:hAnsi="Verdana"/>
          <w:sz w:val="32"/>
          <w:szCs w:val="32"/>
          <w:lang w:eastAsia="zh-CN"/>
        </w:rPr>
      </w:pPr>
    </w:p>
    <w:p w:rsidR="008C10E4" w:rsidRPr="00305083" w:rsidRDefault="008C10E4" w:rsidP="00305083">
      <w:pPr>
        <w:jc w:val="center"/>
        <w:rPr>
          <w:rFonts w:ascii="黑体" w:eastAsia="黑体" w:hAnsi="黑体"/>
          <w:sz w:val="32"/>
          <w:szCs w:val="32"/>
          <w:lang w:eastAsia="zh-CN"/>
        </w:rPr>
      </w:pPr>
      <w:r w:rsidRPr="00305083">
        <w:rPr>
          <w:rStyle w:val="a5"/>
          <w:rFonts w:ascii="黑体" w:eastAsia="黑体" w:hAnsi="黑体" w:hint="eastAsia"/>
          <w:b w:val="0"/>
          <w:sz w:val="32"/>
          <w:szCs w:val="32"/>
          <w:lang w:eastAsia="zh-CN"/>
        </w:rPr>
        <w:t>第六章 附</w:t>
      </w:r>
      <w:r w:rsidRPr="00305083">
        <w:rPr>
          <w:rStyle w:val="a5"/>
          <w:rFonts w:ascii="Verdana" w:eastAsia="黑体" w:hAnsi="Verdana" w:hint="eastAsia"/>
          <w:b w:val="0"/>
          <w:sz w:val="32"/>
          <w:szCs w:val="32"/>
          <w:lang w:eastAsia="zh-CN"/>
        </w:rPr>
        <w:t> </w:t>
      </w:r>
      <w:r w:rsidRPr="00305083">
        <w:rPr>
          <w:rStyle w:val="a5"/>
          <w:rFonts w:ascii="黑体" w:eastAsia="黑体" w:hAnsi="黑体" w:hint="eastAsia"/>
          <w:b w:val="0"/>
          <w:sz w:val="32"/>
          <w:szCs w:val="32"/>
          <w:lang w:eastAsia="zh-CN"/>
        </w:rPr>
        <w:t xml:space="preserve"> 则</w:t>
      </w:r>
    </w:p>
    <w:p w:rsidR="00A33832" w:rsidRDefault="008C10E4" w:rsidP="00305083">
      <w:pPr>
        <w:rPr>
          <w:rFonts w:ascii="黑体" w:eastAsia="黑体" w:hAnsi="黑体"/>
          <w:sz w:val="32"/>
          <w:szCs w:val="32"/>
          <w:lang w:eastAsia="zh-CN"/>
        </w:rPr>
      </w:pPr>
      <w:r w:rsidRPr="00305083">
        <w:rPr>
          <w:rFonts w:ascii="黑体" w:eastAsia="黑体" w:hAnsi="黑体" w:hint="eastAsia"/>
          <w:sz w:val="32"/>
          <w:szCs w:val="32"/>
          <w:lang w:eastAsia="zh-CN"/>
        </w:rPr>
        <w:t xml:space="preserve">　　</w:t>
      </w:r>
      <w:r w:rsidR="00A33832" w:rsidRPr="00A33832">
        <w:rPr>
          <w:rFonts w:ascii="黑体" w:eastAsia="黑体" w:hAnsi="黑体" w:hint="eastAsia"/>
          <w:sz w:val="32"/>
          <w:szCs w:val="32"/>
          <w:lang w:eastAsia="zh-CN"/>
        </w:rPr>
        <w:t>第三十三条</w:t>
      </w:r>
      <w:r w:rsidR="00A33832">
        <w:rPr>
          <w:rFonts w:ascii="黑体" w:eastAsia="黑体" w:hAnsi="黑体" w:hint="eastAsia"/>
          <w:sz w:val="32"/>
          <w:szCs w:val="32"/>
          <w:lang w:eastAsia="zh-CN"/>
        </w:rPr>
        <w:t xml:space="preserve">  </w:t>
      </w:r>
      <w:r w:rsidR="00A33832">
        <w:rPr>
          <w:rFonts w:ascii="仿宋_GB2312" w:eastAsia="仿宋_GB2312" w:hAnsi="仿宋_GB2312" w:cs="仿宋_GB2312" w:hint="eastAsia"/>
          <w:sz w:val="32"/>
          <w:szCs w:val="32"/>
          <w:lang w:eastAsia="zh-CN"/>
        </w:rPr>
        <w:t>法律、行政法规另有规定的，从其规定。</w:t>
      </w:r>
    </w:p>
    <w:p w:rsidR="008C10E4" w:rsidRPr="00305083" w:rsidRDefault="008C10E4" w:rsidP="00A33832">
      <w:pPr>
        <w:ind w:firstLineChars="200" w:firstLine="640"/>
        <w:rPr>
          <w:rFonts w:ascii="仿宋_GB2312" w:eastAsia="仿宋_GB2312" w:hAnsi="Verdana"/>
          <w:sz w:val="32"/>
          <w:szCs w:val="32"/>
          <w:lang w:eastAsia="zh-CN"/>
        </w:rPr>
      </w:pPr>
      <w:r w:rsidRPr="00305083">
        <w:rPr>
          <w:rFonts w:ascii="黑体" w:eastAsia="黑体" w:hAnsi="黑体" w:hint="eastAsia"/>
          <w:sz w:val="32"/>
          <w:szCs w:val="32"/>
          <w:lang w:eastAsia="zh-CN"/>
        </w:rPr>
        <w:t>第三十</w:t>
      </w:r>
      <w:r w:rsidR="00A33832">
        <w:rPr>
          <w:rFonts w:ascii="黑体" w:eastAsia="黑体" w:hAnsi="黑体" w:hint="eastAsia"/>
          <w:sz w:val="32"/>
          <w:szCs w:val="32"/>
          <w:lang w:eastAsia="zh-CN"/>
        </w:rPr>
        <w:t>四</w:t>
      </w:r>
      <w:r w:rsidRPr="00305083">
        <w:rPr>
          <w:rFonts w:ascii="黑体" w:eastAsia="黑体" w:hAnsi="黑体" w:hint="eastAsia"/>
          <w:sz w:val="32"/>
          <w:szCs w:val="32"/>
          <w:lang w:eastAsia="zh-CN"/>
        </w:rPr>
        <w:t>条</w:t>
      </w:r>
      <w:r w:rsidRPr="00305083">
        <w:rPr>
          <w:rFonts w:ascii="Verdana" w:eastAsia="仿宋_GB2312" w:hAnsi="Verdana" w:hint="eastAsia"/>
          <w:sz w:val="32"/>
          <w:szCs w:val="32"/>
          <w:lang w:eastAsia="zh-CN"/>
        </w:rPr>
        <w:t> </w:t>
      </w:r>
      <w:r w:rsidRPr="00305083">
        <w:rPr>
          <w:rFonts w:ascii="仿宋_GB2312" w:eastAsia="仿宋_GB2312" w:hAnsi="Verdana" w:hint="eastAsia"/>
          <w:sz w:val="32"/>
          <w:szCs w:val="32"/>
          <w:lang w:eastAsia="zh-CN"/>
        </w:rPr>
        <w:t xml:space="preserve"> </w:t>
      </w:r>
      <w:r w:rsidR="00A33832">
        <w:rPr>
          <w:rFonts w:ascii="仿宋_GB2312" w:eastAsia="仿宋_GB2312" w:hAnsi="Verdana" w:hint="eastAsia"/>
          <w:sz w:val="32"/>
          <w:szCs w:val="32"/>
          <w:lang w:eastAsia="zh-CN"/>
        </w:rPr>
        <w:t>县级以上负责野生药材资源保护工作的部门</w:t>
      </w:r>
      <w:r w:rsidRPr="00305083">
        <w:rPr>
          <w:rFonts w:ascii="仿宋_GB2312" w:eastAsia="仿宋_GB2312" w:hAnsi="Verdana" w:hint="eastAsia"/>
          <w:sz w:val="32"/>
          <w:szCs w:val="32"/>
          <w:lang w:eastAsia="zh-CN"/>
        </w:rPr>
        <w:t>及其他相关机构依法没收的国家和省重点保护的活体野生动物药材物种，应当移送同级野生动物保护行政主管部门处理。</w:t>
      </w:r>
    </w:p>
    <w:p w:rsidR="008C10E4" w:rsidRPr="00305083" w:rsidRDefault="008C10E4" w:rsidP="00305083">
      <w:pPr>
        <w:rPr>
          <w:rFonts w:ascii="仿宋_GB2312" w:eastAsia="仿宋_GB2312" w:hAnsi="Verdana"/>
          <w:sz w:val="32"/>
          <w:szCs w:val="32"/>
          <w:lang w:eastAsia="zh-CN"/>
        </w:rPr>
      </w:pPr>
      <w:r w:rsidRPr="00305083">
        <w:rPr>
          <w:rFonts w:ascii="仿宋_GB2312" w:eastAsia="仿宋_GB2312" w:hAnsi="Verdana" w:hint="eastAsia"/>
          <w:sz w:val="32"/>
          <w:szCs w:val="32"/>
          <w:lang w:eastAsia="zh-CN"/>
        </w:rPr>
        <w:t xml:space="preserve">　　</w:t>
      </w:r>
      <w:r w:rsidRPr="00305083">
        <w:rPr>
          <w:rStyle w:val="a5"/>
          <w:rFonts w:ascii="黑体" w:eastAsia="黑体" w:hAnsi="黑体" w:hint="eastAsia"/>
          <w:b w:val="0"/>
          <w:sz w:val="32"/>
          <w:szCs w:val="32"/>
          <w:lang w:eastAsia="zh-CN"/>
        </w:rPr>
        <w:t>第三十</w:t>
      </w:r>
      <w:r w:rsidR="00A33832">
        <w:rPr>
          <w:rStyle w:val="a5"/>
          <w:rFonts w:ascii="黑体" w:eastAsia="黑体" w:hAnsi="黑体" w:hint="eastAsia"/>
          <w:b w:val="0"/>
          <w:sz w:val="32"/>
          <w:szCs w:val="32"/>
          <w:lang w:eastAsia="zh-CN"/>
        </w:rPr>
        <w:t>五</w:t>
      </w:r>
      <w:r w:rsidRPr="00305083">
        <w:rPr>
          <w:rStyle w:val="a5"/>
          <w:rFonts w:ascii="黑体" w:eastAsia="黑体" w:hAnsi="黑体" w:hint="eastAsia"/>
          <w:b w:val="0"/>
          <w:sz w:val="32"/>
          <w:szCs w:val="32"/>
          <w:lang w:eastAsia="zh-CN"/>
        </w:rPr>
        <w:t>条</w:t>
      </w:r>
      <w:r w:rsidR="00A33832">
        <w:rPr>
          <w:rFonts w:ascii="Verdana" w:eastAsia="仿宋_GB2312" w:hAnsi="Verdana" w:hint="eastAsia"/>
          <w:sz w:val="32"/>
          <w:szCs w:val="32"/>
          <w:lang w:eastAsia="zh-CN"/>
        </w:rPr>
        <w:t xml:space="preserve">  </w:t>
      </w:r>
      <w:r w:rsidR="00A33832">
        <w:rPr>
          <w:rFonts w:ascii="仿宋_GB2312" w:eastAsia="仿宋_GB2312" w:hAnsi="Verdana" w:hint="eastAsia"/>
          <w:sz w:val="32"/>
          <w:szCs w:val="32"/>
          <w:lang w:eastAsia="zh-CN"/>
        </w:rPr>
        <w:t>县级以上负责野生药材资源保护工作的部门</w:t>
      </w:r>
      <w:r w:rsidRPr="00305083">
        <w:rPr>
          <w:rFonts w:ascii="仿宋_GB2312" w:eastAsia="仿宋_GB2312" w:hAnsi="Verdana" w:hint="eastAsia"/>
          <w:sz w:val="32"/>
          <w:szCs w:val="32"/>
          <w:lang w:eastAsia="zh-CN"/>
        </w:rPr>
        <w:t>对依法没收的野生药材应当按照国家的有关规定拍卖或者变卖，所得款项上缴财政。</w:t>
      </w:r>
    </w:p>
    <w:p w:rsidR="008C10E4" w:rsidRPr="00305083" w:rsidRDefault="008C10E4" w:rsidP="00305083">
      <w:pPr>
        <w:rPr>
          <w:rFonts w:ascii="仿宋_GB2312" w:eastAsia="仿宋_GB2312" w:hAnsi="Verdana"/>
          <w:sz w:val="32"/>
          <w:szCs w:val="32"/>
          <w:lang w:eastAsia="zh-CN"/>
        </w:rPr>
      </w:pPr>
      <w:r w:rsidRPr="00305083">
        <w:rPr>
          <w:rStyle w:val="a5"/>
          <w:rFonts w:ascii="黑体" w:eastAsia="黑体" w:hAnsi="黑体" w:hint="eastAsia"/>
          <w:b w:val="0"/>
          <w:sz w:val="32"/>
          <w:szCs w:val="32"/>
          <w:lang w:eastAsia="zh-CN"/>
        </w:rPr>
        <w:t xml:space="preserve">　　第三十</w:t>
      </w:r>
      <w:r w:rsidR="00A33832">
        <w:rPr>
          <w:rStyle w:val="a5"/>
          <w:rFonts w:ascii="黑体" w:eastAsia="黑体" w:hAnsi="黑体" w:hint="eastAsia"/>
          <w:b w:val="0"/>
          <w:sz w:val="32"/>
          <w:szCs w:val="32"/>
          <w:lang w:eastAsia="zh-CN"/>
        </w:rPr>
        <w:t>六</w:t>
      </w:r>
      <w:r w:rsidRPr="00305083">
        <w:rPr>
          <w:rStyle w:val="a5"/>
          <w:rFonts w:ascii="黑体" w:eastAsia="黑体" w:hAnsi="黑体" w:hint="eastAsia"/>
          <w:b w:val="0"/>
          <w:sz w:val="32"/>
          <w:szCs w:val="32"/>
          <w:lang w:eastAsia="zh-CN"/>
        </w:rPr>
        <w:t>条</w:t>
      </w:r>
      <w:r w:rsidR="00A33832">
        <w:rPr>
          <w:rStyle w:val="a5"/>
          <w:rFonts w:ascii="黑体" w:eastAsia="黑体" w:hAnsi="黑体" w:hint="eastAsia"/>
          <w:b w:val="0"/>
          <w:sz w:val="32"/>
          <w:szCs w:val="32"/>
          <w:lang w:eastAsia="zh-CN"/>
        </w:rPr>
        <w:t xml:space="preserve">  </w:t>
      </w:r>
      <w:r w:rsidRPr="00305083">
        <w:rPr>
          <w:rFonts w:ascii="仿宋_GB2312" w:eastAsia="仿宋_GB2312" w:hAnsi="Verdana" w:hint="eastAsia"/>
          <w:sz w:val="32"/>
          <w:szCs w:val="32"/>
          <w:lang w:eastAsia="zh-CN"/>
        </w:rPr>
        <w:t>本条例自2005年8月1日起施行。1987年3月7日黑龙江省第六届人民代表大会常务委员会第26次会议通过的《黑龙江省野生药材资源保护管理条例》、1998年4月16日黑龙江省第九届人民代表大会常务委员会第二次会议通过的《黑龙江省人大常委会关于修改＜黑龙江省野生药材资源保护管理条例＞的决定》和1989年5月1日黑龙江省人民政府发布的《黑龙江省野生药材资源保护管理条例实施细则》同时废止。</w:t>
      </w:r>
    </w:p>
    <w:p w:rsidR="008C10E4" w:rsidRPr="00305083" w:rsidRDefault="008C10E4" w:rsidP="00305083">
      <w:pPr>
        <w:rPr>
          <w:rFonts w:ascii="仿宋_GB2312" w:eastAsia="仿宋_GB2312" w:hAnsi="Verdana"/>
          <w:sz w:val="32"/>
          <w:szCs w:val="32"/>
          <w:lang w:eastAsia="zh-CN"/>
        </w:rPr>
      </w:pPr>
      <w:r w:rsidRPr="00305083">
        <w:rPr>
          <w:rFonts w:ascii="Verdana" w:eastAsia="仿宋_GB2312" w:hAnsi="Verdana" w:hint="eastAsia"/>
          <w:sz w:val="32"/>
          <w:szCs w:val="32"/>
          <w:lang w:eastAsia="zh-CN"/>
        </w:rPr>
        <w:t> </w:t>
      </w:r>
    </w:p>
    <w:sectPr w:rsidR="008C10E4" w:rsidRPr="00305083" w:rsidSect="003F274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4AE7" w:rsidRDefault="002B4AE7" w:rsidP="00305083">
      <w:r>
        <w:separator/>
      </w:r>
    </w:p>
  </w:endnote>
  <w:endnote w:type="continuationSeparator" w:id="0">
    <w:p w:rsidR="002B4AE7" w:rsidRDefault="002B4AE7" w:rsidP="0030508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panose1 w:val="02010609030101010101"/>
    <w:charset w:val="86"/>
    <w:family w:val="modern"/>
    <w:pitch w:val="fixed"/>
    <w:sig w:usb0="00000001" w:usb1="080E0000" w:usb2="00000010" w:usb3="00000000" w:csb0="00040000" w:csb1="00000000"/>
  </w:font>
  <w:font w:name="Verdana">
    <w:altName w:val="Tahoma"/>
    <w:panose1 w:val="020B0604030504040204"/>
    <w:charset w:val="00"/>
    <w:family w:val="swiss"/>
    <w:pitch w:val="variable"/>
    <w:sig w:usb0="00000001" w:usb1="4000205B" w:usb2="00000010" w:usb3="00000000" w:csb0="0000019F" w:csb1="00000000"/>
  </w:font>
  <w:font w:name="楷体_GB2312">
    <w:panose1 w:val="02010609030101010101"/>
    <w:charset w:val="86"/>
    <w:family w:val="modern"/>
    <w:pitch w:val="fixed"/>
    <w:sig w:usb0="00000001" w:usb1="080E0000" w:usb2="00000010" w:usb3="00000000" w:csb0="00040000" w:csb1="00000000"/>
  </w:font>
  <w:font w:name="Simsun">
    <w:altName w:val="Times New Roman"/>
    <w:panose1 w:val="00000000000000000000"/>
    <w:charset w:val="00"/>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4AE7" w:rsidRDefault="002B4AE7" w:rsidP="00305083">
      <w:r>
        <w:separator/>
      </w:r>
    </w:p>
  </w:footnote>
  <w:footnote w:type="continuationSeparator" w:id="0">
    <w:p w:rsidR="002B4AE7" w:rsidRDefault="002B4AE7" w:rsidP="0030508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C10E4"/>
    <w:rsid w:val="000113EA"/>
    <w:rsid w:val="002B4AE7"/>
    <w:rsid w:val="00305083"/>
    <w:rsid w:val="00312DAE"/>
    <w:rsid w:val="00322313"/>
    <w:rsid w:val="003466CE"/>
    <w:rsid w:val="003F274A"/>
    <w:rsid w:val="00496368"/>
    <w:rsid w:val="008C10E4"/>
    <w:rsid w:val="00A338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66CE"/>
    <w:pPr>
      <w:spacing w:after="0" w:line="240" w:lineRule="auto"/>
    </w:pPr>
    <w:rPr>
      <w:rFonts w:cs="宋体"/>
      <w:sz w:val="24"/>
      <w:szCs w:val="24"/>
    </w:rPr>
  </w:style>
  <w:style w:type="paragraph" w:styleId="1">
    <w:name w:val="heading 1"/>
    <w:basedOn w:val="a"/>
    <w:next w:val="a"/>
    <w:link w:val="1Char"/>
    <w:uiPriority w:val="9"/>
    <w:qFormat/>
    <w:rsid w:val="003466CE"/>
    <w:pPr>
      <w:keepNext/>
      <w:spacing w:before="240" w:after="60"/>
      <w:outlineLvl w:val="0"/>
    </w:pPr>
    <w:rPr>
      <w:rFonts w:asciiTheme="majorHAnsi" w:eastAsiaTheme="majorEastAsia" w:hAnsiTheme="majorHAnsi" w:cs="Times New Roman"/>
      <w:b/>
      <w:bCs/>
      <w:kern w:val="32"/>
      <w:sz w:val="32"/>
      <w:szCs w:val="32"/>
    </w:rPr>
  </w:style>
  <w:style w:type="paragraph" w:styleId="2">
    <w:name w:val="heading 2"/>
    <w:basedOn w:val="a"/>
    <w:next w:val="a"/>
    <w:link w:val="2Char"/>
    <w:uiPriority w:val="9"/>
    <w:semiHidden/>
    <w:unhideWhenUsed/>
    <w:qFormat/>
    <w:rsid w:val="003466CE"/>
    <w:pPr>
      <w:keepNext/>
      <w:spacing w:before="240" w:after="60"/>
      <w:outlineLvl w:val="1"/>
    </w:pPr>
    <w:rPr>
      <w:rFonts w:asciiTheme="majorHAnsi" w:eastAsiaTheme="majorEastAsia" w:hAnsiTheme="majorHAnsi" w:cs="Times New Roman"/>
      <w:b/>
      <w:bCs/>
      <w:i/>
      <w:iCs/>
      <w:sz w:val="28"/>
      <w:szCs w:val="28"/>
    </w:rPr>
  </w:style>
  <w:style w:type="paragraph" w:styleId="3">
    <w:name w:val="heading 3"/>
    <w:basedOn w:val="a"/>
    <w:next w:val="a"/>
    <w:link w:val="3Char"/>
    <w:uiPriority w:val="9"/>
    <w:semiHidden/>
    <w:unhideWhenUsed/>
    <w:qFormat/>
    <w:rsid w:val="003466CE"/>
    <w:pPr>
      <w:keepNext/>
      <w:spacing w:before="240" w:after="60"/>
      <w:outlineLvl w:val="2"/>
    </w:pPr>
    <w:rPr>
      <w:rFonts w:asciiTheme="majorHAnsi" w:eastAsiaTheme="majorEastAsia" w:hAnsiTheme="majorHAnsi" w:cs="Times New Roman"/>
      <w:b/>
      <w:bCs/>
      <w:sz w:val="26"/>
      <w:szCs w:val="26"/>
    </w:rPr>
  </w:style>
  <w:style w:type="paragraph" w:styleId="4">
    <w:name w:val="heading 4"/>
    <w:basedOn w:val="a"/>
    <w:next w:val="a"/>
    <w:link w:val="4Char"/>
    <w:uiPriority w:val="9"/>
    <w:semiHidden/>
    <w:unhideWhenUsed/>
    <w:qFormat/>
    <w:rsid w:val="003466CE"/>
    <w:pPr>
      <w:keepNext/>
      <w:spacing w:before="240" w:after="60"/>
      <w:outlineLvl w:val="3"/>
    </w:pPr>
    <w:rPr>
      <w:rFonts w:cs="Times New Roman"/>
      <w:b/>
      <w:bCs/>
      <w:sz w:val="28"/>
      <w:szCs w:val="28"/>
    </w:rPr>
  </w:style>
  <w:style w:type="paragraph" w:styleId="5">
    <w:name w:val="heading 5"/>
    <w:basedOn w:val="a"/>
    <w:next w:val="a"/>
    <w:link w:val="5Char"/>
    <w:uiPriority w:val="9"/>
    <w:semiHidden/>
    <w:unhideWhenUsed/>
    <w:qFormat/>
    <w:rsid w:val="003466CE"/>
    <w:pPr>
      <w:spacing w:before="240" w:after="60"/>
      <w:outlineLvl w:val="4"/>
    </w:pPr>
    <w:rPr>
      <w:rFonts w:cs="Times New Roman"/>
      <w:b/>
      <w:bCs/>
      <w:i/>
      <w:iCs/>
      <w:sz w:val="26"/>
      <w:szCs w:val="26"/>
    </w:rPr>
  </w:style>
  <w:style w:type="paragraph" w:styleId="6">
    <w:name w:val="heading 6"/>
    <w:basedOn w:val="a"/>
    <w:next w:val="a"/>
    <w:link w:val="6Char"/>
    <w:uiPriority w:val="9"/>
    <w:semiHidden/>
    <w:unhideWhenUsed/>
    <w:qFormat/>
    <w:rsid w:val="003466CE"/>
    <w:pPr>
      <w:spacing w:before="240" w:after="60"/>
      <w:outlineLvl w:val="5"/>
    </w:pPr>
    <w:rPr>
      <w:rFonts w:cs="Times New Roman"/>
      <w:b/>
      <w:bCs/>
      <w:sz w:val="22"/>
      <w:szCs w:val="22"/>
    </w:rPr>
  </w:style>
  <w:style w:type="paragraph" w:styleId="7">
    <w:name w:val="heading 7"/>
    <w:basedOn w:val="a"/>
    <w:next w:val="a"/>
    <w:link w:val="7Char"/>
    <w:uiPriority w:val="9"/>
    <w:semiHidden/>
    <w:unhideWhenUsed/>
    <w:qFormat/>
    <w:rsid w:val="003466CE"/>
    <w:pPr>
      <w:spacing w:before="240" w:after="60"/>
      <w:outlineLvl w:val="6"/>
    </w:pPr>
    <w:rPr>
      <w:rFonts w:cs="Times New Roman"/>
    </w:rPr>
  </w:style>
  <w:style w:type="paragraph" w:styleId="8">
    <w:name w:val="heading 8"/>
    <w:basedOn w:val="a"/>
    <w:next w:val="a"/>
    <w:link w:val="8Char"/>
    <w:uiPriority w:val="9"/>
    <w:semiHidden/>
    <w:unhideWhenUsed/>
    <w:qFormat/>
    <w:rsid w:val="003466CE"/>
    <w:pPr>
      <w:spacing w:before="240" w:after="60"/>
      <w:outlineLvl w:val="7"/>
    </w:pPr>
    <w:rPr>
      <w:rFonts w:cs="Times New Roman"/>
      <w:i/>
      <w:iCs/>
    </w:rPr>
  </w:style>
  <w:style w:type="paragraph" w:styleId="9">
    <w:name w:val="heading 9"/>
    <w:basedOn w:val="a"/>
    <w:next w:val="a"/>
    <w:link w:val="9Char"/>
    <w:uiPriority w:val="9"/>
    <w:semiHidden/>
    <w:unhideWhenUsed/>
    <w:qFormat/>
    <w:rsid w:val="003466CE"/>
    <w:pPr>
      <w:spacing w:before="240" w:after="60"/>
      <w:outlineLvl w:val="8"/>
    </w:pPr>
    <w:rPr>
      <w:rFonts w:asciiTheme="majorHAnsi" w:eastAsiaTheme="majorEastAsia" w:hAnsiTheme="majorHAnsi" w:cs="Times New Roman"/>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466CE"/>
    <w:rPr>
      <w:rFonts w:asciiTheme="majorHAnsi" w:eastAsiaTheme="majorEastAsia" w:hAnsiTheme="majorHAnsi"/>
      <w:b/>
      <w:bCs/>
      <w:kern w:val="32"/>
      <w:sz w:val="32"/>
      <w:szCs w:val="32"/>
    </w:rPr>
  </w:style>
  <w:style w:type="character" w:customStyle="1" w:styleId="2Char">
    <w:name w:val="标题 2 Char"/>
    <w:basedOn w:val="a0"/>
    <w:link w:val="2"/>
    <w:uiPriority w:val="9"/>
    <w:semiHidden/>
    <w:rsid w:val="003466CE"/>
    <w:rPr>
      <w:rFonts w:asciiTheme="majorHAnsi" w:eastAsiaTheme="majorEastAsia" w:hAnsiTheme="majorHAnsi"/>
      <w:b/>
      <w:bCs/>
      <w:i/>
      <w:iCs/>
      <w:sz w:val="28"/>
      <w:szCs w:val="28"/>
    </w:rPr>
  </w:style>
  <w:style w:type="character" w:customStyle="1" w:styleId="3Char">
    <w:name w:val="标题 3 Char"/>
    <w:basedOn w:val="a0"/>
    <w:link w:val="3"/>
    <w:uiPriority w:val="9"/>
    <w:semiHidden/>
    <w:rsid w:val="003466CE"/>
    <w:rPr>
      <w:rFonts w:asciiTheme="majorHAnsi" w:eastAsiaTheme="majorEastAsia" w:hAnsiTheme="majorHAnsi"/>
      <w:b/>
      <w:bCs/>
      <w:sz w:val="26"/>
      <w:szCs w:val="26"/>
    </w:rPr>
  </w:style>
  <w:style w:type="character" w:customStyle="1" w:styleId="4Char">
    <w:name w:val="标题 4 Char"/>
    <w:basedOn w:val="a0"/>
    <w:link w:val="4"/>
    <w:uiPriority w:val="9"/>
    <w:rsid w:val="003466CE"/>
    <w:rPr>
      <w:b/>
      <w:bCs/>
      <w:sz w:val="28"/>
      <w:szCs w:val="28"/>
    </w:rPr>
  </w:style>
  <w:style w:type="character" w:customStyle="1" w:styleId="5Char">
    <w:name w:val="标题 5 Char"/>
    <w:basedOn w:val="a0"/>
    <w:link w:val="5"/>
    <w:uiPriority w:val="9"/>
    <w:semiHidden/>
    <w:rsid w:val="003466CE"/>
    <w:rPr>
      <w:b/>
      <w:bCs/>
      <w:i/>
      <w:iCs/>
      <w:sz w:val="26"/>
      <w:szCs w:val="26"/>
    </w:rPr>
  </w:style>
  <w:style w:type="character" w:customStyle="1" w:styleId="6Char">
    <w:name w:val="标题 6 Char"/>
    <w:basedOn w:val="a0"/>
    <w:link w:val="6"/>
    <w:uiPriority w:val="9"/>
    <w:semiHidden/>
    <w:rsid w:val="003466CE"/>
    <w:rPr>
      <w:b/>
      <w:bCs/>
    </w:rPr>
  </w:style>
  <w:style w:type="character" w:customStyle="1" w:styleId="7Char">
    <w:name w:val="标题 7 Char"/>
    <w:basedOn w:val="a0"/>
    <w:link w:val="7"/>
    <w:uiPriority w:val="9"/>
    <w:semiHidden/>
    <w:rsid w:val="003466CE"/>
    <w:rPr>
      <w:sz w:val="24"/>
      <w:szCs w:val="24"/>
    </w:rPr>
  </w:style>
  <w:style w:type="character" w:customStyle="1" w:styleId="8Char">
    <w:name w:val="标题 8 Char"/>
    <w:basedOn w:val="a0"/>
    <w:link w:val="8"/>
    <w:uiPriority w:val="9"/>
    <w:semiHidden/>
    <w:rsid w:val="003466CE"/>
    <w:rPr>
      <w:i/>
      <w:iCs/>
      <w:sz w:val="24"/>
      <w:szCs w:val="24"/>
    </w:rPr>
  </w:style>
  <w:style w:type="character" w:customStyle="1" w:styleId="9Char">
    <w:name w:val="标题 9 Char"/>
    <w:basedOn w:val="a0"/>
    <w:link w:val="9"/>
    <w:uiPriority w:val="9"/>
    <w:semiHidden/>
    <w:rsid w:val="003466CE"/>
    <w:rPr>
      <w:rFonts w:asciiTheme="majorHAnsi" w:eastAsiaTheme="majorEastAsia" w:hAnsiTheme="majorHAnsi"/>
    </w:rPr>
  </w:style>
  <w:style w:type="paragraph" w:styleId="a3">
    <w:name w:val="Title"/>
    <w:basedOn w:val="a"/>
    <w:next w:val="a"/>
    <w:link w:val="Char"/>
    <w:uiPriority w:val="10"/>
    <w:qFormat/>
    <w:rsid w:val="003466CE"/>
    <w:pPr>
      <w:spacing w:before="240" w:after="60"/>
      <w:jc w:val="center"/>
      <w:outlineLvl w:val="0"/>
    </w:pPr>
    <w:rPr>
      <w:rFonts w:asciiTheme="majorHAnsi" w:eastAsiaTheme="majorEastAsia" w:hAnsiTheme="majorHAnsi" w:cs="Times New Roman"/>
      <w:b/>
      <w:bCs/>
      <w:kern w:val="28"/>
      <w:sz w:val="32"/>
      <w:szCs w:val="32"/>
    </w:rPr>
  </w:style>
  <w:style w:type="character" w:customStyle="1" w:styleId="Char">
    <w:name w:val="标题 Char"/>
    <w:basedOn w:val="a0"/>
    <w:link w:val="a3"/>
    <w:uiPriority w:val="10"/>
    <w:rsid w:val="003466CE"/>
    <w:rPr>
      <w:rFonts w:asciiTheme="majorHAnsi" w:eastAsiaTheme="majorEastAsia" w:hAnsiTheme="majorHAnsi"/>
      <w:b/>
      <w:bCs/>
      <w:kern w:val="28"/>
      <w:sz w:val="32"/>
      <w:szCs w:val="32"/>
    </w:rPr>
  </w:style>
  <w:style w:type="paragraph" w:styleId="a4">
    <w:name w:val="Subtitle"/>
    <w:basedOn w:val="a"/>
    <w:next w:val="a"/>
    <w:link w:val="Char0"/>
    <w:uiPriority w:val="11"/>
    <w:qFormat/>
    <w:rsid w:val="003466CE"/>
    <w:pPr>
      <w:spacing w:after="60"/>
      <w:jc w:val="center"/>
      <w:outlineLvl w:val="1"/>
    </w:pPr>
    <w:rPr>
      <w:rFonts w:asciiTheme="majorHAnsi" w:eastAsiaTheme="majorEastAsia" w:hAnsiTheme="majorHAnsi" w:cs="Times New Roman"/>
    </w:rPr>
  </w:style>
  <w:style w:type="character" w:customStyle="1" w:styleId="Char0">
    <w:name w:val="副标题 Char"/>
    <w:basedOn w:val="a0"/>
    <w:link w:val="a4"/>
    <w:uiPriority w:val="11"/>
    <w:rsid w:val="003466CE"/>
    <w:rPr>
      <w:rFonts w:asciiTheme="majorHAnsi" w:eastAsiaTheme="majorEastAsia" w:hAnsiTheme="majorHAnsi"/>
      <w:sz w:val="24"/>
      <w:szCs w:val="24"/>
    </w:rPr>
  </w:style>
  <w:style w:type="character" w:styleId="a5">
    <w:name w:val="Strong"/>
    <w:basedOn w:val="a0"/>
    <w:uiPriority w:val="22"/>
    <w:qFormat/>
    <w:rsid w:val="003466CE"/>
    <w:rPr>
      <w:b/>
      <w:bCs/>
    </w:rPr>
  </w:style>
  <w:style w:type="character" w:styleId="a6">
    <w:name w:val="Emphasis"/>
    <w:basedOn w:val="a0"/>
    <w:uiPriority w:val="20"/>
    <w:qFormat/>
    <w:rsid w:val="003466CE"/>
    <w:rPr>
      <w:rFonts w:asciiTheme="minorHAnsi" w:hAnsiTheme="minorHAnsi"/>
      <w:b/>
      <w:i/>
      <w:iCs/>
    </w:rPr>
  </w:style>
  <w:style w:type="paragraph" w:styleId="a7">
    <w:name w:val="No Spacing"/>
    <w:basedOn w:val="a"/>
    <w:uiPriority w:val="1"/>
    <w:qFormat/>
    <w:rsid w:val="003466CE"/>
    <w:rPr>
      <w:rFonts w:cs="Times New Roman"/>
      <w:szCs w:val="32"/>
    </w:rPr>
  </w:style>
  <w:style w:type="paragraph" w:styleId="a8">
    <w:name w:val="List Paragraph"/>
    <w:basedOn w:val="a"/>
    <w:uiPriority w:val="34"/>
    <w:qFormat/>
    <w:rsid w:val="003466CE"/>
    <w:pPr>
      <w:ind w:left="720"/>
      <w:contextualSpacing/>
    </w:pPr>
    <w:rPr>
      <w:rFonts w:cs="Times New Roman"/>
    </w:rPr>
  </w:style>
  <w:style w:type="paragraph" w:styleId="a9">
    <w:name w:val="Quote"/>
    <w:basedOn w:val="a"/>
    <w:next w:val="a"/>
    <w:link w:val="Char1"/>
    <w:uiPriority w:val="29"/>
    <w:qFormat/>
    <w:rsid w:val="003466CE"/>
    <w:rPr>
      <w:rFonts w:cs="Times New Roman"/>
      <w:i/>
    </w:rPr>
  </w:style>
  <w:style w:type="character" w:customStyle="1" w:styleId="Char1">
    <w:name w:val="引用 Char"/>
    <w:basedOn w:val="a0"/>
    <w:link w:val="a9"/>
    <w:uiPriority w:val="29"/>
    <w:rsid w:val="003466CE"/>
    <w:rPr>
      <w:i/>
      <w:sz w:val="24"/>
      <w:szCs w:val="24"/>
    </w:rPr>
  </w:style>
  <w:style w:type="paragraph" w:styleId="aa">
    <w:name w:val="Intense Quote"/>
    <w:basedOn w:val="a"/>
    <w:next w:val="a"/>
    <w:link w:val="Char2"/>
    <w:uiPriority w:val="30"/>
    <w:qFormat/>
    <w:rsid w:val="003466CE"/>
    <w:pPr>
      <w:ind w:left="720" w:right="720"/>
    </w:pPr>
    <w:rPr>
      <w:rFonts w:cs="Times New Roman"/>
      <w:b/>
      <w:i/>
      <w:szCs w:val="22"/>
    </w:rPr>
  </w:style>
  <w:style w:type="character" w:customStyle="1" w:styleId="Char2">
    <w:name w:val="明显引用 Char"/>
    <w:basedOn w:val="a0"/>
    <w:link w:val="aa"/>
    <w:uiPriority w:val="30"/>
    <w:rsid w:val="003466CE"/>
    <w:rPr>
      <w:b/>
      <w:i/>
      <w:sz w:val="24"/>
    </w:rPr>
  </w:style>
  <w:style w:type="character" w:styleId="ab">
    <w:name w:val="Subtle Emphasis"/>
    <w:uiPriority w:val="19"/>
    <w:qFormat/>
    <w:rsid w:val="003466CE"/>
    <w:rPr>
      <w:i/>
      <w:color w:val="5A5A5A" w:themeColor="text1" w:themeTint="A5"/>
    </w:rPr>
  </w:style>
  <w:style w:type="character" w:styleId="ac">
    <w:name w:val="Intense Emphasis"/>
    <w:basedOn w:val="a0"/>
    <w:uiPriority w:val="21"/>
    <w:qFormat/>
    <w:rsid w:val="003466CE"/>
    <w:rPr>
      <w:b/>
      <w:i/>
      <w:sz w:val="24"/>
      <w:szCs w:val="24"/>
      <w:u w:val="single"/>
    </w:rPr>
  </w:style>
  <w:style w:type="character" w:styleId="ad">
    <w:name w:val="Subtle Reference"/>
    <w:basedOn w:val="a0"/>
    <w:uiPriority w:val="31"/>
    <w:qFormat/>
    <w:rsid w:val="003466CE"/>
    <w:rPr>
      <w:sz w:val="24"/>
      <w:szCs w:val="24"/>
      <w:u w:val="single"/>
    </w:rPr>
  </w:style>
  <w:style w:type="character" w:styleId="ae">
    <w:name w:val="Intense Reference"/>
    <w:basedOn w:val="a0"/>
    <w:uiPriority w:val="32"/>
    <w:qFormat/>
    <w:rsid w:val="003466CE"/>
    <w:rPr>
      <w:b/>
      <w:sz w:val="24"/>
      <w:u w:val="single"/>
    </w:rPr>
  </w:style>
  <w:style w:type="character" w:styleId="af">
    <w:name w:val="Book Title"/>
    <w:basedOn w:val="a0"/>
    <w:uiPriority w:val="33"/>
    <w:qFormat/>
    <w:rsid w:val="003466CE"/>
    <w:rPr>
      <w:rFonts w:asciiTheme="majorHAnsi" w:eastAsiaTheme="majorEastAsia" w:hAnsiTheme="majorHAnsi"/>
      <w:b/>
      <w:i/>
      <w:sz w:val="24"/>
      <w:szCs w:val="24"/>
    </w:rPr>
  </w:style>
  <w:style w:type="paragraph" w:styleId="TOC">
    <w:name w:val="TOC Heading"/>
    <w:basedOn w:val="1"/>
    <w:next w:val="a"/>
    <w:uiPriority w:val="39"/>
    <w:semiHidden/>
    <w:unhideWhenUsed/>
    <w:qFormat/>
    <w:rsid w:val="003466CE"/>
    <w:pPr>
      <w:outlineLvl w:val="9"/>
    </w:pPr>
  </w:style>
  <w:style w:type="paragraph" w:styleId="af0">
    <w:name w:val="Normal (Web)"/>
    <w:basedOn w:val="a"/>
    <w:uiPriority w:val="99"/>
    <w:unhideWhenUsed/>
    <w:rsid w:val="008C10E4"/>
    <w:pPr>
      <w:spacing w:before="100" w:beforeAutospacing="1" w:after="100" w:afterAutospacing="1"/>
    </w:pPr>
    <w:rPr>
      <w:rFonts w:ascii="宋体" w:eastAsia="宋体" w:hAnsi="宋体"/>
      <w:lang w:eastAsia="zh-CN" w:bidi="ar-SA"/>
    </w:rPr>
  </w:style>
  <w:style w:type="paragraph" w:styleId="af1">
    <w:name w:val="Balloon Text"/>
    <w:basedOn w:val="a"/>
    <w:link w:val="Char3"/>
    <w:uiPriority w:val="99"/>
    <w:semiHidden/>
    <w:unhideWhenUsed/>
    <w:rsid w:val="008C10E4"/>
    <w:rPr>
      <w:sz w:val="18"/>
      <w:szCs w:val="18"/>
    </w:rPr>
  </w:style>
  <w:style w:type="character" w:customStyle="1" w:styleId="Char3">
    <w:name w:val="批注框文本 Char"/>
    <w:basedOn w:val="a0"/>
    <w:link w:val="af1"/>
    <w:uiPriority w:val="99"/>
    <w:semiHidden/>
    <w:rsid w:val="008C10E4"/>
    <w:rPr>
      <w:rFonts w:cs="宋体"/>
      <w:sz w:val="18"/>
      <w:szCs w:val="18"/>
    </w:rPr>
  </w:style>
  <w:style w:type="paragraph" w:styleId="af2">
    <w:name w:val="header"/>
    <w:basedOn w:val="a"/>
    <w:link w:val="Char4"/>
    <w:uiPriority w:val="99"/>
    <w:semiHidden/>
    <w:unhideWhenUsed/>
    <w:rsid w:val="00305083"/>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f2"/>
    <w:uiPriority w:val="99"/>
    <w:semiHidden/>
    <w:rsid w:val="00305083"/>
    <w:rPr>
      <w:rFonts w:cs="宋体"/>
      <w:sz w:val="18"/>
      <w:szCs w:val="18"/>
    </w:rPr>
  </w:style>
  <w:style w:type="paragraph" w:styleId="af3">
    <w:name w:val="footer"/>
    <w:basedOn w:val="a"/>
    <w:link w:val="Char5"/>
    <w:uiPriority w:val="99"/>
    <w:semiHidden/>
    <w:unhideWhenUsed/>
    <w:rsid w:val="00305083"/>
    <w:pPr>
      <w:tabs>
        <w:tab w:val="center" w:pos="4153"/>
        <w:tab w:val="right" w:pos="8306"/>
      </w:tabs>
      <w:snapToGrid w:val="0"/>
    </w:pPr>
    <w:rPr>
      <w:sz w:val="18"/>
      <w:szCs w:val="18"/>
    </w:rPr>
  </w:style>
  <w:style w:type="character" w:customStyle="1" w:styleId="Char5">
    <w:name w:val="页脚 Char"/>
    <w:basedOn w:val="a0"/>
    <w:link w:val="af3"/>
    <w:uiPriority w:val="99"/>
    <w:semiHidden/>
    <w:rsid w:val="00305083"/>
    <w:rPr>
      <w:rFonts w:cs="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654</Words>
  <Characters>3734</Characters>
  <Application>Microsoft Office Word</Application>
  <DocSecurity>0</DocSecurity>
  <Lines>31</Lines>
  <Paragraphs>8</Paragraphs>
  <ScaleCrop>false</ScaleCrop>
  <Company>CHINA</Company>
  <LinksUpToDate>false</LinksUpToDate>
  <CharactersWithSpaces>4380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Administrator</cp:lastModifiedBy>
  <cp:revision>3</cp:revision>
  <cp:lastPrinted>2015-05-05T09:09:00Z</cp:lastPrinted>
  <dcterms:created xsi:type="dcterms:W3CDTF">2015-05-05T08:57:00Z</dcterms:created>
  <dcterms:modified xsi:type="dcterms:W3CDTF">2018-04-28T01:54:00Z</dcterms:modified>
</cp:coreProperties>
</file>