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keepNext w:val="0"/>
        <w:keepLines w:val="0"/>
        <w:pageBreakBefore w:val="0"/>
        <w:widowControl w:val="0"/>
        <w:tabs>
          <w:tab w:val="left" w:pos="3079"/>
          <w:tab w:val="clear" w:pos="3300"/>
        </w:tabs>
        <w:kinsoku/>
        <w:wordWrap/>
        <w:overflowPunct/>
        <w:topLinePunct w:val="0"/>
        <w:autoSpaceDE/>
        <w:autoSpaceDN/>
        <w:bidi w:val="0"/>
        <w:adjustRightInd/>
        <w:snapToGrid/>
        <w:ind w:firstLine="0"/>
        <w:jc w:val="center"/>
        <w:textAlignment w:val="auto"/>
        <w:rPr>
          <w:rFonts w:hint="eastAsia" w:ascii="仿宋_GB2312" w:hAnsi="仿宋_GB2312" w:eastAsia="仿宋_GB2312" w:cs="仿宋_GB2312"/>
          <w:b w:val="0"/>
          <w:bCs/>
          <w:color w:val="auto"/>
          <w:sz w:val="32"/>
          <w:szCs w:val="32"/>
          <w:lang w:val="en-US" w:eastAsia="zh-CN"/>
        </w:rPr>
      </w:pPr>
    </w:p>
    <w:p>
      <w:pPr>
        <w:keepNext w:val="0"/>
        <w:keepLines w:val="0"/>
        <w:pageBreakBefore w:val="0"/>
        <w:widowControl w:val="0"/>
        <w:tabs>
          <w:tab w:val="left" w:pos="3079"/>
          <w:tab w:val="clear" w:pos="3300"/>
        </w:tabs>
        <w:kinsoku/>
        <w:wordWrap/>
        <w:overflowPunct/>
        <w:topLinePunct w:val="0"/>
        <w:autoSpaceDE/>
        <w:autoSpaceDN/>
        <w:bidi w:val="0"/>
        <w:adjustRightInd/>
        <w:snapToGrid/>
        <w:ind w:firstLine="0"/>
        <w:jc w:val="both"/>
        <w:textAlignment w:val="auto"/>
        <w:rPr>
          <w:rFonts w:hint="eastAsia" w:ascii="仿宋_GB2312" w:hAnsi="仿宋_GB2312" w:eastAsia="仿宋_GB2312" w:cs="仿宋_GB2312"/>
          <w:b w:val="0"/>
          <w:bCs/>
          <w:color w:val="auto"/>
          <w:sz w:val="32"/>
          <w:szCs w:val="32"/>
        </w:rPr>
      </w:pPr>
    </w:p>
    <w:p>
      <w:pPr>
        <w:keepNext w:val="0"/>
        <w:keepLines w:val="0"/>
        <w:pageBreakBefore w:val="0"/>
        <w:widowControl w:val="0"/>
        <w:tabs>
          <w:tab w:val="left" w:pos="3079"/>
          <w:tab w:val="clear" w:pos="3300"/>
        </w:tabs>
        <w:kinsoku/>
        <w:wordWrap/>
        <w:overflowPunct/>
        <w:topLinePunct w:val="0"/>
        <w:autoSpaceDE/>
        <w:autoSpaceDN/>
        <w:bidi w:val="0"/>
        <w:adjustRightInd/>
        <w:snapToGrid/>
        <w:ind w:firstLine="0"/>
        <w:jc w:val="center"/>
        <w:textAlignment w:val="auto"/>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b w:val="0"/>
          <w:bCs/>
          <w:color w:val="auto"/>
          <w:sz w:val="44"/>
          <w:szCs w:val="44"/>
        </w:rPr>
        <w:t>齐齐哈尔市大气污染防治条例</w:t>
      </w:r>
    </w:p>
    <w:p>
      <w:pPr>
        <w:keepNext w:val="0"/>
        <w:keepLines w:val="0"/>
        <w:pageBreakBefore w:val="0"/>
        <w:kinsoku/>
        <w:wordWrap/>
        <w:overflowPunct/>
        <w:topLinePunct w:val="0"/>
        <w:autoSpaceDE/>
        <w:autoSpaceDN/>
        <w:bidi w:val="0"/>
        <w:spacing w:line="240" w:lineRule="auto"/>
        <w:ind w:left="0" w:leftChars="0"/>
        <w:jc w:val="both"/>
        <w:textAlignment w:val="auto"/>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636" w:leftChars="200" w:right="636" w:rightChars="200" w:firstLine="636" w:firstLineChars="200"/>
        <w:jc w:val="both"/>
        <w:textAlignment w:val="auto"/>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w:t>
      </w:r>
      <w:r>
        <w:rPr>
          <w:rFonts w:hint="eastAsia" w:ascii="楷体_GB2312" w:hAnsi="楷体_GB2312" w:eastAsia="楷体_GB2312" w:cs="楷体_GB2312"/>
          <w:sz w:val="32"/>
          <w:szCs w:val="32"/>
        </w:rPr>
        <w:t>201</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年11月2</w:t>
      </w:r>
      <w:r>
        <w:rPr>
          <w:rFonts w:hint="eastAsia" w:ascii="楷体_GB2312" w:hAnsi="楷体_GB2312" w:eastAsia="楷体_GB2312" w:cs="楷体_GB2312"/>
          <w:sz w:val="32"/>
          <w:szCs w:val="32"/>
          <w:lang w:val="en-US" w:eastAsia="zh-CN"/>
        </w:rPr>
        <w:t>0</w:t>
      </w:r>
      <w:r>
        <w:rPr>
          <w:rFonts w:hint="eastAsia" w:ascii="楷体_GB2312" w:hAnsi="楷体_GB2312" w:eastAsia="楷体_GB2312" w:cs="楷体_GB2312"/>
          <w:sz w:val="32"/>
          <w:szCs w:val="32"/>
        </w:rPr>
        <w:t>日齐齐哈尔市第十六届人民代表大会常务委员会第</w:t>
      </w:r>
      <w:r>
        <w:rPr>
          <w:rFonts w:hint="eastAsia" w:ascii="楷体_GB2312" w:hAnsi="楷体_GB2312" w:eastAsia="楷体_GB2312" w:cs="楷体_GB2312"/>
          <w:sz w:val="32"/>
          <w:szCs w:val="32"/>
          <w:lang w:val="en-US" w:eastAsia="zh-CN"/>
        </w:rPr>
        <w:t>三十</w:t>
      </w:r>
      <w:r>
        <w:rPr>
          <w:rFonts w:hint="eastAsia" w:ascii="楷体_GB2312" w:hAnsi="楷体_GB2312" w:eastAsia="楷体_GB2312" w:cs="楷体_GB2312"/>
          <w:sz w:val="32"/>
          <w:szCs w:val="32"/>
        </w:rPr>
        <w:t>次会议</w:t>
      </w:r>
      <w:r>
        <w:rPr>
          <w:rFonts w:hint="eastAsia" w:ascii="楷体_GB2312" w:hAnsi="楷体_GB2312" w:eastAsia="楷体_GB2312" w:cs="楷体_GB2312"/>
          <w:sz w:val="32"/>
          <w:szCs w:val="32"/>
          <w:lang w:eastAsia="zh-CN"/>
        </w:rPr>
        <w:t>审议</w:t>
      </w:r>
      <w:r>
        <w:rPr>
          <w:rFonts w:hint="eastAsia" w:ascii="楷体_GB2312" w:hAnsi="楷体_GB2312" w:eastAsia="楷体_GB2312" w:cs="楷体_GB2312"/>
          <w:sz w:val="32"/>
          <w:szCs w:val="32"/>
        </w:rPr>
        <w:t>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2019年</w:t>
      </w:r>
      <w:r>
        <w:rPr>
          <w:rFonts w:hint="eastAsia" w:ascii="楷体_GB2312" w:hAnsi="楷体_GB2312" w:eastAsia="楷体_GB2312" w:cs="楷体_GB2312"/>
          <w:sz w:val="32"/>
          <w:szCs w:val="32"/>
          <w:lang w:val="en-US" w:eastAsia="zh-CN"/>
        </w:rPr>
        <w:t>12</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18</w:t>
      </w:r>
      <w:r>
        <w:rPr>
          <w:rFonts w:hint="eastAsia" w:ascii="楷体_GB2312" w:hAnsi="楷体_GB2312" w:eastAsia="楷体_GB2312" w:cs="楷体_GB2312"/>
          <w:sz w:val="32"/>
          <w:szCs w:val="32"/>
        </w:rPr>
        <w:t>日黑龙江省第十三届人民代表大会常务委员会第</w:t>
      </w:r>
      <w:r>
        <w:rPr>
          <w:rFonts w:hint="eastAsia" w:ascii="楷体_GB2312" w:hAnsi="楷体_GB2312" w:eastAsia="楷体_GB2312" w:cs="楷体_GB2312"/>
          <w:sz w:val="32"/>
          <w:szCs w:val="32"/>
          <w:lang w:val="en-US" w:eastAsia="zh-CN"/>
        </w:rPr>
        <w:t>十五</w:t>
      </w:r>
      <w:r>
        <w:rPr>
          <w:rFonts w:hint="eastAsia" w:ascii="楷体_GB2312" w:hAnsi="楷体_GB2312" w:eastAsia="楷体_GB2312" w:cs="楷体_GB2312"/>
          <w:sz w:val="32"/>
          <w:szCs w:val="32"/>
        </w:rPr>
        <w:t>次会议批准</w:t>
      </w:r>
      <w:r>
        <w:rPr>
          <w:rFonts w:hint="eastAsia" w:ascii="楷体_GB2312" w:hAnsi="楷体_GB2312" w:eastAsia="楷体_GB2312" w:cs="楷体_GB2312"/>
          <w:szCs w:val="32"/>
          <w:lang w:eastAsia="zh-CN"/>
        </w:rPr>
        <w:t>）</w:t>
      </w:r>
    </w:p>
    <w:p>
      <w:pPr>
        <w:keepNext w:val="0"/>
        <w:keepLines w:val="0"/>
        <w:pageBreakBefore w:val="0"/>
        <w:widowControl w:val="0"/>
        <w:tabs>
          <w:tab w:val="left" w:pos="3079"/>
          <w:tab w:val="clear" w:pos="3300"/>
        </w:tabs>
        <w:kinsoku/>
        <w:wordWrap/>
        <w:overflowPunct/>
        <w:topLinePunct w:val="0"/>
        <w:autoSpaceDE/>
        <w:autoSpaceDN/>
        <w:bidi w:val="0"/>
        <w:adjustRightInd/>
        <w:snapToGrid/>
        <w:ind w:firstLine="0"/>
        <w:jc w:val="center"/>
        <w:textAlignment w:val="auto"/>
        <w:rPr>
          <w:rFonts w:hint="eastAsia" w:ascii="仿宋_GB2312" w:hAnsi="仿宋_GB2312" w:eastAsia="仿宋_GB2312" w:cs="仿宋_GB2312"/>
          <w:szCs w:val="32"/>
          <w:lang w:eastAsia="zh-CN"/>
        </w:rPr>
      </w:pPr>
    </w:p>
    <w:p>
      <w:pPr>
        <w:keepNext w:val="0"/>
        <w:keepLines w:val="0"/>
        <w:pageBreakBefore w:val="0"/>
        <w:widowControl w:val="0"/>
        <w:kinsoku/>
        <w:wordWrap/>
        <w:overflowPunct/>
        <w:topLinePunct w:val="0"/>
        <w:autoSpaceDE/>
        <w:autoSpaceDN/>
        <w:bidi w:val="0"/>
        <w:adjustRightInd/>
        <w:snapToGrid/>
        <w:ind w:firstLine="636" w:firstLineChars="200"/>
        <w:textAlignment w:val="auto"/>
        <w:rPr>
          <w:rStyle w:val="8"/>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第一条</w:t>
      </w:r>
      <w:r>
        <w:rPr>
          <w:rFonts w:hint="eastAsia" w:ascii="仿宋_GB2312" w:hAnsi="仿宋_GB2312" w:eastAsia="仿宋_GB2312" w:cs="仿宋_GB2312"/>
          <w:color w:val="auto"/>
          <w:sz w:val="32"/>
          <w:szCs w:val="32"/>
        </w:rPr>
        <w:t xml:space="preserve">  </w:t>
      </w:r>
      <w:r>
        <w:rPr>
          <w:rStyle w:val="8"/>
          <w:rFonts w:hint="eastAsia" w:ascii="仿宋_GB2312" w:hAnsi="仿宋_GB2312" w:eastAsia="仿宋_GB2312" w:cs="仿宋_GB2312"/>
          <w:color w:val="auto"/>
          <w:sz w:val="32"/>
          <w:szCs w:val="32"/>
        </w:rPr>
        <w:t>为了保护和改善大气环境，</w:t>
      </w:r>
      <w:r>
        <w:rPr>
          <w:rStyle w:val="8"/>
          <w:rFonts w:hint="eastAsia" w:ascii="仿宋_GB2312" w:hAnsi="仿宋_GB2312" w:eastAsia="仿宋_GB2312" w:cs="仿宋_GB2312"/>
          <w:color w:val="auto"/>
          <w:sz w:val="32"/>
          <w:szCs w:val="32"/>
          <w:highlight w:val="none"/>
        </w:rPr>
        <w:t>防治大气污染</w:t>
      </w:r>
      <w:r>
        <w:rPr>
          <w:rStyle w:val="8"/>
          <w:rFonts w:hint="eastAsia" w:ascii="仿宋_GB2312" w:hAnsi="仿宋_GB2312" w:eastAsia="仿宋_GB2312" w:cs="仿宋_GB2312"/>
          <w:color w:val="auto"/>
          <w:sz w:val="32"/>
          <w:szCs w:val="32"/>
        </w:rPr>
        <w:t>，保障公众健康，推进生态文明建设，促进经济社会可持续发展，根据《中华人民共和国环境保护法》《中华人民共和国大气污染防治法》《黑龙江省大气污染防治条例》和有关法律、</w:t>
      </w:r>
      <w:r>
        <w:rPr>
          <w:rStyle w:val="8"/>
          <w:rFonts w:hint="eastAsia" w:ascii="仿宋_GB2312" w:hAnsi="仿宋_GB2312" w:eastAsia="仿宋_GB2312" w:cs="仿宋_GB2312"/>
          <w:color w:val="auto"/>
          <w:sz w:val="32"/>
          <w:szCs w:val="32"/>
          <w:highlight w:val="none"/>
        </w:rPr>
        <w:t>法规</w:t>
      </w:r>
      <w:r>
        <w:rPr>
          <w:rStyle w:val="8"/>
          <w:rFonts w:hint="eastAsia" w:ascii="仿宋_GB2312" w:hAnsi="仿宋_GB2312" w:eastAsia="仿宋_GB2312" w:cs="仿宋_GB2312"/>
          <w:color w:val="auto"/>
          <w:sz w:val="32"/>
          <w:szCs w:val="32"/>
        </w:rPr>
        <w:t>，结合本市实际，制定本条例。</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36" w:firstLineChars="200"/>
        <w:textAlignment w:val="auto"/>
        <w:rPr>
          <w:rStyle w:val="8"/>
          <w:rFonts w:hint="eastAsia" w:ascii="仿宋_GB2312" w:hAnsi="仿宋_GB2312" w:eastAsia="仿宋_GB2312" w:cs="仿宋_GB2312"/>
          <w:color w:val="auto"/>
          <w:sz w:val="32"/>
          <w:szCs w:val="32"/>
        </w:rPr>
      </w:pPr>
      <w:r>
        <w:rPr>
          <w:rStyle w:val="10"/>
          <w:rFonts w:hint="eastAsia" w:ascii="黑体" w:hAnsi="黑体" w:eastAsia="黑体" w:cs="黑体"/>
          <w:color w:val="auto"/>
          <w:sz w:val="32"/>
          <w:szCs w:val="32"/>
        </w:rPr>
        <w:t>第二条</w:t>
      </w:r>
      <w:r>
        <w:rPr>
          <w:rFonts w:hint="eastAsia" w:ascii="仿宋_GB2312" w:hAnsi="仿宋_GB2312" w:eastAsia="仿宋_GB2312" w:cs="仿宋_GB2312"/>
          <w:color w:val="auto"/>
          <w:sz w:val="32"/>
          <w:szCs w:val="32"/>
        </w:rPr>
        <w:t xml:space="preserve">  </w:t>
      </w:r>
      <w:r>
        <w:rPr>
          <w:rStyle w:val="8"/>
          <w:rFonts w:hint="eastAsia" w:ascii="仿宋_GB2312" w:hAnsi="仿宋_GB2312" w:eastAsia="仿宋_GB2312" w:cs="仿宋_GB2312"/>
          <w:color w:val="auto"/>
          <w:sz w:val="32"/>
          <w:szCs w:val="32"/>
        </w:rPr>
        <w:t>本市行政区域内大气污染防治及其监督管理活动，适用本条例。</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第三条</w:t>
      </w:r>
      <w:r>
        <w:rPr>
          <w:rFonts w:hint="eastAsia" w:ascii="仿宋_GB2312" w:hAnsi="仿宋_GB2312" w:eastAsia="仿宋_GB2312" w:cs="仿宋_GB2312"/>
          <w:color w:val="auto"/>
          <w:sz w:val="32"/>
          <w:szCs w:val="32"/>
        </w:rPr>
        <w:t xml:space="preserve">  大气污染防治应当以改善大气环境质量为目标，坚持源头治理、防治结</w:t>
      </w:r>
      <w:r>
        <w:rPr>
          <w:rFonts w:hint="eastAsia" w:ascii="仿宋_GB2312" w:hAnsi="仿宋_GB2312" w:eastAsia="仿宋_GB2312" w:cs="仿宋_GB2312"/>
          <w:color w:val="auto"/>
          <w:sz w:val="32"/>
          <w:szCs w:val="32"/>
          <w:highlight w:val="none"/>
        </w:rPr>
        <w:t>合、强</w:t>
      </w:r>
      <w:r>
        <w:rPr>
          <w:rFonts w:hint="eastAsia" w:ascii="仿宋_GB2312" w:hAnsi="仿宋_GB2312" w:eastAsia="仿宋_GB2312" w:cs="仿宋_GB2312"/>
          <w:color w:val="auto"/>
          <w:sz w:val="32"/>
          <w:szCs w:val="32"/>
        </w:rPr>
        <w:t>化监管</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rPr>
        <w:t>突出</w:t>
      </w:r>
      <w:r>
        <w:rPr>
          <w:rFonts w:hint="eastAsia" w:ascii="仿宋_GB2312" w:hAnsi="仿宋_GB2312" w:eastAsia="仿宋_GB2312" w:cs="仿宋_GB2312"/>
          <w:color w:val="auto"/>
          <w:sz w:val="32"/>
          <w:szCs w:val="32"/>
          <w:highlight w:val="none"/>
        </w:rPr>
        <w:t>重点的</w:t>
      </w:r>
      <w:r>
        <w:rPr>
          <w:rFonts w:hint="eastAsia" w:ascii="仿宋_GB2312" w:hAnsi="仿宋_GB2312" w:eastAsia="仿宋_GB2312" w:cs="仿宋_GB2312"/>
          <w:color w:val="auto"/>
          <w:sz w:val="32"/>
          <w:szCs w:val="32"/>
        </w:rPr>
        <w:t>原则。</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strike w:val="0"/>
          <w:dstrike w:val="0"/>
          <w:color w:val="auto"/>
          <w:sz w:val="32"/>
          <w:szCs w:val="32"/>
        </w:rPr>
      </w:pPr>
      <w:r>
        <w:rPr>
          <w:rFonts w:hint="eastAsia" w:ascii="黑体" w:hAnsi="黑体" w:eastAsia="黑体" w:cs="黑体"/>
          <w:strike w:val="0"/>
          <w:dstrike w:val="0"/>
          <w:color w:val="auto"/>
          <w:sz w:val="32"/>
          <w:szCs w:val="32"/>
        </w:rPr>
        <w:t>第四条</w:t>
      </w:r>
      <w:r>
        <w:rPr>
          <w:rFonts w:hint="eastAsia" w:ascii="仿宋_GB2312" w:hAnsi="仿宋_GB2312" w:eastAsia="仿宋_GB2312" w:cs="仿宋_GB2312"/>
          <w:strike w:val="0"/>
          <w:dstrike w:val="0"/>
          <w:color w:val="auto"/>
          <w:sz w:val="32"/>
          <w:szCs w:val="32"/>
        </w:rPr>
        <w:t xml:space="preserve">  </w:t>
      </w:r>
      <w:r>
        <w:rPr>
          <w:rFonts w:hint="eastAsia" w:ascii="仿宋_GB2312" w:hAnsi="仿宋_GB2312" w:eastAsia="仿宋_GB2312" w:cs="仿宋_GB2312"/>
          <w:strike w:val="0"/>
          <w:dstrike w:val="0"/>
          <w:color w:val="auto"/>
          <w:sz w:val="32"/>
          <w:szCs w:val="32"/>
          <w:highlight w:val="none"/>
          <w:lang w:eastAsia="zh-CN"/>
        </w:rPr>
        <w:t>市、县（市）区</w:t>
      </w:r>
      <w:r>
        <w:rPr>
          <w:rFonts w:hint="eastAsia" w:ascii="仿宋_GB2312" w:hAnsi="仿宋_GB2312" w:eastAsia="仿宋_GB2312" w:cs="仿宋_GB2312"/>
          <w:color w:val="auto"/>
          <w:sz w:val="32"/>
          <w:szCs w:val="32"/>
          <w:highlight w:val="none"/>
        </w:rPr>
        <w:t>人民政府应当将大气污染防治工作纳入国民经济和社会发展规划，制定年度计划，落实重点治理项目资金，明确项目负责人，按期推进完成。</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sz w:val="32"/>
          <w:szCs w:val="32"/>
        </w:rPr>
        <w:t>第五条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strike w:val="0"/>
          <w:dstrike w:val="0"/>
          <w:color w:val="auto"/>
          <w:sz w:val="32"/>
          <w:szCs w:val="32"/>
          <w:highlight w:val="none"/>
          <w:lang w:eastAsia="zh-CN"/>
        </w:rPr>
        <w:t>市、县（市）区</w:t>
      </w:r>
      <w:r>
        <w:rPr>
          <w:rFonts w:hint="eastAsia" w:ascii="仿宋_GB2312" w:hAnsi="仿宋_GB2312" w:eastAsia="仿宋_GB2312" w:cs="仿宋_GB2312"/>
          <w:color w:val="auto"/>
          <w:sz w:val="32"/>
          <w:szCs w:val="32"/>
          <w:highlight w:val="none"/>
        </w:rPr>
        <w:t>人民政府应当落实</w:t>
      </w:r>
      <w:r>
        <w:rPr>
          <w:rFonts w:hint="eastAsia" w:ascii="仿宋_GB2312" w:hAnsi="仿宋_GB2312" w:eastAsia="仿宋_GB2312" w:cs="仿宋_GB2312"/>
          <w:color w:val="auto"/>
          <w:sz w:val="32"/>
          <w:szCs w:val="32"/>
          <w:highlight w:val="none"/>
          <w:lang w:eastAsia="zh-CN"/>
        </w:rPr>
        <w:t>国家</w:t>
      </w:r>
      <w:r>
        <w:rPr>
          <w:rFonts w:hint="eastAsia" w:ascii="仿宋_GB2312" w:hAnsi="仿宋_GB2312" w:eastAsia="仿宋_GB2312" w:cs="仿宋_GB2312"/>
          <w:color w:val="auto"/>
          <w:sz w:val="32"/>
          <w:szCs w:val="32"/>
          <w:highlight w:val="none"/>
        </w:rPr>
        <w:t>、省生态环境保护督察有关大气污染防治整改工作，确定整改项目负责人，制定有效措施，在规定时限内完成整改任务。</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六</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highlight w:val="none"/>
        </w:rPr>
        <w:t>生态</w:t>
      </w:r>
      <w:r>
        <w:rPr>
          <w:rFonts w:hint="eastAsia" w:ascii="仿宋_GB2312" w:hAnsi="仿宋_GB2312" w:eastAsia="仿宋_GB2312" w:cs="仿宋_GB2312"/>
          <w:color w:val="auto"/>
          <w:sz w:val="32"/>
          <w:szCs w:val="32"/>
        </w:rPr>
        <w:t>环境</w:t>
      </w:r>
      <w:r>
        <w:rPr>
          <w:rFonts w:hint="eastAsia" w:ascii="仿宋_GB2312" w:hAnsi="仿宋_GB2312" w:eastAsia="仿宋_GB2312" w:cs="仿宋_GB2312"/>
          <w:color w:val="auto"/>
          <w:sz w:val="32"/>
          <w:szCs w:val="32"/>
          <w:highlight w:val="none"/>
          <w:lang w:eastAsia="zh-CN"/>
        </w:rPr>
        <w:t>行政</w:t>
      </w:r>
      <w:r>
        <w:rPr>
          <w:rFonts w:hint="eastAsia" w:ascii="仿宋_GB2312" w:hAnsi="仿宋_GB2312" w:eastAsia="仿宋_GB2312" w:cs="仿宋_GB2312"/>
          <w:color w:val="auto"/>
          <w:sz w:val="32"/>
          <w:szCs w:val="32"/>
        </w:rPr>
        <w:t>主管部门对本行政区域</w:t>
      </w:r>
      <w:r>
        <w:rPr>
          <w:rFonts w:hint="eastAsia" w:ascii="仿宋_GB2312" w:hAnsi="仿宋_GB2312" w:eastAsia="仿宋_GB2312" w:cs="仿宋_GB2312"/>
          <w:color w:val="auto"/>
          <w:sz w:val="32"/>
          <w:szCs w:val="32"/>
          <w:highlight w:val="none"/>
          <w:lang w:eastAsia="zh-CN"/>
        </w:rPr>
        <w:t>的</w:t>
      </w:r>
      <w:r>
        <w:rPr>
          <w:rFonts w:hint="eastAsia" w:ascii="仿宋_GB2312" w:hAnsi="仿宋_GB2312" w:eastAsia="仿宋_GB2312" w:cs="仿宋_GB2312"/>
          <w:color w:val="auto"/>
          <w:sz w:val="32"/>
          <w:szCs w:val="32"/>
        </w:rPr>
        <w:t>大气污染防治工作实施统一监督管理。</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highlight w:val="none"/>
        </w:rPr>
        <w:t>发展改革、工业和信息化、</w:t>
      </w:r>
      <w:r>
        <w:rPr>
          <w:rFonts w:hint="eastAsia" w:ascii="仿宋_GB2312" w:hAnsi="仿宋_GB2312" w:eastAsia="仿宋_GB2312" w:cs="仿宋_GB2312"/>
          <w:color w:val="auto"/>
          <w:sz w:val="32"/>
          <w:szCs w:val="32"/>
          <w:highlight w:val="none"/>
          <w:lang w:eastAsia="zh-CN"/>
        </w:rPr>
        <w:t>自然资源、</w:t>
      </w:r>
      <w:r>
        <w:rPr>
          <w:rFonts w:hint="eastAsia" w:ascii="仿宋_GB2312" w:hAnsi="仿宋_GB2312" w:eastAsia="仿宋_GB2312" w:cs="仿宋_GB2312"/>
          <w:color w:val="auto"/>
          <w:sz w:val="32"/>
          <w:szCs w:val="32"/>
          <w:highlight w:val="none"/>
        </w:rPr>
        <w:t>公安、</w:t>
      </w:r>
      <w:r>
        <w:rPr>
          <w:rFonts w:hint="eastAsia" w:ascii="仿宋_GB2312" w:hAnsi="仿宋_GB2312" w:eastAsia="仿宋_GB2312" w:cs="仿宋_GB2312"/>
          <w:color w:val="auto"/>
          <w:sz w:val="32"/>
          <w:szCs w:val="32"/>
          <w:highlight w:val="none"/>
          <w:lang w:eastAsia="zh-CN"/>
        </w:rPr>
        <w:t>市场监督管理</w:t>
      </w:r>
      <w:r>
        <w:rPr>
          <w:rFonts w:hint="eastAsia" w:ascii="仿宋_GB2312" w:hAnsi="仿宋_GB2312" w:eastAsia="仿宋_GB2312" w:cs="仿宋_GB2312"/>
          <w:color w:val="auto"/>
          <w:sz w:val="32"/>
          <w:szCs w:val="32"/>
          <w:highlight w:val="none"/>
        </w:rPr>
        <w:t>、住房</w:t>
      </w:r>
      <w:r>
        <w:rPr>
          <w:rFonts w:hint="eastAsia" w:ascii="仿宋_GB2312" w:hAnsi="仿宋_GB2312" w:eastAsia="仿宋_GB2312" w:cs="仿宋_GB2312"/>
          <w:color w:val="auto"/>
          <w:sz w:val="32"/>
          <w:szCs w:val="32"/>
          <w:highlight w:val="none"/>
          <w:lang w:eastAsia="zh-CN"/>
        </w:rPr>
        <w:t>和</w:t>
      </w:r>
      <w:r>
        <w:rPr>
          <w:rFonts w:hint="eastAsia" w:ascii="仿宋_GB2312" w:hAnsi="仿宋_GB2312" w:eastAsia="仿宋_GB2312" w:cs="仿宋_GB2312"/>
          <w:color w:val="auto"/>
          <w:sz w:val="32"/>
          <w:szCs w:val="32"/>
          <w:highlight w:val="none"/>
        </w:rPr>
        <w:t>城乡建设、</w:t>
      </w:r>
      <w:r>
        <w:rPr>
          <w:rFonts w:hint="eastAsia" w:ascii="仿宋_GB2312" w:hAnsi="仿宋_GB2312" w:eastAsia="仿宋_GB2312" w:cs="仿宋_GB2312"/>
          <w:color w:val="auto"/>
          <w:sz w:val="32"/>
          <w:szCs w:val="32"/>
          <w:highlight w:val="none"/>
          <w:lang w:eastAsia="zh-CN"/>
        </w:rPr>
        <w:t>城市管理</w:t>
      </w:r>
      <w:r>
        <w:rPr>
          <w:rFonts w:hint="eastAsia" w:ascii="仿宋_GB2312" w:hAnsi="仿宋_GB2312" w:eastAsia="仿宋_GB2312" w:cs="仿宋_GB2312"/>
          <w:color w:val="auto"/>
          <w:sz w:val="32"/>
          <w:szCs w:val="32"/>
          <w:highlight w:val="none"/>
        </w:rPr>
        <w:t>、农业农村</w:t>
      </w:r>
      <w:r>
        <w:rPr>
          <w:rFonts w:hint="eastAsia" w:ascii="仿宋_GB2312" w:hAnsi="仿宋_GB2312" w:eastAsia="仿宋_GB2312" w:cs="仿宋_GB2312"/>
          <w:color w:val="auto"/>
          <w:sz w:val="32"/>
          <w:szCs w:val="32"/>
          <w:highlight w:val="none"/>
          <w:lang w:eastAsia="zh-CN"/>
        </w:rPr>
        <w:t>等</w:t>
      </w:r>
      <w:r>
        <w:rPr>
          <w:rFonts w:hint="eastAsia" w:ascii="仿宋_GB2312" w:hAnsi="仿宋_GB2312" w:eastAsia="仿宋_GB2312" w:cs="仿宋_GB2312"/>
          <w:color w:val="auto"/>
          <w:sz w:val="32"/>
          <w:szCs w:val="32"/>
          <w:highlight w:val="none"/>
        </w:rPr>
        <w:t>部门在各自职责范围内对大气污染防治工作实施监督管理。建立协调机制，</w:t>
      </w:r>
      <w:r>
        <w:rPr>
          <w:rFonts w:hint="eastAsia" w:ascii="仿宋_GB2312" w:hAnsi="仿宋_GB2312" w:eastAsia="仿宋_GB2312" w:cs="仿宋_GB2312"/>
          <w:color w:val="auto"/>
          <w:sz w:val="32"/>
          <w:szCs w:val="32"/>
        </w:rPr>
        <w:t>协同配合开展大气污染防治工作。</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七</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市生态环境</w:t>
      </w:r>
      <w:r>
        <w:rPr>
          <w:rFonts w:hint="eastAsia" w:ascii="仿宋_GB2312" w:hAnsi="仿宋_GB2312" w:eastAsia="仿宋_GB2312" w:cs="仿宋_GB2312"/>
          <w:color w:val="auto"/>
          <w:sz w:val="32"/>
          <w:szCs w:val="32"/>
          <w:highlight w:val="none"/>
          <w:lang w:eastAsia="zh-CN"/>
        </w:rPr>
        <w:t>行政</w:t>
      </w:r>
      <w:r>
        <w:rPr>
          <w:rFonts w:hint="eastAsia" w:ascii="仿宋_GB2312" w:hAnsi="仿宋_GB2312" w:eastAsia="仿宋_GB2312" w:cs="仿宋_GB2312"/>
          <w:color w:val="auto"/>
          <w:sz w:val="32"/>
          <w:szCs w:val="32"/>
        </w:rPr>
        <w:t>主管部门应当会同有关部门确定并动态调整年度排放大气污染物重点单位名录，纳入市生态环境监管系统，并向社会公布。</w:t>
      </w:r>
    </w:p>
    <w:p>
      <w:pPr>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重点推进火电、热力、钢铁、水泥、建筑、食品制造、畜禽养殖等行业大气污染深度治理。</w:t>
      </w:r>
    </w:p>
    <w:p>
      <w:pPr>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八</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strike w:val="0"/>
          <w:dstrike w:val="0"/>
          <w:color w:val="auto"/>
          <w:sz w:val="32"/>
          <w:szCs w:val="32"/>
          <w:highlight w:val="none"/>
          <w:lang w:eastAsia="zh-CN"/>
        </w:rPr>
        <w:t>市、县（市）区人民政府应当支持</w:t>
      </w:r>
      <w:r>
        <w:rPr>
          <w:rFonts w:hint="eastAsia" w:ascii="仿宋_GB2312" w:hAnsi="仿宋_GB2312" w:eastAsia="仿宋_GB2312" w:cs="仿宋_GB2312"/>
          <w:color w:val="auto"/>
          <w:sz w:val="32"/>
          <w:szCs w:val="32"/>
          <w:highlight w:val="none"/>
        </w:rPr>
        <w:t>适宜寒冷地区的大气污染防治技术</w:t>
      </w:r>
      <w:r>
        <w:rPr>
          <w:rFonts w:hint="eastAsia" w:ascii="仿宋_GB2312" w:hAnsi="仿宋_GB2312" w:eastAsia="仿宋_GB2312" w:cs="仿宋_GB2312"/>
          <w:color w:val="auto"/>
          <w:sz w:val="32"/>
          <w:szCs w:val="32"/>
          <w:highlight w:val="none"/>
          <w:lang w:eastAsia="zh-CN"/>
        </w:rPr>
        <w:t>项目</w:t>
      </w:r>
      <w:r>
        <w:rPr>
          <w:rFonts w:hint="eastAsia" w:ascii="仿宋_GB2312" w:hAnsi="仿宋_GB2312" w:eastAsia="仿宋_GB2312" w:cs="仿宋_GB2312"/>
          <w:color w:val="auto"/>
          <w:sz w:val="32"/>
          <w:szCs w:val="32"/>
          <w:highlight w:val="none"/>
        </w:rPr>
        <w:t>研发，推动相关技术攻关</w:t>
      </w:r>
      <w:r>
        <w:rPr>
          <w:rFonts w:hint="eastAsia" w:ascii="仿宋_GB2312" w:hAnsi="仿宋_GB2312" w:eastAsia="仿宋_GB2312" w:cs="仿宋_GB2312"/>
          <w:strike w:val="0"/>
          <w:dstrike w:val="0"/>
          <w:color w:val="auto"/>
          <w:sz w:val="32"/>
          <w:szCs w:val="32"/>
          <w:highlight w:val="none"/>
          <w:lang w:eastAsia="zh-CN"/>
        </w:rPr>
        <w:t>，</w:t>
      </w:r>
      <w:r>
        <w:rPr>
          <w:rFonts w:hint="eastAsia" w:ascii="仿宋_GB2312" w:hAnsi="仿宋_GB2312" w:eastAsia="仿宋_GB2312" w:cs="仿宋_GB2312"/>
          <w:color w:val="auto"/>
          <w:sz w:val="32"/>
          <w:szCs w:val="32"/>
          <w:highlight w:val="none"/>
        </w:rPr>
        <w:t>引进</w:t>
      </w:r>
      <w:r>
        <w:rPr>
          <w:rFonts w:hint="eastAsia" w:ascii="仿宋_GB2312" w:hAnsi="仿宋_GB2312" w:eastAsia="仿宋_GB2312" w:cs="仿宋_GB2312"/>
          <w:color w:val="auto"/>
          <w:sz w:val="32"/>
          <w:szCs w:val="32"/>
          <w:highlight w:val="none"/>
          <w:lang w:eastAsia="zh-CN"/>
        </w:rPr>
        <w:t>和</w:t>
      </w:r>
      <w:r>
        <w:rPr>
          <w:rFonts w:hint="eastAsia" w:ascii="仿宋_GB2312" w:hAnsi="仿宋_GB2312" w:eastAsia="仿宋_GB2312" w:cs="仿宋_GB2312"/>
          <w:color w:val="auto"/>
          <w:sz w:val="32"/>
          <w:szCs w:val="32"/>
          <w:highlight w:val="none"/>
        </w:rPr>
        <w:t>鼓励推广使用先进适用的大气污染防治技术</w:t>
      </w:r>
      <w:r>
        <w:rPr>
          <w:rFonts w:hint="eastAsia" w:ascii="仿宋_GB2312" w:hAnsi="仿宋_GB2312" w:eastAsia="仿宋_GB2312" w:cs="仿宋_GB2312"/>
          <w:color w:val="auto"/>
          <w:sz w:val="32"/>
          <w:szCs w:val="32"/>
          <w:highlight w:val="none"/>
          <w:lang w:eastAsia="zh-CN"/>
        </w:rPr>
        <w:t>和</w:t>
      </w:r>
      <w:r>
        <w:rPr>
          <w:rFonts w:hint="eastAsia" w:ascii="仿宋_GB2312" w:hAnsi="仿宋_GB2312" w:eastAsia="仿宋_GB2312" w:cs="仿宋_GB2312"/>
          <w:color w:val="auto"/>
          <w:sz w:val="32"/>
          <w:szCs w:val="32"/>
          <w:highlight w:val="none"/>
        </w:rPr>
        <w:t>装备，支持环保产业发展</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提高大气污染防治能力和水平。</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strike w:val="0"/>
          <w:dstrike w:val="0"/>
          <w:color w:val="auto"/>
          <w:sz w:val="32"/>
          <w:szCs w:val="32"/>
          <w:highlight w:val="none"/>
        </w:rPr>
      </w:pP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九</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strike w:val="0"/>
          <w:dstrike w:val="0"/>
          <w:color w:val="auto"/>
          <w:sz w:val="32"/>
          <w:szCs w:val="32"/>
          <w:highlight w:val="none"/>
          <w:lang w:eastAsia="zh-CN"/>
        </w:rPr>
        <w:t>市、县（市）区</w:t>
      </w:r>
      <w:r>
        <w:rPr>
          <w:rFonts w:hint="eastAsia" w:ascii="仿宋_GB2312" w:hAnsi="仿宋_GB2312" w:eastAsia="仿宋_GB2312" w:cs="仿宋_GB2312"/>
          <w:strike w:val="0"/>
          <w:dstrike w:val="0"/>
          <w:color w:val="auto"/>
          <w:sz w:val="32"/>
          <w:szCs w:val="32"/>
          <w:highlight w:val="none"/>
        </w:rPr>
        <w:t>人民政府应当贯彻绿色发展理念，形成有利于保护大气环境的产业结构、生产方式和生活方式。</w: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十</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strike w:val="0"/>
          <w:dstrike w:val="0"/>
          <w:color w:val="auto"/>
          <w:sz w:val="32"/>
          <w:szCs w:val="32"/>
          <w:highlight w:val="none"/>
          <w:lang w:eastAsia="zh-CN"/>
        </w:rPr>
        <w:t>市</w:t>
      </w:r>
      <w:r>
        <w:rPr>
          <w:rFonts w:hint="eastAsia" w:ascii="仿宋_GB2312" w:hAnsi="仿宋_GB2312" w:eastAsia="仿宋_GB2312" w:cs="仿宋_GB2312"/>
          <w:color w:val="auto"/>
          <w:sz w:val="32"/>
          <w:szCs w:val="32"/>
        </w:rPr>
        <w:t>人民政府应当加强生态环境监测队伍建设，保障工作条件，提高监测队伍的业务素质和装备水平，增强</w:t>
      </w:r>
      <w:r>
        <w:rPr>
          <w:rFonts w:hint="eastAsia" w:ascii="仿宋_GB2312" w:hAnsi="仿宋_GB2312" w:eastAsia="仿宋_GB2312" w:cs="仿宋_GB2312"/>
          <w:color w:val="auto"/>
          <w:sz w:val="32"/>
          <w:szCs w:val="32"/>
          <w:highlight w:val="none"/>
        </w:rPr>
        <w:t>对大</w:t>
      </w:r>
      <w:r>
        <w:rPr>
          <w:rFonts w:hint="eastAsia" w:ascii="仿宋_GB2312" w:hAnsi="仿宋_GB2312" w:eastAsia="仿宋_GB2312" w:cs="仿宋_GB2312"/>
          <w:color w:val="auto"/>
          <w:sz w:val="32"/>
          <w:szCs w:val="32"/>
        </w:rPr>
        <w:t>气环境质量</w:t>
      </w:r>
      <w:r>
        <w:rPr>
          <w:rFonts w:hint="eastAsia" w:ascii="仿宋_GB2312" w:hAnsi="仿宋_GB2312" w:eastAsia="仿宋_GB2312" w:cs="仿宋_GB2312"/>
          <w:color w:val="auto"/>
          <w:sz w:val="32"/>
          <w:szCs w:val="32"/>
          <w:highlight w:val="none"/>
        </w:rPr>
        <w:t>和大</w:t>
      </w:r>
      <w:r>
        <w:rPr>
          <w:rFonts w:hint="eastAsia" w:ascii="仿宋_GB2312" w:hAnsi="仿宋_GB2312" w:eastAsia="仿宋_GB2312" w:cs="仿宋_GB2312"/>
          <w:color w:val="auto"/>
          <w:sz w:val="32"/>
          <w:szCs w:val="32"/>
        </w:rPr>
        <w:t>气污染源的监测能力。</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县（市）区</w:t>
      </w:r>
      <w:r>
        <w:rPr>
          <w:rFonts w:hint="eastAsia" w:ascii="仿宋_GB2312" w:hAnsi="仿宋_GB2312" w:eastAsia="仿宋_GB2312" w:cs="仿宋_GB2312"/>
          <w:color w:val="auto"/>
          <w:sz w:val="32"/>
          <w:szCs w:val="32"/>
          <w:highlight w:val="none"/>
          <w:lang w:eastAsia="zh-CN"/>
        </w:rPr>
        <w:t>人民政府设置</w:t>
      </w:r>
      <w:r>
        <w:rPr>
          <w:rFonts w:hint="eastAsia" w:ascii="仿宋_GB2312" w:hAnsi="仿宋_GB2312" w:eastAsia="仿宋_GB2312" w:cs="仿宋_GB2312"/>
          <w:color w:val="auto"/>
          <w:sz w:val="32"/>
          <w:szCs w:val="32"/>
          <w:highlight w:val="none"/>
        </w:rPr>
        <w:t>的大气环境质量监测站（点）应当保证监测设施正常运行，</w:t>
      </w:r>
      <w:r>
        <w:rPr>
          <w:rFonts w:hint="eastAsia" w:ascii="仿宋_GB2312" w:hAnsi="仿宋_GB2312" w:eastAsia="仿宋_GB2312" w:cs="仿宋_GB2312"/>
          <w:color w:val="auto"/>
          <w:sz w:val="32"/>
          <w:szCs w:val="32"/>
          <w:highlight w:val="none"/>
          <w:lang w:eastAsia="zh-CN"/>
        </w:rPr>
        <w:t>并</w:t>
      </w:r>
      <w:r>
        <w:rPr>
          <w:rFonts w:hint="eastAsia" w:ascii="仿宋_GB2312" w:hAnsi="仿宋_GB2312" w:eastAsia="仿宋_GB2312" w:cs="仿宋_GB2312"/>
          <w:color w:val="auto"/>
          <w:sz w:val="32"/>
          <w:szCs w:val="32"/>
          <w:highlight w:val="none"/>
        </w:rPr>
        <w:t>及时向市生态环境</w:t>
      </w:r>
      <w:r>
        <w:rPr>
          <w:rFonts w:hint="eastAsia" w:ascii="仿宋_GB2312" w:hAnsi="仿宋_GB2312" w:eastAsia="仿宋_GB2312" w:cs="仿宋_GB2312"/>
          <w:color w:val="auto"/>
          <w:sz w:val="32"/>
          <w:szCs w:val="32"/>
          <w:highlight w:val="none"/>
          <w:lang w:eastAsia="zh-CN"/>
        </w:rPr>
        <w:t>行政</w:t>
      </w:r>
      <w:r>
        <w:rPr>
          <w:rFonts w:hint="eastAsia" w:ascii="仿宋_GB2312" w:hAnsi="仿宋_GB2312" w:eastAsia="仿宋_GB2312" w:cs="仿宋_GB2312"/>
          <w:color w:val="auto"/>
          <w:sz w:val="32"/>
          <w:szCs w:val="32"/>
          <w:highlight w:val="none"/>
        </w:rPr>
        <w:t>主管部门传输监测数据。</w:t>
      </w:r>
    </w:p>
    <w:p>
      <w:pPr>
        <w:keepNext w:val="0"/>
        <w:keepLines w:val="0"/>
        <w:pageBreakBefore w:val="0"/>
        <w:widowControl w:val="0"/>
        <w:tabs>
          <w:tab w:val="left" w:pos="1276"/>
          <w:tab w:val="left" w:pos="8364"/>
        </w:tabs>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rPr>
      </w:pPr>
      <w:r>
        <w:rPr>
          <w:rFonts w:hint="eastAsia" w:ascii="黑体" w:hAnsi="黑体" w:eastAsia="黑体" w:cs="黑体"/>
          <w:color w:val="auto"/>
          <w:sz w:val="32"/>
          <w:szCs w:val="32"/>
        </w:rPr>
        <w:t>第</w:t>
      </w:r>
      <w:r>
        <w:rPr>
          <w:rFonts w:hint="eastAsia" w:ascii="黑体" w:hAnsi="黑体" w:eastAsia="黑体" w:cs="黑体"/>
          <w:color w:val="auto"/>
          <w:sz w:val="32"/>
          <w:szCs w:val="32"/>
          <w:lang w:val="en-US" w:eastAsia="zh-CN"/>
        </w:rPr>
        <w:t>十一</w:t>
      </w:r>
      <w:r>
        <w:rPr>
          <w:rFonts w:hint="eastAsia" w:ascii="黑体" w:hAnsi="黑体" w:eastAsia="黑体" w:cs="黑体"/>
          <w:color w:val="auto"/>
          <w:sz w:val="32"/>
          <w:szCs w:val="32"/>
        </w:rPr>
        <w:t>条</w:t>
      </w:r>
      <w:r>
        <w:rPr>
          <w:rFonts w:hint="eastAsia" w:ascii="仿宋_GB2312" w:hAnsi="仿宋_GB2312" w:eastAsia="仿宋_GB2312" w:cs="仿宋_GB2312"/>
          <w:color w:val="auto"/>
          <w:sz w:val="32"/>
          <w:szCs w:val="32"/>
        </w:rPr>
        <w:t xml:space="preserve">  企业事业单位和其他生产经营者可以委托有资质的第三方检测机构实施区域大气环境质量或者污染物</w:t>
      </w:r>
      <w:r>
        <w:rPr>
          <w:rFonts w:hint="eastAsia" w:ascii="仿宋_GB2312" w:hAnsi="仿宋_GB2312" w:eastAsia="仿宋_GB2312" w:cs="仿宋_GB2312"/>
          <w:color w:val="auto"/>
          <w:sz w:val="32"/>
          <w:szCs w:val="32"/>
          <w:highlight w:val="none"/>
        </w:rPr>
        <w:t>排放</w:t>
      </w:r>
      <w:r>
        <w:rPr>
          <w:rFonts w:hint="eastAsia" w:ascii="仿宋_GB2312" w:hAnsi="仿宋_GB2312" w:eastAsia="仿宋_GB2312" w:cs="仿宋_GB2312"/>
          <w:color w:val="auto"/>
          <w:sz w:val="32"/>
          <w:szCs w:val="32"/>
        </w:rPr>
        <w:t>检测。</w:t>
      </w:r>
    </w:p>
    <w:p>
      <w:pPr>
        <w:keepNext w:val="0"/>
        <w:keepLines w:val="0"/>
        <w:pageBreakBefore w:val="0"/>
        <w:widowControl w:val="0"/>
        <w:tabs>
          <w:tab w:val="left" w:pos="1276"/>
          <w:tab w:val="left" w:pos="8364"/>
        </w:tabs>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接受委托的第三方检测机构应当按照检测技术规范和相关技术标准</w:t>
      </w:r>
      <w:r>
        <w:rPr>
          <w:rFonts w:hint="eastAsia" w:ascii="仿宋_GB2312" w:hAnsi="仿宋_GB2312" w:eastAsia="仿宋_GB2312" w:cs="仿宋_GB2312"/>
          <w:color w:val="auto"/>
          <w:sz w:val="32"/>
          <w:szCs w:val="32"/>
          <w:highlight w:val="none"/>
          <w:lang w:eastAsia="zh-CN"/>
        </w:rPr>
        <w:t>进行</w:t>
      </w:r>
      <w:r>
        <w:rPr>
          <w:rFonts w:hint="eastAsia" w:ascii="仿宋_GB2312" w:hAnsi="仿宋_GB2312" w:eastAsia="仿宋_GB2312" w:cs="仿宋_GB2312"/>
          <w:color w:val="auto"/>
          <w:sz w:val="32"/>
          <w:szCs w:val="32"/>
          <w:highlight w:val="none"/>
        </w:rPr>
        <w:t>检测，保证检测数据的真实性和准确性，并对出具的检测报告负责。</w:t>
      </w:r>
    </w:p>
    <w:p>
      <w:pPr>
        <w:keepNext w:val="0"/>
        <w:keepLines w:val="0"/>
        <w:pageBreakBefore w:val="0"/>
        <w:widowControl w:val="0"/>
        <w:tabs>
          <w:tab w:val="left" w:pos="1276"/>
          <w:tab w:val="left" w:pos="8364"/>
        </w:tabs>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第三方检测机构篡改、伪造</w:t>
      </w:r>
      <w:r>
        <w:rPr>
          <w:rFonts w:hint="eastAsia" w:ascii="仿宋_GB2312" w:hAnsi="仿宋_GB2312" w:eastAsia="仿宋_GB2312" w:cs="仿宋_GB2312"/>
          <w:color w:val="auto"/>
          <w:sz w:val="32"/>
          <w:szCs w:val="32"/>
          <w:highlight w:val="none"/>
          <w:lang w:eastAsia="zh-CN"/>
        </w:rPr>
        <w:t>检测</w:t>
      </w:r>
      <w:r>
        <w:rPr>
          <w:rFonts w:hint="eastAsia" w:ascii="仿宋_GB2312" w:hAnsi="仿宋_GB2312" w:eastAsia="仿宋_GB2312" w:cs="仿宋_GB2312"/>
          <w:color w:val="auto"/>
          <w:sz w:val="32"/>
          <w:szCs w:val="32"/>
          <w:highlight w:val="none"/>
        </w:rPr>
        <w:t>数据或出具虚假</w:t>
      </w:r>
      <w:r>
        <w:rPr>
          <w:rFonts w:hint="eastAsia" w:ascii="仿宋_GB2312" w:hAnsi="仿宋_GB2312" w:eastAsia="仿宋_GB2312" w:cs="仿宋_GB2312"/>
          <w:color w:val="auto"/>
          <w:sz w:val="32"/>
          <w:szCs w:val="32"/>
          <w:highlight w:val="none"/>
          <w:lang w:eastAsia="zh-CN"/>
        </w:rPr>
        <w:t>检测</w:t>
      </w:r>
      <w:r>
        <w:rPr>
          <w:rFonts w:hint="eastAsia" w:ascii="仿宋_GB2312" w:hAnsi="仿宋_GB2312" w:eastAsia="仿宋_GB2312" w:cs="仿宋_GB2312"/>
          <w:color w:val="auto"/>
          <w:sz w:val="32"/>
          <w:szCs w:val="32"/>
          <w:highlight w:val="none"/>
        </w:rPr>
        <w:t>报告的，由负责调查的</w:t>
      </w:r>
      <w:r>
        <w:rPr>
          <w:rFonts w:hint="eastAsia" w:ascii="仿宋_GB2312" w:hAnsi="仿宋_GB2312" w:eastAsia="仿宋_GB2312" w:cs="仿宋_GB2312"/>
          <w:color w:val="auto"/>
          <w:sz w:val="32"/>
          <w:szCs w:val="32"/>
          <w:highlight w:val="none"/>
          <w:lang w:eastAsia="zh-CN"/>
        </w:rPr>
        <w:t>生态</w:t>
      </w:r>
      <w:r>
        <w:rPr>
          <w:rFonts w:hint="eastAsia" w:ascii="仿宋_GB2312" w:hAnsi="仿宋_GB2312" w:eastAsia="仿宋_GB2312" w:cs="仿宋_GB2312"/>
          <w:color w:val="auto"/>
          <w:sz w:val="32"/>
          <w:szCs w:val="32"/>
          <w:highlight w:val="none"/>
        </w:rPr>
        <w:t>环境</w:t>
      </w:r>
      <w:r>
        <w:rPr>
          <w:rFonts w:hint="eastAsia" w:ascii="仿宋_GB2312" w:hAnsi="仿宋_GB2312" w:eastAsia="仿宋_GB2312" w:cs="仿宋_GB2312"/>
          <w:color w:val="auto"/>
          <w:sz w:val="32"/>
          <w:szCs w:val="32"/>
          <w:highlight w:val="none"/>
          <w:lang w:eastAsia="zh-CN"/>
        </w:rPr>
        <w:t>行政</w:t>
      </w:r>
      <w:r>
        <w:rPr>
          <w:rFonts w:hint="eastAsia" w:ascii="仿宋_GB2312" w:hAnsi="仿宋_GB2312" w:eastAsia="仿宋_GB2312" w:cs="仿宋_GB2312"/>
          <w:color w:val="auto"/>
          <w:sz w:val="32"/>
          <w:szCs w:val="32"/>
          <w:highlight w:val="none"/>
        </w:rPr>
        <w:t>主管部门将该机构和涉及弄虚作假行为的人员列入不良记录名单，并报上级</w:t>
      </w:r>
      <w:r>
        <w:rPr>
          <w:rFonts w:hint="eastAsia" w:ascii="仿宋_GB2312" w:hAnsi="仿宋_GB2312" w:eastAsia="仿宋_GB2312" w:cs="仿宋_GB2312"/>
          <w:color w:val="auto"/>
          <w:sz w:val="32"/>
          <w:szCs w:val="32"/>
          <w:highlight w:val="none"/>
          <w:lang w:eastAsia="zh-CN"/>
        </w:rPr>
        <w:t>生态</w:t>
      </w:r>
      <w:r>
        <w:rPr>
          <w:rFonts w:hint="eastAsia" w:ascii="仿宋_GB2312" w:hAnsi="仿宋_GB2312" w:eastAsia="仿宋_GB2312" w:cs="仿宋_GB2312"/>
          <w:color w:val="auto"/>
          <w:sz w:val="32"/>
          <w:szCs w:val="32"/>
          <w:highlight w:val="none"/>
        </w:rPr>
        <w:t>环境</w:t>
      </w:r>
      <w:r>
        <w:rPr>
          <w:rFonts w:hint="eastAsia" w:ascii="仿宋_GB2312" w:hAnsi="仿宋_GB2312" w:eastAsia="仿宋_GB2312" w:cs="仿宋_GB2312"/>
          <w:color w:val="auto"/>
          <w:sz w:val="32"/>
          <w:szCs w:val="32"/>
          <w:highlight w:val="none"/>
          <w:lang w:eastAsia="zh-CN"/>
        </w:rPr>
        <w:t>行政</w:t>
      </w:r>
      <w:r>
        <w:rPr>
          <w:rFonts w:hint="eastAsia" w:ascii="仿宋_GB2312" w:hAnsi="仿宋_GB2312" w:eastAsia="仿宋_GB2312" w:cs="仿宋_GB2312"/>
          <w:color w:val="auto"/>
          <w:sz w:val="32"/>
          <w:szCs w:val="32"/>
          <w:highlight w:val="none"/>
        </w:rPr>
        <w:t>主管部门，禁止其参与政府购买环境</w:t>
      </w:r>
      <w:r>
        <w:rPr>
          <w:rFonts w:hint="eastAsia" w:ascii="仿宋_GB2312" w:hAnsi="仿宋_GB2312" w:eastAsia="仿宋_GB2312" w:cs="仿宋_GB2312"/>
          <w:color w:val="auto"/>
          <w:sz w:val="32"/>
          <w:szCs w:val="32"/>
          <w:highlight w:val="none"/>
          <w:lang w:eastAsia="zh-CN"/>
        </w:rPr>
        <w:t>检测</w:t>
      </w:r>
      <w:r>
        <w:rPr>
          <w:rFonts w:hint="eastAsia" w:ascii="仿宋_GB2312" w:hAnsi="仿宋_GB2312" w:eastAsia="仿宋_GB2312" w:cs="仿宋_GB2312"/>
          <w:color w:val="auto"/>
          <w:sz w:val="32"/>
          <w:szCs w:val="32"/>
          <w:highlight w:val="none"/>
        </w:rPr>
        <w:t>服务或</w:t>
      </w:r>
      <w:r>
        <w:rPr>
          <w:rFonts w:hint="eastAsia" w:ascii="仿宋_GB2312" w:hAnsi="仿宋_GB2312" w:eastAsia="仿宋_GB2312" w:cs="仿宋_GB2312"/>
          <w:color w:val="auto"/>
          <w:sz w:val="32"/>
          <w:szCs w:val="32"/>
          <w:highlight w:val="none"/>
          <w:lang w:eastAsia="zh-CN"/>
        </w:rPr>
        <w:t>者</w:t>
      </w:r>
      <w:r>
        <w:rPr>
          <w:rFonts w:hint="eastAsia" w:ascii="仿宋_GB2312" w:hAnsi="仿宋_GB2312" w:eastAsia="仿宋_GB2312" w:cs="仿宋_GB2312"/>
          <w:color w:val="auto"/>
          <w:sz w:val="32"/>
          <w:szCs w:val="32"/>
          <w:highlight w:val="none"/>
        </w:rPr>
        <w:t>政府委托项目。</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val="en-US" w:eastAsia="zh-CN"/>
        </w:rPr>
        <w:t xml:space="preserve">    </w:t>
      </w: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十二</w:t>
      </w:r>
      <w:r>
        <w:rPr>
          <w:rFonts w:hint="eastAsia" w:ascii="黑体" w:hAnsi="黑体" w:eastAsia="黑体" w:cs="黑体"/>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strike w:val="0"/>
          <w:dstrike w:val="0"/>
          <w:color w:val="auto"/>
          <w:sz w:val="32"/>
          <w:szCs w:val="32"/>
          <w:highlight w:val="none"/>
          <w:lang w:eastAsia="zh-CN"/>
        </w:rPr>
        <w:t>市、县（市）区</w:t>
      </w:r>
      <w:r>
        <w:rPr>
          <w:rFonts w:hint="eastAsia" w:ascii="仿宋_GB2312" w:hAnsi="仿宋_GB2312" w:eastAsia="仿宋_GB2312" w:cs="仿宋_GB2312"/>
          <w:color w:val="auto"/>
          <w:sz w:val="32"/>
          <w:szCs w:val="32"/>
          <w:highlight w:val="none"/>
        </w:rPr>
        <w:t>人民政府应当调整能源结构，推广清洁能源的生产和使用。</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倡导工业、农业、交通运输、商业等领域推广使用天然气、液化石油气、沼气等清洁能源。</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鼓励以煤炭为主要能源的企业实施清洁生产技术改造，采用节能减排工艺</w:t>
      </w:r>
      <w:r>
        <w:rPr>
          <w:rFonts w:hint="eastAsia" w:ascii="仿宋_GB2312" w:hAnsi="仿宋_GB2312" w:eastAsia="仿宋_GB2312" w:cs="仿宋_GB2312"/>
          <w:color w:val="auto"/>
          <w:sz w:val="32"/>
          <w:szCs w:val="32"/>
          <w:highlight w:val="none"/>
          <w:lang w:eastAsia="zh-CN"/>
        </w:rPr>
        <w:t>和</w:t>
      </w:r>
      <w:r>
        <w:rPr>
          <w:rFonts w:hint="eastAsia" w:ascii="仿宋_GB2312" w:hAnsi="仿宋_GB2312" w:eastAsia="仿宋_GB2312" w:cs="仿宋_GB2312"/>
          <w:color w:val="auto"/>
          <w:sz w:val="32"/>
          <w:szCs w:val="32"/>
          <w:highlight w:val="none"/>
        </w:rPr>
        <w:t>设备</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回收利用生产系统余热</w:t>
      </w:r>
      <w:r>
        <w:rPr>
          <w:rFonts w:hint="eastAsia" w:ascii="仿宋_GB2312" w:hAnsi="仿宋_GB2312" w:eastAsia="仿宋_GB2312" w:cs="仿宋_GB2312"/>
          <w:color w:val="auto"/>
          <w:sz w:val="32"/>
          <w:szCs w:val="32"/>
          <w:highlight w:val="none"/>
          <w:lang w:eastAsia="zh-CN"/>
        </w:rPr>
        <w:t>及灰渣</w:t>
      </w:r>
      <w:r>
        <w:rPr>
          <w:rFonts w:hint="eastAsia" w:ascii="仿宋_GB2312" w:hAnsi="仿宋_GB2312" w:eastAsia="仿宋_GB2312" w:cs="仿宋_GB2312"/>
          <w:color w:val="auto"/>
          <w:sz w:val="32"/>
          <w:szCs w:val="32"/>
          <w:highlight w:val="none"/>
        </w:rPr>
        <w:t>等方式，控制和减少大气污染物产生和排放。</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十三</w:t>
      </w:r>
      <w:r>
        <w:rPr>
          <w:rFonts w:hint="eastAsia" w:ascii="黑体" w:hAnsi="黑体" w:eastAsia="黑体" w:cs="黑体"/>
          <w:color w:val="auto"/>
          <w:sz w:val="32"/>
          <w:szCs w:val="32"/>
          <w:highlight w:val="none"/>
        </w:rPr>
        <w:t>条</w:t>
      </w:r>
      <w:r>
        <w:rPr>
          <w:rFonts w:hint="eastAsia" w:ascii="仿宋_GB2312" w:hAnsi="仿宋_GB2312" w:eastAsia="仿宋_GB2312" w:cs="仿宋_GB2312"/>
          <w:color w:val="auto"/>
          <w:sz w:val="32"/>
          <w:szCs w:val="32"/>
          <w:highlight w:val="none"/>
        </w:rPr>
        <w:t xml:space="preserve">  市</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县（市）人民政府</w:t>
      </w:r>
      <w:r>
        <w:rPr>
          <w:rFonts w:hint="eastAsia" w:ascii="仿宋_GB2312" w:hAnsi="仿宋_GB2312" w:eastAsia="仿宋_GB2312" w:cs="仿宋_GB2312"/>
          <w:color w:val="auto"/>
          <w:sz w:val="32"/>
          <w:szCs w:val="32"/>
          <w:highlight w:val="none"/>
          <w:lang w:eastAsia="zh-CN"/>
        </w:rPr>
        <w:t>和</w:t>
      </w:r>
      <w:r>
        <w:rPr>
          <w:rFonts w:hint="eastAsia" w:ascii="仿宋_GB2312" w:hAnsi="仿宋_GB2312" w:eastAsia="仿宋_GB2312" w:cs="仿宋_GB2312"/>
          <w:color w:val="auto"/>
          <w:sz w:val="32"/>
          <w:szCs w:val="32"/>
          <w:highlight w:val="none"/>
        </w:rPr>
        <w:t>梅里斯达斡尔族区、富拉尔基区、昂昂溪区、碾子山区人民政府应当结合城市发展编修供热规划，</w:t>
      </w:r>
      <w:r>
        <w:rPr>
          <w:rFonts w:hint="eastAsia" w:ascii="仿宋_GB2312" w:hAnsi="仿宋_GB2312" w:eastAsia="仿宋_GB2312" w:cs="仿宋_GB2312"/>
          <w:color w:val="auto"/>
          <w:sz w:val="32"/>
          <w:szCs w:val="32"/>
          <w:highlight w:val="none"/>
          <w:lang w:eastAsia="zh-CN"/>
        </w:rPr>
        <w:t>合理规划建设</w:t>
      </w:r>
      <w:r>
        <w:rPr>
          <w:rFonts w:hint="eastAsia" w:ascii="仿宋_GB2312" w:hAnsi="仿宋_GB2312" w:eastAsia="仿宋_GB2312" w:cs="仿宋_GB2312"/>
          <w:color w:val="auto"/>
          <w:sz w:val="32"/>
          <w:szCs w:val="32"/>
          <w:highlight w:val="none"/>
        </w:rPr>
        <w:t>生物质热电联产工程</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调整优化供热布局。</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十四</w:t>
      </w:r>
      <w:r>
        <w:rPr>
          <w:rFonts w:hint="eastAsia" w:ascii="黑体" w:hAnsi="黑体" w:eastAsia="黑体" w:cs="黑体"/>
          <w:color w:val="auto"/>
          <w:sz w:val="32"/>
          <w:szCs w:val="32"/>
          <w:highlight w:val="none"/>
        </w:rPr>
        <w:t>条</w:t>
      </w:r>
      <w:r>
        <w:rPr>
          <w:rFonts w:hint="eastAsia" w:ascii="仿宋_GB2312" w:hAnsi="仿宋_GB2312" w:eastAsia="仿宋_GB2312" w:cs="仿宋_GB2312"/>
          <w:color w:val="auto"/>
          <w:sz w:val="32"/>
          <w:szCs w:val="32"/>
          <w:highlight w:val="none"/>
        </w:rPr>
        <w:t xml:space="preserve">  </w:t>
      </w:r>
      <w:r>
        <w:rPr>
          <w:rFonts w:hint="eastAsia" w:ascii="仿宋_GB2312" w:hAnsi="仿宋_GB2312" w:eastAsia="仿宋_GB2312" w:cs="仿宋_GB2312"/>
          <w:strike w:val="0"/>
          <w:dstrike w:val="0"/>
          <w:color w:val="auto"/>
          <w:sz w:val="32"/>
          <w:szCs w:val="32"/>
          <w:highlight w:val="none"/>
          <w:lang w:eastAsia="zh-CN"/>
        </w:rPr>
        <w:t>市、县（市）区</w:t>
      </w:r>
      <w:r>
        <w:rPr>
          <w:rFonts w:hint="eastAsia" w:ascii="仿宋_GB2312" w:hAnsi="仿宋_GB2312" w:eastAsia="仿宋_GB2312" w:cs="仿宋_GB2312"/>
          <w:color w:val="auto"/>
          <w:sz w:val="32"/>
          <w:szCs w:val="32"/>
          <w:highlight w:val="none"/>
        </w:rPr>
        <w:t>城市建成区不得新建额定蒸发量</w:t>
      </w:r>
      <w:r>
        <w:rPr>
          <w:rFonts w:hint="eastAsia" w:ascii="仿宋_GB2312" w:hAnsi="仿宋_GB2312" w:eastAsia="仿宋_GB2312" w:cs="仿宋_GB2312"/>
          <w:color w:val="auto"/>
          <w:sz w:val="32"/>
          <w:szCs w:val="32"/>
          <w:highlight w:val="none"/>
          <w:lang w:eastAsia="zh-CN"/>
        </w:rPr>
        <w:t>低于</w:t>
      </w:r>
      <w:r>
        <w:rPr>
          <w:rFonts w:hint="eastAsia" w:ascii="仿宋_GB2312" w:hAnsi="仿宋_GB2312" w:eastAsia="仿宋_GB2312" w:cs="仿宋_GB2312"/>
          <w:color w:val="auto"/>
          <w:sz w:val="32"/>
          <w:szCs w:val="32"/>
          <w:highlight w:val="none"/>
        </w:rPr>
        <w:t>每小时三十五吨或者额定功率</w:t>
      </w:r>
      <w:r>
        <w:rPr>
          <w:rFonts w:hint="eastAsia" w:ascii="仿宋_GB2312" w:hAnsi="仿宋_GB2312" w:eastAsia="仿宋_GB2312" w:cs="仿宋_GB2312"/>
          <w:color w:val="auto"/>
          <w:sz w:val="32"/>
          <w:szCs w:val="32"/>
          <w:highlight w:val="none"/>
          <w:lang w:eastAsia="zh-CN"/>
        </w:rPr>
        <w:t>低于</w:t>
      </w:r>
      <w:r>
        <w:rPr>
          <w:rFonts w:hint="eastAsia" w:ascii="仿宋_GB2312" w:hAnsi="仿宋_GB2312" w:eastAsia="仿宋_GB2312" w:cs="仿宋_GB2312"/>
          <w:color w:val="auto"/>
          <w:sz w:val="32"/>
          <w:szCs w:val="32"/>
          <w:highlight w:val="none"/>
        </w:rPr>
        <w:t>二十四点五兆瓦的燃煤锅炉。</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十五</w:t>
      </w:r>
      <w:r>
        <w:rPr>
          <w:rFonts w:hint="eastAsia" w:ascii="黑体" w:hAnsi="黑体" w:eastAsia="黑体" w:cs="黑体"/>
          <w:color w:val="auto"/>
          <w:sz w:val="32"/>
          <w:szCs w:val="32"/>
          <w:highlight w:val="none"/>
        </w:rPr>
        <w:t>条</w:t>
      </w:r>
      <w:r>
        <w:rPr>
          <w:rFonts w:hint="eastAsia" w:ascii="仿宋_GB2312" w:hAnsi="仿宋_GB2312" w:eastAsia="仿宋_GB2312" w:cs="仿宋_GB2312"/>
          <w:color w:val="auto"/>
          <w:sz w:val="32"/>
          <w:szCs w:val="32"/>
          <w:highlight w:val="none"/>
        </w:rPr>
        <w:t xml:space="preserve">  使用燃煤锅炉的单位</w:t>
      </w:r>
      <w:r>
        <w:rPr>
          <w:rFonts w:hint="eastAsia" w:ascii="仿宋_GB2312" w:hAnsi="仿宋_GB2312" w:eastAsia="仿宋_GB2312" w:cs="仿宋_GB2312"/>
          <w:color w:val="auto"/>
          <w:sz w:val="32"/>
          <w:szCs w:val="32"/>
          <w:highlight w:val="none"/>
          <w:lang w:eastAsia="zh-CN"/>
        </w:rPr>
        <w:t>应当</w:t>
      </w:r>
      <w:r>
        <w:rPr>
          <w:rFonts w:hint="eastAsia" w:ascii="仿宋_GB2312" w:hAnsi="仿宋_GB2312" w:eastAsia="仿宋_GB2312" w:cs="仿宋_GB2312"/>
          <w:color w:val="auto"/>
          <w:sz w:val="32"/>
          <w:szCs w:val="32"/>
          <w:highlight w:val="none"/>
        </w:rPr>
        <w:t>配套建设、使用高效除尘装置</w:t>
      </w:r>
      <w:r>
        <w:rPr>
          <w:rFonts w:hint="eastAsia" w:ascii="仿宋_GB2312" w:hAnsi="仿宋_GB2312" w:eastAsia="仿宋_GB2312" w:cs="仿宋_GB2312"/>
          <w:color w:val="auto"/>
          <w:sz w:val="32"/>
          <w:szCs w:val="32"/>
          <w:highlight w:val="none"/>
          <w:lang w:eastAsia="zh-CN"/>
        </w:rPr>
        <w:t>，对</w:t>
      </w:r>
      <w:r>
        <w:rPr>
          <w:rFonts w:hint="eastAsia" w:ascii="仿宋_GB2312" w:hAnsi="仿宋_GB2312" w:eastAsia="仿宋_GB2312" w:cs="仿宋_GB2312"/>
          <w:color w:val="auto"/>
          <w:sz w:val="32"/>
          <w:szCs w:val="32"/>
          <w:highlight w:val="none"/>
        </w:rPr>
        <w:t>不能达标排放的</w:t>
      </w:r>
      <w:r>
        <w:rPr>
          <w:rFonts w:hint="eastAsia" w:ascii="仿宋_GB2312" w:hAnsi="仿宋_GB2312" w:eastAsia="仿宋_GB2312" w:cs="仿宋_GB2312"/>
          <w:color w:val="auto"/>
          <w:sz w:val="32"/>
          <w:szCs w:val="32"/>
          <w:highlight w:val="none"/>
          <w:lang w:eastAsia="zh-CN"/>
        </w:rPr>
        <w:t>及时</w:t>
      </w:r>
      <w:r>
        <w:rPr>
          <w:rFonts w:hint="eastAsia" w:ascii="仿宋_GB2312" w:hAnsi="仿宋_GB2312" w:eastAsia="仿宋_GB2312" w:cs="仿宋_GB2312"/>
          <w:color w:val="auto"/>
          <w:sz w:val="32"/>
          <w:szCs w:val="32"/>
          <w:highlight w:val="none"/>
        </w:rPr>
        <w:t>改造或者淘汰</w:t>
      </w:r>
      <w:r>
        <w:rPr>
          <w:rFonts w:hint="eastAsia" w:ascii="仿宋_GB2312" w:hAnsi="仿宋_GB2312" w:eastAsia="仿宋_GB2312" w:cs="仿宋_GB2312"/>
          <w:color w:val="auto"/>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额定蒸发量每小时二十吨以上或者额定功率十四兆瓦以上的燃煤锅炉应当配套建设、使用脱硫、脱硝装置并保证正常运行，或者采取技术改造等其他控制大气污染物排放的措施</w:t>
      </w:r>
      <w:r>
        <w:rPr>
          <w:rFonts w:hint="eastAsia" w:ascii="仿宋_GB2312" w:hAnsi="仿宋_GB2312" w:eastAsia="仿宋_GB2312" w:cs="仿宋_GB2312"/>
          <w:color w:val="auto"/>
          <w:sz w:val="32"/>
          <w:szCs w:val="32"/>
          <w:highlight w:val="none"/>
          <w:lang w:eastAsia="zh-CN"/>
        </w:rPr>
        <w:t>使</w:t>
      </w:r>
      <w:r>
        <w:rPr>
          <w:rFonts w:hint="eastAsia" w:ascii="仿宋_GB2312" w:hAnsi="仿宋_GB2312" w:eastAsia="仿宋_GB2312" w:cs="仿宋_GB2312"/>
          <w:color w:val="auto"/>
          <w:sz w:val="32"/>
          <w:szCs w:val="32"/>
          <w:highlight w:val="none"/>
        </w:rPr>
        <w:t>大气污染物达标排放。</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十六</w:t>
      </w:r>
      <w:r>
        <w:rPr>
          <w:rFonts w:hint="eastAsia" w:ascii="黑体" w:hAnsi="黑体" w:eastAsia="黑体" w:cs="黑体"/>
          <w:color w:val="auto"/>
          <w:sz w:val="32"/>
          <w:szCs w:val="32"/>
          <w:highlight w:val="none"/>
        </w:rPr>
        <w:t>条</w:t>
      </w:r>
      <w:r>
        <w:rPr>
          <w:rFonts w:hint="eastAsia" w:ascii="仿宋_GB2312" w:hAnsi="仿宋_GB2312" w:eastAsia="仿宋_GB2312" w:cs="仿宋_GB2312"/>
          <w:color w:val="auto"/>
          <w:sz w:val="32"/>
          <w:szCs w:val="32"/>
          <w:highlight w:val="none"/>
        </w:rPr>
        <w:t xml:space="preserve">  大气污染防治设施应当与产生大气污染物的设施（设备）同步运行，不得擅自闲置或者间歇式运行。</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大气污染防治设施发生故障应当及时修复</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不能及时修复的</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应当在</w:t>
      </w:r>
      <w:r>
        <w:rPr>
          <w:rFonts w:hint="eastAsia" w:ascii="仿宋_GB2312" w:hAnsi="仿宋_GB2312" w:eastAsia="仿宋_GB2312" w:cs="仿宋_GB2312"/>
          <w:color w:val="auto"/>
          <w:sz w:val="32"/>
          <w:szCs w:val="32"/>
          <w:highlight w:val="none"/>
          <w:lang w:eastAsia="zh-CN"/>
        </w:rPr>
        <w:t>故障发生后</w:t>
      </w:r>
      <w:r>
        <w:rPr>
          <w:rFonts w:hint="eastAsia" w:ascii="仿宋_GB2312" w:hAnsi="仿宋_GB2312" w:eastAsia="仿宋_GB2312" w:cs="仿宋_GB2312"/>
          <w:color w:val="auto"/>
          <w:sz w:val="32"/>
          <w:szCs w:val="32"/>
          <w:highlight w:val="none"/>
        </w:rPr>
        <w:t>二十四小时内向当地生态环境</w:t>
      </w:r>
      <w:r>
        <w:rPr>
          <w:rFonts w:hint="eastAsia" w:ascii="仿宋_GB2312" w:hAnsi="仿宋_GB2312" w:eastAsia="仿宋_GB2312" w:cs="仿宋_GB2312"/>
          <w:color w:val="auto"/>
          <w:sz w:val="32"/>
          <w:szCs w:val="32"/>
          <w:highlight w:val="none"/>
          <w:lang w:eastAsia="zh-CN"/>
        </w:rPr>
        <w:t>行政</w:t>
      </w:r>
      <w:r>
        <w:rPr>
          <w:rFonts w:hint="eastAsia" w:ascii="仿宋_GB2312" w:hAnsi="仿宋_GB2312" w:eastAsia="仿宋_GB2312" w:cs="仿宋_GB2312"/>
          <w:color w:val="auto"/>
          <w:sz w:val="32"/>
          <w:szCs w:val="32"/>
          <w:highlight w:val="none"/>
        </w:rPr>
        <w:t>主管部门书面报告。</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十七</w:t>
      </w:r>
      <w:r>
        <w:rPr>
          <w:rFonts w:hint="eastAsia" w:ascii="黑体" w:hAnsi="黑体" w:eastAsia="黑体" w:cs="黑体"/>
          <w:color w:val="auto"/>
          <w:sz w:val="32"/>
          <w:szCs w:val="32"/>
          <w:highlight w:val="none"/>
        </w:rPr>
        <w:t>条</w:t>
      </w:r>
      <w:r>
        <w:rPr>
          <w:rFonts w:hint="eastAsia" w:ascii="仿宋_GB2312" w:hAnsi="仿宋_GB2312" w:eastAsia="仿宋_GB2312" w:cs="仿宋_GB2312"/>
          <w:color w:val="auto"/>
          <w:sz w:val="32"/>
          <w:szCs w:val="32"/>
          <w:highlight w:val="none"/>
        </w:rPr>
        <w:t xml:space="preserve">  </w:t>
      </w:r>
      <w:r>
        <w:rPr>
          <w:rStyle w:val="7"/>
          <w:rFonts w:hint="eastAsia" w:ascii="仿宋_GB2312" w:hAnsi="仿宋_GB2312" w:eastAsia="仿宋_GB2312" w:cs="仿宋_GB2312"/>
          <w:color w:val="auto"/>
          <w:sz w:val="32"/>
          <w:szCs w:val="32"/>
          <w:highlight w:val="none"/>
        </w:rPr>
        <w:t>重点排污单位的自动监测设备发生故障，应当在</w:t>
      </w:r>
      <w:r>
        <w:rPr>
          <w:rFonts w:hint="eastAsia" w:ascii="仿宋_GB2312" w:hAnsi="仿宋_GB2312" w:eastAsia="仿宋_GB2312" w:cs="仿宋_GB2312"/>
          <w:color w:val="auto"/>
          <w:sz w:val="32"/>
          <w:szCs w:val="32"/>
          <w:highlight w:val="none"/>
          <w:lang w:eastAsia="zh-CN"/>
        </w:rPr>
        <w:t>故障发生后</w:t>
      </w:r>
      <w:r>
        <w:rPr>
          <w:rStyle w:val="7"/>
          <w:rFonts w:hint="eastAsia" w:ascii="仿宋_GB2312" w:hAnsi="仿宋_GB2312" w:eastAsia="仿宋_GB2312" w:cs="仿宋_GB2312"/>
          <w:color w:val="auto"/>
          <w:sz w:val="32"/>
          <w:szCs w:val="32"/>
          <w:highlight w:val="none"/>
        </w:rPr>
        <w:t>十二小时内向当地生态环境</w:t>
      </w:r>
      <w:r>
        <w:rPr>
          <w:rFonts w:hint="eastAsia" w:ascii="仿宋_GB2312" w:hAnsi="仿宋_GB2312" w:eastAsia="仿宋_GB2312" w:cs="仿宋_GB2312"/>
          <w:color w:val="auto"/>
          <w:sz w:val="32"/>
          <w:szCs w:val="32"/>
          <w:highlight w:val="none"/>
          <w:lang w:eastAsia="zh-CN"/>
        </w:rPr>
        <w:t>行政</w:t>
      </w:r>
      <w:r>
        <w:rPr>
          <w:rStyle w:val="7"/>
          <w:rFonts w:hint="eastAsia" w:ascii="仿宋_GB2312" w:hAnsi="仿宋_GB2312" w:eastAsia="仿宋_GB2312" w:cs="仿宋_GB2312"/>
          <w:color w:val="auto"/>
          <w:sz w:val="32"/>
          <w:szCs w:val="32"/>
          <w:highlight w:val="none"/>
        </w:rPr>
        <w:t>主管部门书面报告，并及时修复。严禁篡改、伪造监测数据以及其他影响监测数据真实性、准确性的行为。</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十八</w:t>
      </w:r>
      <w:r>
        <w:rPr>
          <w:rFonts w:hint="eastAsia" w:ascii="黑体" w:hAnsi="黑体" w:eastAsia="黑体" w:cs="黑体"/>
          <w:color w:val="auto"/>
          <w:sz w:val="32"/>
          <w:szCs w:val="32"/>
          <w:highlight w:val="none"/>
        </w:rPr>
        <w:t>条</w:t>
      </w:r>
      <w:r>
        <w:rPr>
          <w:rFonts w:hint="eastAsia" w:ascii="仿宋_GB2312" w:hAnsi="仿宋_GB2312" w:eastAsia="仿宋_GB2312" w:cs="仿宋_GB2312"/>
          <w:color w:val="auto"/>
          <w:sz w:val="32"/>
          <w:szCs w:val="32"/>
          <w:highlight w:val="none"/>
        </w:rPr>
        <w:t xml:space="preserve">  垃圾焚烧</w:t>
      </w:r>
      <w:r>
        <w:rPr>
          <w:rFonts w:hint="eastAsia" w:ascii="仿宋_GB2312" w:hAnsi="仿宋_GB2312" w:eastAsia="仿宋_GB2312" w:cs="仿宋_GB2312"/>
          <w:color w:val="auto"/>
          <w:sz w:val="32"/>
          <w:szCs w:val="32"/>
          <w:highlight w:val="none"/>
          <w:lang w:eastAsia="zh-CN"/>
        </w:rPr>
        <w:t>设施的</w:t>
      </w:r>
      <w:r>
        <w:rPr>
          <w:rFonts w:hint="eastAsia" w:ascii="仿宋_GB2312" w:hAnsi="仿宋_GB2312" w:eastAsia="仿宋_GB2312" w:cs="仿宋_GB2312"/>
          <w:color w:val="auto"/>
          <w:sz w:val="32"/>
          <w:szCs w:val="32"/>
          <w:highlight w:val="none"/>
        </w:rPr>
        <w:t>运营单位应当配套建设废气处理装置，安装使用烟气自动监测设备，并保证正常运行。</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rPr>
      </w:pPr>
      <w:r>
        <w:rPr>
          <w:rFonts w:hint="eastAsia" w:ascii="仿宋_GB2312" w:hAnsi="仿宋_GB2312" w:eastAsia="仿宋_GB2312" w:cs="仿宋_GB2312"/>
          <w:color w:val="auto"/>
          <w:sz w:val="32"/>
          <w:szCs w:val="32"/>
          <w:highlight w:val="none"/>
        </w:rPr>
        <w:t>废气处理装置发生故障不能正常运行时，应当停止运行焚烧设施并及时修复</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达到排放标准后，焚烧设施方可重新投入运行。</w:t>
      </w:r>
    </w:p>
    <w:p>
      <w:pPr>
        <w:keepNext w:val="0"/>
        <w:keepLines w:val="0"/>
        <w:pageBreakBefore w:val="0"/>
        <w:widowControl w:val="0"/>
        <w:kinsoku/>
        <w:wordWrap/>
        <w:overflowPunct/>
        <w:topLinePunct w:val="0"/>
        <w:autoSpaceDE/>
        <w:autoSpaceDN/>
        <w:bidi w:val="0"/>
        <w:adjustRightInd/>
        <w:snapToGrid/>
        <w:ind w:firstLine="563" w:firstLineChars="177"/>
        <w:textAlignment w:val="auto"/>
        <w:rPr>
          <w:rStyle w:val="6"/>
          <w:rFonts w:hint="eastAsia" w:ascii="仿宋_GB2312" w:hAnsi="仿宋_GB2312" w:eastAsia="仿宋_GB2312" w:cs="仿宋_GB2312"/>
          <w:color w:val="auto"/>
          <w:sz w:val="32"/>
          <w:szCs w:val="32"/>
          <w:highlight w:val="none"/>
        </w:rPr>
      </w:pPr>
      <w:r>
        <w:rPr>
          <w:rStyle w:val="6"/>
          <w:rFonts w:hint="eastAsia" w:ascii="黑体" w:hAnsi="黑体" w:eastAsia="黑体" w:cs="黑体"/>
          <w:color w:val="auto"/>
          <w:sz w:val="32"/>
          <w:szCs w:val="32"/>
          <w:highlight w:val="none"/>
        </w:rPr>
        <w:t>第</w:t>
      </w:r>
      <w:r>
        <w:rPr>
          <w:rStyle w:val="6"/>
          <w:rFonts w:hint="eastAsia" w:ascii="黑体" w:hAnsi="黑体" w:eastAsia="黑体" w:cs="黑体"/>
          <w:color w:val="auto"/>
          <w:sz w:val="32"/>
          <w:szCs w:val="32"/>
          <w:highlight w:val="none"/>
          <w:lang w:val="en-US" w:eastAsia="zh-CN"/>
        </w:rPr>
        <w:t>十九</w:t>
      </w:r>
      <w:r>
        <w:rPr>
          <w:rStyle w:val="6"/>
          <w:rFonts w:hint="eastAsia" w:ascii="黑体" w:hAnsi="黑体" w:eastAsia="黑体" w:cs="黑体"/>
          <w:color w:val="auto"/>
          <w:sz w:val="32"/>
          <w:szCs w:val="32"/>
          <w:highlight w:val="none"/>
        </w:rPr>
        <w:t>条</w:t>
      </w:r>
      <w:r>
        <w:rPr>
          <w:rStyle w:val="6"/>
          <w:rFonts w:hint="eastAsia" w:ascii="仿宋_GB2312" w:hAnsi="仿宋_GB2312" w:eastAsia="仿宋_GB2312" w:cs="仿宋_GB2312"/>
          <w:color w:val="auto"/>
          <w:sz w:val="32"/>
          <w:szCs w:val="32"/>
          <w:highlight w:val="none"/>
        </w:rPr>
        <w:t xml:space="preserve">  </w:t>
      </w:r>
      <w:r>
        <w:rPr>
          <w:rFonts w:hint="eastAsia" w:ascii="仿宋_GB2312" w:hAnsi="仿宋_GB2312" w:eastAsia="仿宋_GB2312" w:cs="仿宋_GB2312"/>
          <w:color w:val="auto"/>
          <w:sz w:val="32"/>
          <w:szCs w:val="32"/>
          <w:highlight w:val="none"/>
        </w:rPr>
        <w:t>市</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县（市）</w:t>
      </w:r>
      <w:r>
        <w:rPr>
          <w:rFonts w:hint="eastAsia" w:ascii="仿宋_GB2312" w:hAnsi="仿宋_GB2312" w:eastAsia="仿宋_GB2312" w:cs="仿宋_GB2312"/>
          <w:color w:val="auto"/>
          <w:sz w:val="32"/>
          <w:szCs w:val="32"/>
          <w:highlight w:val="none"/>
          <w:lang w:eastAsia="zh-CN"/>
        </w:rPr>
        <w:t>区</w:t>
      </w:r>
      <w:r>
        <w:rPr>
          <w:rFonts w:hint="eastAsia" w:ascii="仿宋_GB2312" w:hAnsi="仿宋_GB2312" w:eastAsia="仿宋_GB2312" w:cs="仿宋_GB2312"/>
          <w:color w:val="auto"/>
          <w:sz w:val="32"/>
          <w:szCs w:val="32"/>
          <w:highlight w:val="none"/>
        </w:rPr>
        <w:t>人民政府应当加强对高排放机动车</w:t>
      </w:r>
      <w:r>
        <w:rPr>
          <w:rFonts w:hint="eastAsia" w:ascii="仿宋_GB2312" w:hAnsi="仿宋_GB2312" w:eastAsia="仿宋_GB2312" w:cs="仿宋_GB2312"/>
          <w:color w:val="auto"/>
          <w:sz w:val="32"/>
          <w:szCs w:val="32"/>
          <w:highlight w:val="none"/>
          <w:lang w:eastAsia="zh-CN"/>
        </w:rPr>
        <w:t>使用的</w:t>
      </w:r>
      <w:r>
        <w:rPr>
          <w:rFonts w:hint="eastAsia" w:ascii="仿宋_GB2312" w:hAnsi="仿宋_GB2312" w:eastAsia="仿宋_GB2312" w:cs="仿宋_GB2312"/>
          <w:color w:val="auto"/>
          <w:sz w:val="32"/>
          <w:szCs w:val="32"/>
          <w:highlight w:val="none"/>
        </w:rPr>
        <w:t>监督管理，控制高排放非道路移动机械使用，划定并公布限制或者禁止使用</w:t>
      </w:r>
      <w:r>
        <w:rPr>
          <w:rFonts w:hint="eastAsia" w:ascii="仿宋_GB2312" w:hAnsi="仿宋_GB2312" w:eastAsia="仿宋_GB2312" w:cs="仿宋_GB2312"/>
          <w:color w:val="auto"/>
          <w:sz w:val="32"/>
          <w:szCs w:val="32"/>
          <w:highlight w:val="none"/>
          <w:lang w:eastAsia="zh-CN"/>
        </w:rPr>
        <w:t>的</w:t>
      </w:r>
      <w:r>
        <w:rPr>
          <w:rFonts w:hint="eastAsia" w:ascii="仿宋_GB2312" w:hAnsi="仿宋_GB2312" w:eastAsia="仿宋_GB2312" w:cs="仿宋_GB2312"/>
          <w:color w:val="auto"/>
          <w:sz w:val="32"/>
          <w:szCs w:val="32"/>
          <w:highlight w:val="none"/>
        </w:rPr>
        <w:t>时</w:t>
      </w:r>
      <w:r>
        <w:rPr>
          <w:rFonts w:hint="eastAsia" w:ascii="仿宋_GB2312" w:hAnsi="仿宋_GB2312" w:eastAsia="仿宋_GB2312" w:cs="仿宋_GB2312"/>
          <w:color w:val="auto"/>
          <w:sz w:val="32"/>
          <w:szCs w:val="32"/>
          <w:highlight w:val="none"/>
          <w:lang w:eastAsia="zh-CN"/>
        </w:rPr>
        <w:t>段和</w:t>
      </w:r>
      <w:r>
        <w:rPr>
          <w:rFonts w:hint="eastAsia" w:ascii="仿宋_GB2312" w:hAnsi="仿宋_GB2312" w:eastAsia="仿宋_GB2312" w:cs="仿宋_GB2312"/>
          <w:color w:val="auto"/>
          <w:sz w:val="32"/>
          <w:szCs w:val="32"/>
          <w:highlight w:val="none"/>
        </w:rPr>
        <w:t>区域。</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rPr>
      </w:pPr>
      <w:r>
        <w:rPr>
          <w:rStyle w:val="6"/>
          <w:rFonts w:hint="eastAsia" w:ascii="黑体" w:hAnsi="黑体" w:eastAsia="黑体" w:cs="黑体"/>
          <w:color w:val="auto"/>
          <w:sz w:val="32"/>
          <w:szCs w:val="32"/>
          <w:highlight w:val="none"/>
        </w:rPr>
        <w:t>第</w:t>
      </w:r>
      <w:r>
        <w:rPr>
          <w:rStyle w:val="6"/>
          <w:rFonts w:hint="eastAsia" w:ascii="黑体" w:hAnsi="黑体" w:eastAsia="黑体" w:cs="黑体"/>
          <w:color w:val="auto"/>
          <w:sz w:val="32"/>
          <w:szCs w:val="32"/>
          <w:highlight w:val="none"/>
          <w:lang w:val="en-US" w:eastAsia="zh-CN"/>
        </w:rPr>
        <w:t>二十</w:t>
      </w:r>
      <w:r>
        <w:rPr>
          <w:rStyle w:val="6"/>
          <w:rFonts w:hint="eastAsia" w:ascii="黑体" w:hAnsi="黑体" w:eastAsia="黑体" w:cs="黑体"/>
          <w:color w:val="auto"/>
          <w:sz w:val="32"/>
          <w:szCs w:val="32"/>
          <w:highlight w:val="none"/>
        </w:rPr>
        <w:t>条</w:t>
      </w:r>
      <w:r>
        <w:rPr>
          <w:rFonts w:hint="eastAsia" w:ascii="仿宋_GB2312" w:hAnsi="仿宋_GB2312" w:eastAsia="仿宋_GB2312" w:cs="仿宋_GB2312"/>
          <w:color w:val="C00000"/>
          <w:sz w:val="32"/>
          <w:szCs w:val="32"/>
          <w:highlight w:val="none"/>
        </w:rPr>
        <w:t xml:space="preserve">  </w:t>
      </w:r>
      <w:r>
        <w:rPr>
          <w:rFonts w:hint="eastAsia" w:ascii="仿宋_GB2312" w:hAnsi="仿宋_GB2312" w:eastAsia="仿宋_GB2312" w:cs="仿宋_GB2312"/>
          <w:color w:val="auto"/>
          <w:sz w:val="32"/>
          <w:szCs w:val="32"/>
          <w:highlight w:val="none"/>
        </w:rPr>
        <w:t>企业</w:t>
      </w:r>
      <w:r>
        <w:rPr>
          <w:rFonts w:hint="eastAsia" w:ascii="仿宋_GB2312" w:hAnsi="仿宋_GB2312" w:eastAsia="仿宋_GB2312" w:cs="仿宋_GB2312"/>
          <w:color w:val="auto"/>
          <w:sz w:val="32"/>
          <w:szCs w:val="32"/>
          <w:highlight w:val="none"/>
          <w:lang w:eastAsia="zh-CN"/>
        </w:rPr>
        <w:t>和其他生产经营者</w:t>
      </w:r>
      <w:r>
        <w:rPr>
          <w:rFonts w:hint="eastAsia" w:ascii="仿宋_GB2312" w:hAnsi="仿宋_GB2312" w:eastAsia="仿宋_GB2312" w:cs="仿宋_GB2312"/>
          <w:color w:val="auto"/>
          <w:sz w:val="32"/>
          <w:szCs w:val="32"/>
          <w:highlight w:val="none"/>
        </w:rPr>
        <w:t>从事房屋建筑、市政基础设施建设</w:t>
      </w:r>
      <w:r>
        <w:rPr>
          <w:rFonts w:hint="eastAsia" w:ascii="仿宋_GB2312" w:hAnsi="仿宋_GB2312" w:eastAsia="仿宋_GB2312" w:cs="仿宋_GB2312"/>
          <w:color w:val="auto"/>
          <w:sz w:val="32"/>
          <w:szCs w:val="32"/>
          <w:highlight w:val="none"/>
          <w:lang w:eastAsia="zh-CN"/>
        </w:rPr>
        <w:t>以及</w:t>
      </w:r>
      <w:r>
        <w:rPr>
          <w:rFonts w:hint="eastAsia" w:ascii="仿宋_GB2312" w:hAnsi="仿宋_GB2312" w:eastAsia="仿宋_GB2312" w:cs="仿宋_GB2312"/>
          <w:color w:val="auto"/>
          <w:sz w:val="32"/>
          <w:szCs w:val="32"/>
          <w:highlight w:val="none"/>
        </w:rPr>
        <w:t>火电、</w:t>
      </w:r>
      <w:r>
        <w:rPr>
          <w:rFonts w:hint="eastAsia" w:ascii="仿宋_GB2312" w:hAnsi="仿宋_GB2312" w:eastAsia="仿宋_GB2312" w:cs="仿宋_GB2312"/>
          <w:color w:val="auto"/>
          <w:sz w:val="32"/>
          <w:szCs w:val="32"/>
          <w:highlight w:val="none"/>
          <w:lang w:eastAsia="zh-CN"/>
        </w:rPr>
        <w:t>热力、</w:t>
      </w:r>
      <w:r>
        <w:rPr>
          <w:rFonts w:hint="eastAsia" w:ascii="仿宋_GB2312" w:hAnsi="仿宋_GB2312" w:eastAsia="仿宋_GB2312" w:cs="仿宋_GB2312"/>
          <w:color w:val="auto"/>
          <w:sz w:val="32"/>
          <w:szCs w:val="32"/>
          <w:highlight w:val="none"/>
        </w:rPr>
        <w:t>水泥、</w:t>
      </w:r>
      <w:r>
        <w:rPr>
          <w:rFonts w:hint="eastAsia" w:ascii="仿宋_GB2312" w:hAnsi="仿宋_GB2312" w:eastAsia="仿宋_GB2312" w:cs="仿宋_GB2312"/>
          <w:color w:val="auto"/>
          <w:sz w:val="32"/>
          <w:szCs w:val="32"/>
          <w:highlight w:val="none"/>
          <w:lang w:eastAsia="zh-CN"/>
        </w:rPr>
        <w:t>预拌</w:t>
      </w:r>
      <w:r>
        <w:rPr>
          <w:rFonts w:hint="eastAsia" w:ascii="仿宋_GB2312" w:hAnsi="仿宋_GB2312" w:eastAsia="仿宋_GB2312" w:cs="仿宋_GB2312"/>
          <w:color w:val="auto"/>
          <w:sz w:val="32"/>
          <w:szCs w:val="32"/>
          <w:highlight w:val="none"/>
        </w:rPr>
        <w:t>混凝土等</w:t>
      </w:r>
      <w:r>
        <w:rPr>
          <w:rFonts w:hint="eastAsia" w:ascii="仿宋_GB2312" w:hAnsi="仿宋_GB2312" w:eastAsia="仿宋_GB2312" w:cs="仿宋_GB2312"/>
          <w:color w:val="auto"/>
          <w:sz w:val="32"/>
          <w:szCs w:val="32"/>
          <w:highlight w:val="none"/>
          <w:lang w:eastAsia="zh-CN"/>
        </w:rPr>
        <w:t>易产生扬尘的施工作业</w:t>
      </w:r>
      <w:r>
        <w:rPr>
          <w:rFonts w:hint="eastAsia" w:ascii="仿宋_GB2312" w:hAnsi="仿宋_GB2312" w:eastAsia="仿宋_GB2312" w:cs="仿宋_GB2312"/>
          <w:color w:val="auto"/>
          <w:sz w:val="32"/>
          <w:szCs w:val="32"/>
          <w:highlight w:val="none"/>
        </w:rPr>
        <w:t>，应当</w:t>
      </w:r>
      <w:r>
        <w:rPr>
          <w:rFonts w:hint="eastAsia" w:ascii="仿宋_GB2312" w:hAnsi="仿宋_GB2312" w:eastAsia="仿宋_GB2312" w:cs="仿宋_GB2312"/>
          <w:color w:val="auto"/>
          <w:sz w:val="32"/>
          <w:szCs w:val="32"/>
          <w:highlight w:val="none"/>
          <w:lang w:eastAsia="zh-CN"/>
        </w:rPr>
        <w:t>按</w:t>
      </w:r>
      <w:r>
        <w:rPr>
          <w:rFonts w:hint="eastAsia" w:ascii="仿宋_GB2312" w:hAnsi="仿宋_GB2312" w:eastAsia="仿宋_GB2312" w:cs="仿宋_GB2312"/>
          <w:color w:val="auto"/>
          <w:sz w:val="32"/>
          <w:szCs w:val="32"/>
          <w:highlight w:val="none"/>
        </w:rPr>
        <w:t>期在规模以上工地主要扬尘点</w:t>
      </w:r>
      <w:r>
        <w:rPr>
          <w:rFonts w:hint="eastAsia" w:ascii="仿宋_GB2312" w:hAnsi="仿宋_GB2312" w:eastAsia="仿宋_GB2312" w:cs="仿宋_GB2312"/>
          <w:color w:val="auto"/>
          <w:sz w:val="32"/>
          <w:szCs w:val="32"/>
          <w:highlight w:val="none"/>
          <w:lang w:eastAsia="zh-CN"/>
        </w:rPr>
        <w:t>和</w:t>
      </w:r>
      <w:r>
        <w:rPr>
          <w:rFonts w:hint="eastAsia" w:ascii="仿宋_GB2312" w:hAnsi="仿宋_GB2312" w:eastAsia="仿宋_GB2312" w:cs="仿宋_GB2312"/>
          <w:color w:val="auto"/>
          <w:sz w:val="32"/>
          <w:szCs w:val="32"/>
          <w:highlight w:val="none"/>
        </w:rPr>
        <w:t>储煤场、堆灰场、物料堆场</w:t>
      </w:r>
      <w:r>
        <w:rPr>
          <w:rFonts w:hint="eastAsia" w:ascii="仿宋_GB2312" w:hAnsi="仿宋_GB2312" w:eastAsia="仿宋_GB2312" w:cs="仿宋_GB2312"/>
          <w:color w:val="auto"/>
          <w:sz w:val="32"/>
          <w:szCs w:val="32"/>
          <w:highlight w:val="none"/>
          <w:lang w:eastAsia="zh-CN"/>
        </w:rPr>
        <w:t>、搅拌场</w:t>
      </w:r>
      <w:r>
        <w:rPr>
          <w:rFonts w:hint="eastAsia" w:ascii="仿宋_GB2312" w:hAnsi="仿宋_GB2312" w:eastAsia="仿宋_GB2312" w:cs="仿宋_GB2312"/>
          <w:color w:val="auto"/>
          <w:sz w:val="32"/>
          <w:szCs w:val="32"/>
          <w:highlight w:val="none"/>
        </w:rPr>
        <w:t>等</w:t>
      </w:r>
      <w:r>
        <w:rPr>
          <w:rFonts w:hint="eastAsia" w:ascii="仿宋_GB2312" w:hAnsi="仿宋_GB2312" w:eastAsia="仿宋_GB2312" w:cs="仿宋_GB2312"/>
          <w:color w:val="auto"/>
          <w:sz w:val="32"/>
          <w:szCs w:val="32"/>
          <w:highlight w:val="none"/>
          <w:lang w:eastAsia="zh-CN"/>
        </w:rPr>
        <w:t>场所</w:t>
      </w:r>
      <w:r>
        <w:rPr>
          <w:rFonts w:hint="eastAsia" w:ascii="仿宋_GB2312" w:hAnsi="仿宋_GB2312" w:eastAsia="仿宋_GB2312" w:cs="仿宋_GB2312"/>
          <w:color w:val="auto"/>
          <w:sz w:val="32"/>
          <w:szCs w:val="32"/>
          <w:highlight w:val="none"/>
        </w:rPr>
        <w:t>合理安装、使用扬尘自动监测设备。</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Style w:val="7"/>
          <w:rFonts w:hint="eastAsia" w:ascii="仿宋_GB2312" w:hAnsi="仿宋_GB2312" w:eastAsia="仿宋_GB2312" w:cs="仿宋_GB2312"/>
          <w:bCs/>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二十一</w:t>
      </w:r>
      <w:r>
        <w:rPr>
          <w:rFonts w:hint="eastAsia" w:ascii="黑体" w:hAnsi="黑体" w:eastAsia="黑体" w:cs="黑体"/>
          <w:color w:val="auto"/>
          <w:sz w:val="32"/>
          <w:szCs w:val="32"/>
          <w:highlight w:val="none"/>
        </w:rPr>
        <w:t>条</w:t>
      </w:r>
      <w:r>
        <w:rPr>
          <w:rFonts w:hint="eastAsia" w:ascii="仿宋_GB2312" w:hAnsi="仿宋_GB2312" w:eastAsia="仿宋_GB2312" w:cs="仿宋_GB2312"/>
          <w:color w:val="auto"/>
          <w:sz w:val="32"/>
          <w:szCs w:val="32"/>
          <w:highlight w:val="none"/>
        </w:rPr>
        <w:t xml:space="preserve">  大风预警天气期间，施工单位应当停止土石方作业、建筑物拆除、建筑垃圾装卸等产生扬尘施工作业。</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rPr>
      </w:pPr>
      <w:r>
        <w:rPr>
          <w:rStyle w:val="6"/>
          <w:rFonts w:hint="eastAsia" w:ascii="黑体" w:hAnsi="黑体" w:eastAsia="黑体" w:cs="黑体"/>
          <w:color w:val="auto"/>
          <w:sz w:val="32"/>
          <w:szCs w:val="32"/>
          <w:highlight w:val="none"/>
        </w:rPr>
        <w:t>第</w:t>
      </w:r>
      <w:r>
        <w:rPr>
          <w:rStyle w:val="6"/>
          <w:rFonts w:hint="eastAsia" w:ascii="黑体" w:hAnsi="黑体" w:eastAsia="黑体" w:cs="黑体"/>
          <w:color w:val="auto"/>
          <w:sz w:val="32"/>
          <w:szCs w:val="32"/>
          <w:highlight w:val="none"/>
          <w:lang w:val="en-US" w:eastAsia="zh-CN"/>
        </w:rPr>
        <w:t>二十二</w:t>
      </w:r>
      <w:r>
        <w:rPr>
          <w:rStyle w:val="6"/>
          <w:rFonts w:hint="eastAsia" w:ascii="黑体" w:hAnsi="黑体" w:eastAsia="黑体" w:cs="黑体"/>
          <w:color w:val="auto"/>
          <w:sz w:val="32"/>
          <w:szCs w:val="32"/>
          <w:highlight w:val="none"/>
        </w:rPr>
        <w:t>条</w:t>
      </w:r>
      <w:r>
        <w:rPr>
          <w:rStyle w:val="6"/>
          <w:rFonts w:hint="eastAsia" w:ascii="仿宋_GB2312" w:hAnsi="仿宋_GB2312" w:eastAsia="仿宋_GB2312" w:cs="仿宋_GB2312"/>
          <w:color w:val="auto"/>
          <w:sz w:val="32"/>
          <w:szCs w:val="32"/>
          <w:highlight w:val="none"/>
        </w:rPr>
        <w:t xml:space="preserve">  </w:t>
      </w:r>
      <w:r>
        <w:rPr>
          <w:rFonts w:hint="eastAsia" w:ascii="仿宋_GB2312" w:hAnsi="仿宋_GB2312" w:eastAsia="仿宋_GB2312" w:cs="仿宋_GB2312"/>
          <w:color w:val="auto"/>
          <w:sz w:val="32"/>
          <w:szCs w:val="32"/>
          <w:highlight w:val="none"/>
        </w:rPr>
        <w:t>市</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县（市）</w:t>
      </w:r>
      <w:r>
        <w:rPr>
          <w:rFonts w:hint="eastAsia" w:ascii="仿宋_GB2312" w:hAnsi="仿宋_GB2312" w:eastAsia="仿宋_GB2312" w:cs="仿宋_GB2312"/>
          <w:color w:val="auto"/>
          <w:sz w:val="32"/>
          <w:szCs w:val="32"/>
          <w:highlight w:val="none"/>
          <w:lang w:eastAsia="zh-CN"/>
        </w:rPr>
        <w:t>区</w:t>
      </w:r>
      <w:r>
        <w:rPr>
          <w:rFonts w:hint="eastAsia" w:ascii="仿宋_GB2312" w:hAnsi="仿宋_GB2312" w:eastAsia="仿宋_GB2312" w:cs="仿宋_GB2312"/>
          <w:color w:val="auto"/>
          <w:sz w:val="32"/>
          <w:szCs w:val="32"/>
          <w:highlight w:val="none"/>
        </w:rPr>
        <w:t>人民政府应当按照城市绿地系统规划组织实施绿化工作，逐</w:t>
      </w:r>
      <w:r>
        <w:rPr>
          <w:rFonts w:hint="eastAsia" w:ascii="仿宋_GB2312" w:hAnsi="仿宋_GB2312" w:eastAsia="仿宋_GB2312" w:cs="仿宋_GB2312"/>
          <w:color w:val="auto"/>
          <w:sz w:val="32"/>
          <w:szCs w:val="32"/>
          <w:highlight w:val="none"/>
          <w:lang w:eastAsia="zh-CN"/>
        </w:rPr>
        <w:t>步</w:t>
      </w:r>
      <w:r>
        <w:rPr>
          <w:rFonts w:hint="eastAsia" w:ascii="仿宋_GB2312" w:hAnsi="仿宋_GB2312" w:eastAsia="仿宋_GB2312" w:cs="仿宋_GB2312"/>
          <w:color w:val="auto"/>
          <w:sz w:val="32"/>
          <w:szCs w:val="32"/>
          <w:highlight w:val="none"/>
        </w:rPr>
        <w:t>增加城市绿地面积，减少裸露地面，防治扬尘污染。</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Style w:val="7"/>
          <w:rFonts w:hint="eastAsia" w:ascii="仿宋_GB2312" w:hAnsi="仿宋_GB2312" w:eastAsia="仿宋_GB2312" w:cs="仿宋_GB2312"/>
          <w:color w:val="C00000"/>
          <w:sz w:val="32"/>
          <w:szCs w:val="32"/>
          <w:highlight w:val="none"/>
        </w:rPr>
      </w:pPr>
      <w:r>
        <w:rPr>
          <w:rFonts w:hint="eastAsia" w:ascii="仿宋_GB2312" w:hAnsi="仿宋_GB2312" w:eastAsia="仿宋_GB2312" w:cs="仿宋_GB2312"/>
          <w:color w:val="auto"/>
          <w:sz w:val="32"/>
          <w:szCs w:val="32"/>
          <w:highlight w:val="none"/>
        </w:rPr>
        <w:t>裸露地面</w:t>
      </w:r>
      <w:r>
        <w:rPr>
          <w:rFonts w:hint="eastAsia" w:ascii="仿宋_GB2312" w:hAnsi="仿宋_GB2312" w:eastAsia="仿宋_GB2312" w:cs="仿宋_GB2312"/>
          <w:color w:val="auto"/>
          <w:sz w:val="32"/>
          <w:szCs w:val="32"/>
          <w:highlight w:val="none"/>
          <w:lang w:eastAsia="zh-CN"/>
        </w:rPr>
        <w:t>的</w:t>
      </w:r>
      <w:r>
        <w:rPr>
          <w:rFonts w:hint="eastAsia" w:ascii="仿宋_GB2312" w:hAnsi="仿宋_GB2312" w:eastAsia="仿宋_GB2312" w:cs="仿宋_GB2312"/>
          <w:color w:val="auto"/>
          <w:sz w:val="32"/>
          <w:szCs w:val="32"/>
          <w:highlight w:val="none"/>
        </w:rPr>
        <w:t>使用权人或者管理单位应当</w:t>
      </w:r>
      <w:r>
        <w:rPr>
          <w:rFonts w:hint="eastAsia" w:ascii="仿宋_GB2312" w:hAnsi="仿宋_GB2312" w:eastAsia="仿宋_GB2312" w:cs="仿宋_GB2312"/>
          <w:color w:val="auto"/>
          <w:sz w:val="32"/>
          <w:szCs w:val="32"/>
          <w:highlight w:val="none"/>
          <w:lang w:eastAsia="zh-CN"/>
        </w:rPr>
        <w:t>按照相关规定</w:t>
      </w:r>
      <w:r>
        <w:rPr>
          <w:rFonts w:hint="eastAsia" w:ascii="仿宋_GB2312" w:hAnsi="仿宋_GB2312" w:eastAsia="仿宋_GB2312" w:cs="仿宋_GB2312"/>
          <w:color w:val="auto"/>
          <w:sz w:val="32"/>
          <w:szCs w:val="32"/>
          <w:highlight w:val="none"/>
        </w:rPr>
        <w:t>进行绿化、铺装或者遮盖。</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二十三</w:t>
      </w:r>
      <w:r>
        <w:rPr>
          <w:rFonts w:hint="eastAsia" w:ascii="黑体" w:hAnsi="黑体" w:eastAsia="黑体" w:cs="黑体"/>
          <w:color w:val="auto"/>
          <w:sz w:val="32"/>
          <w:szCs w:val="32"/>
          <w:highlight w:val="none"/>
        </w:rPr>
        <w:t>条</w:t>
      </w:r>
      <w:r>
        <w:rPr>
          <w:rFonts w:hint="eastAsia" w:ascii="仿宋_GB2312" w:hAnsi="仿宋_GB2312" w:eastAsia="仿宋_GB2312" w:cs="仿宋_GB2312"/>
          <w:color w:val="auto"/>
          <w:sz w:val="32"/>
          <w:szCs w:val="32"/>
          <w:highlight w:val="none"/>
        </w:rPr>
        <w:t xml:space="preserve">  </w:t>
      </w:r>
      <w:r>
        <w:rPr>
          <w:rStyle w:val="7"/>
          <w:rFonts w:hint="eastAsia" w:ascii="仿宋_GB2312" w:hAnsi="仿宋_GB2312" w:eastAsia="仿宋_GB2312" w:cs="仿宋_GB2312"/>
          <w:color w:val="auto"/>
          <w:sz w:val="32"/>
          <w:szCs w:val="32"/>
          <w:highlight w:val="none"/>
        </w:rPr>
        <w:t>市、县（市）区人民政府应当制定鼓励和支持农作物秸秆综合利用政策；建立市、县（市）区、乡（镇）、村、屯五级禁止露天焚烧秸秆联动机制、网格化管理体系和目标责任制，明确各级主体责任，</w:t>
      </w:r>
      <w:r>
        <w:rPr>
          <w:rStyle w:val="7"/>
          <w:rFonts w:hint="eastAsia" w:ascii="仿宋_GB2312" w:hAnsi="仿宋_GB2312" w:eastAsia="仿宋_GB2312" w:cs="仿宋_GB2312"/>
          <w:color w:val="auto"/>
          <w:sz w:val="32"/>
          <w:szCs w:val="32"/>
          <w:highlight w:val="none"/>
          <w:lang w:eastAsia="zh-CN"/>
        </w:rPr>
        <w:t>防止</w:t>
      </w:r>
      <w:r>
        <w:rPr>
          <w:rStyle w:val="7"/>
          <w:rFonts w:hint="eastAsia" w:ascii="仿宋_GB2312" w:hAnsi="仿宋_GB2312" w:eastAsia="仿宋_GB2312" w:cs="仿宋_GB2312"/>
          <w:color w:val="auto"/>
          <w:sz w:val="32"/>
          <w:szCs w:val="32"/>
          <w:highlight w:val="none"/>
        </w:rPr>
        <w:t>焚烧秸秆导致的大气污染。</w:t>
      </w:r>
      <w:r>
        <w:rPr>
          <w:rFonts w:hint="eastAsia" w:ascii="仿宋_GB2312" w:hAnsi="仿宋_GB2312" w:eastAsia="仿宋_GB2312" w:cs="仿宋_GB2312"/>
          <w:color w:val="auto"/>
          <w:sz w:val="32"/>
          <w:szCs w:val="32"/>
          <w:highlight w:val="none"/>
        </w:rPr>
        <w:t xml:space="preserve">  </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Style w:val="7"/>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二十四</w:t>
      </w:r>
      <w:r>
        <w:rPr>
          <w:rFonts w:hint="eastAsia" w:ascii="黑体" w:hAnsi="黑体" w:eastAsia="黑体" w:cs="黑体"/>
          <w:color w:val="auto"/>
          <w:sz w:val="32"/>
          <w:szCs w:val="32"/>
          <w:highlight w:val="none"/>
        </w:rPr>
        <w:t>条</w:t>
      </w:r>
      <w:r>
        <w:rPr>
          <w:rFonts w:hint="eastAsia" w:ascii="仿宋_GB2312" w:hAnsi="仿宋_GB2312" w:eastAsia="仿宋_GB2312" w:cs="仿宋_GB2312"/>
          <w:color w:val="auto"/>
          <w:sz w:val="32"/>
          <w:szCs w:val="32"/>
          <w:highlight w:val="none"/>
        </w:rPr>
        <w:t xml:space="preserve">  乡（镇）人民政府应当加强</w:t>
      </w:r>
      <w:r>
        <w:rPr>
          <w:rFonts w:hint="eastAsia" w:ascii="仿宋_GB2312" w:hAnsi="仿宋_GB2312" w:eastAsia="仿宋_GB2312" w:cs="仿宋_GB2312"/>
          <w:color w:val="auto"/>
          <w:sz w:val="32"/>
          <w:szCs w:val="32"/>
          <w:highlight w:val="none"/>
          <w:lang w:eastAsia="zh-CN"/>
        </w:rPr>
        <w:t>对</w:t>
      </w:r>
      <w:r>
        <w:rPr>
          <w:rFonts w:hint="eastAsia" w:ascii="仿宋_GB2312" w:hAnsi="仿宋_GB2312" w:eastAsia="仿宋_GB2312" w:cs="仿宋_GB2312"/>
          <w:color w:val="auto"/>
          <w:sz w:val="32"/>
          <w:szCs w:val="32"/>
          <w:highlight w:val="none"/>
        </w:rPr>
        <w:t>规模以下畜禽养殖活动</w:t>
      </w:r>
      <w:r>
        <w:rPr>
          <w:rFonts w:hint="eastAsia" w:ascii="仿宋_GB2312" w:hAnsi="仿宋_GB2312" w:eastAsia="仿宋_GB2312" w:cs="仿宋_GB2312"/>
          <w:color w:val="auto"/>
          <w:sz w:val="32"/>
          <w:szCs w:val="32"/>
          <w:highlight w:val="none"/>
          <w:lang w:eastAsia="zh-CN"/>
        </w:rPr>
        <w:t>的</w:t>
      </w:r>
      <w:r>
        <w:rPr>
          <w:rFonts w:hint="eastAsia" w:ascii="仿宋_GB2312" w:hAnsi="仿宋_GB2312" w:eastAsia="仿宋_GB2312" w:cs="仿宋_GB2312"/>
          <w:color w:val="auto"/>
          <w:sz w:val="32"/>
          <w:szCs w:val="32"/>
          <w:highlight w:val="none"/>
        </w:rPr>
        <w:t>指导和监督管理。</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Style w:val="7"/>
          <w:rFonts w:hint="eastAsia" w:ascii="仿宋_GB2312" w:hAnsi="仿宋_GB2312" w:eastAsia="仿宋_GB2312" w:cs="仿宋_GB2312"/>
          <w:color w:val="auto"/>
          <w:sz w:val="32"/>
          <w:szCs w:val="32"/>
          <w:highlight w:val="none"/>
        </w:rPr>
      </w:pPr>
      <w:r>
        <w:rPr>
          <w:rStyle w:val="7"/>
          <w:rFonts w:hint="eastAsia" w:ascii="仿宋_GB2312" w:hAnsi="仿宋_GB2312" w:eastAsia="仿宋_GB2312" w:cs="仿宋_GB2312"/>
          <w:color w:val="auto"/>
          <w:sz w:val="32"/>
          <w:szCs w:val="32"/>
          <w:highlight w:val="none"/>
        </w:rPr>
        <w:t>对造成恶臭气体污染的规模以下畜禽养殖活动，由</w:t>
      </w:r>
      <w:r>
        <w:rPr>
          <w:rStyle w:val="7"/>
          <w:rFonts w:hint="eastAsia" w:ascii="仿宋_GB2312" w:hAnsi="仿宋_GB2312" w:eastAsia="仿宋_GB2312" w:cs="仿宋_GB2312"/>
          <w:color w:val="auto"/>
          <w:sz w:val="32"/>
          <w:szCs w:val="32"/>
          <w:highlight w:val="none"/>
          <w:lang w:eastAsia="zh-CN"/>
        </w:rPr>
        <w:t>当地</w:t>
      </w:r>
      <w:r>
        <w:rPr>
          <w:rStyle w:val="7"/>
          <w:rFonts w:hint="eastAsia" w:ascii="仿宋_GB2312" w:hAnsi="仿宋_GB2312" w:eastAsia="仿宋_GB2312" w:cs="仿宋_GB2312"/>
          <w:color w:val="auto"/>
          <w:sz w:val="32"/>
          <w:szCs w:val="32"/>
          <w:highlight w:val="none"/>
        </w:rPr>
        <w:t>人民政府对养殖者进行教育并监督整改</w:t>
      </w:r>
      <w:r>
        <w:rPr>
          <w:rStyle w:val="7"/>
          <w:rFonts w:hint="eastAsia" w:ascii="仿宋_GB2312" w:hAnsi="仿宋_GB2312" w:eastAsia="仿宋_GB2312" w:cs="仿宋_GB2312"/>
          <w:color w:val="auto"/>
          <w:sz w:val="32"/>
          <w:szCs w:val="32"/>
          <w:highlight w:val="none"/>
          <w:lang w:eastAsia="zh-CN"/>
        </w:rPr>
        <w:t>，</w:t>
      </w:r>
      <w:r>
        <w:rPr>
          <w:rStyle w:val="7"/>
          <w:rFonts w:hint="eastAsia" w:ascii="仿宋_GB2312" w:hAnsi="仿宋_GB2312" w:eastAsia="仿宋_GB2312" w:cs="仿宋_GB2312"/>
          <w:color w:val="auto"/>
          <w:sz w:val="32"/>
          <w:szCs w:val="32"/>
          <w:highlight w:val="none"/>
        </w:rPr>
        <w:t>养殖者应当积极采取措施，及时清理畜禽粪便等产生恶臭气体的养殖废弃物。</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Style w:val="7"/>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二十五</w:t>
      </w:r>
      <w:r>
        <w:rPr>
          <w:rFonts w:hint="eastAsia" w:ascii="黑体" w:hAnsi="黑体" w:eastAsia="黑体" w:cs="黑体"/>
          <w:color w:val="auto"/>
          <w:sz w:val="32"/>
          <w:szCs w:val="32"/>
          <w:highlight w:val="none"/>
        </w:rPr>
        <w:t>条</w:t>
      </w:r>
      <w:r>
        <w:rPr>
          <w:rFonts w:hint="eastAsia" w:ascii="仿宋_GB2312" w:hAnsi="仿宋_GB2312" w:eastAsia="仿宋_GB2312" w:cs="仿宋_GB2312"/>
          <w:color w:val="auto"/>
          <w:sz w:val="32"/>
          <w:szCs w:val="32"/>
          <w:highlight w:val="none"/>
        </w:rPr>
        <w:t xml:space="preserve">  </w:t>
      </w:r>
      <w:r>
        <w:rPr>
          <w:rStyle w:val="7"/>
          <w:rFonts w:hint="eastAsia" w:ascii="仿宋_GB2312" w:hAnsi="仿宋_GB2312" w:eastAsia="仿宋_GB2312" w:cs="仿宋_GB2312"/>
          <w:color w:val="auto"/>
          <w:sz w:val="32"/>
          <w:szCs w:val="32"/>
          <w:highlight w:val="none"/>
        </w:rPr>
        <w:t>禁止在居民区从事排放恶臭、异味、粉尘和其他有毒有害气体的生产经营活动。</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lang w:eastAsia="zh-CN"/>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二十六</w:t>
      </w:r>
      <w:r>
        <w:rPr>
          <w:rFonts w:hint="eastAsia" w:ascii="黑体" w:hAnsi="黑体" w:eastAsia="黑体" w:cs="黑体"/>
          <w:color w:val="auto"/>
          <w:sz w:val="32"/>
          <w:szCs w:val="32"/>
          <w:highlight w:val="none"/>
        </w:rPr>
        <w:t>条</w:t>
      </w:r>
      <w:r>
        <w:rPr>
          <w:rFonts w:hint="eastAsia" w:ascii="仿宋_GB2312" w:hAnsi="仿宋_GB2312" w:eastAsia="仿宋_GB2312" w:cs="仿宋_GB2312"/>
          <w:color w:val="auto"/>
          <w:sz w:val="32"/>
          <w:szCs w:val="32"/>
          <w:highlight w:val="none"/>
        </w:rPr>
        <w:t xml:space="preserve">  排放油烟的餐饮服务业经营者应当安装油烟净化设施，连接专用烟道或者排气筒，并保持油烟净化设施正常使用，或者采取其他有效措施</w:t>
      </w:r>
      <w:r>
        <w:rPr>
          <w:rFonts w:hint="eastAsia" w:ascii="仿宋_GB2312" w:hAnsi="仿宋_GB2312" w:eastAsia="仿宋_GB2312" w:cs="仿宋_GB2312"/>
          <w:color w:val="auto"/>
          <w:sz w:val="32"/>
          <w:szCs w:val="32"/>
          <w:highlight w:val="none"/>
          <w:lang w:eastAsia="zh-CN"/>
        </w:rPr>
        <w:t>使</w:t>
      </w:r>
      <w:r>
        <w:rPr>
          <w:rFonts w:hint="eastAsia" w:ascii="仿宋_GB2312" w:hAnsi="仿宋_GB2312" w:eastAsia="仿宋_GB2312" w:cs="仿宋_GB2312"/>
          <w:color w:val="auto"/>
          <w:sz w:val="32"/>
          <w:szCs w:val="32"/>
          <w:highlight w:val="none"/>
        </w:rPr>
        <w:t>油烟达标排放。</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color w:val="auto"/>
          <w:sz w:val="32"/>
          <w:szCs w:val="32"/>
          <w:highlight w:val="none"/>
          <w:lang w:eastAsia="zh-CN"/>
        </w:rPr>
        <w:t>城市管理行政主管部门应当对排放油烟的餐饮服务业经营者建立档案，实行清单式管理，及时处理群众举报的污染问题，督促餐饮服务业经营者按照国家排放标准进行整改。</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任何单位和个人不得在市、县（市）区人民政府划定禁止的时段和区域露天烧烤食品或者为露天烧烤食品提供场地。</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Style w:val="7"/>
          <w:rFonts w:hint="eastAsia" w:ascii="仿宋_GB2312" w:hAnsi="仿宋_GB2312" w:eastAsia="仿宋_GB2312" w:cs="仿宋_GB2312"/>
          <w:color w:val="auto"/>
          <w:sz w:val="32"/>
          <w:szCs w:val="32"/>
          <w:highlight w:val="none"/>
          <w:lang w:eastAsia="zh-CN"/>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二十七</w:t>
      </w:r>
      <w:r>
        <w:rPr>
          <w:rFonts w:hint="eastAsia" w:ascii="黑体" w:hAnsi="黑体" w:eastAsia="黑体" w:cs="黑体"/>
          <w:color w:val="auto"/>
          <w:sz w:val="32"/>
          <w:szCs w:val="32"/>
          <w:highlight w:val="none"/>
        </w:rPr>
        <w:t>条</w:t>
      </w:r>
      <w:r>
        <w:rPr>
          <w:rFonts w:hint="eastAsia" w:ascii="仿宋_GB2312" w:hAnsi="仿宋_GB2312" w:eastAsia="仿宋_GB2312" w:cs="仿宋_GB2312"/>
          <w:color w:val="auto"/>
          <w:sz w:val="32"/>
          <w:szCs w:val="32"/>
          <w:highlight w:val="none"/>
        </w:rPr>
        <w:t xml:space="preserve">  </w:t>
      </w:r>
      <w:r>
        <w:rPr>
          <w:rStyle w:val="7"/>
          <w:rFonts w:hint="eastAsia" w:ascii="仿宋_GB2312" w:hAnsi="仿宋_GB2312" w:eastAsia="仿宋_GB2312" w:cs="仿宋_GB2312"/>
          <w:color w:val="auto"/>
          <w:sz w:val="32"/>
          <w:szCs w:val="32"/>
          <w:highlight w:val="none"/>
        </w:rPr>
        <w:t>市、县（市）区人民政府应当广泛开展宣传教育，倡导文明、绿色祭祀</w:t>
      </w:r>
      <w:r>
        <w:rPr>
          <w:rStyle w:val="7"/>
          <w:rFonts w:hint="eastAsia" w:ascii="仿宋_GB2312" w:hAnsi="仿宋_GB2312" w:eastAsia="仿宋_GB2312" w:cs="仿宋_GB2312"/>
          <w:color w:val="auto"/>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Style w:val="7"/>
          <w:rFonts w:hint="eastAsia" w:ascii="仿宋_GB2312" w:hAnsi="仿宋_GB2312" w:eastAsia="仿宋_GB2312" w:cs="仿宋_GB2312"/>
          <w:color w:val="auto"/>
          <w:sz w:val="32"/>
          <w:szCs w:val="32"/>
          <w:highlight w:val="none"/>
        </w:rPr>
      </w:pPr>
      <w:r>
        <w:rPr>
          <w:rStyle w:val="7"/>
          <w:rFonts w:hint="eastAsia" w:ascii="仿宋_GB2312" w:hAnsi="仿宋_GB2312" w:eastAsia="仿宋_GB2312" w:cs="仿宋_GB2312"/>
          <w:color w:val="auto"/>
          <w:sz w:val="32"/>
          <w:szCs w:val="32"/>
          <w:highlight w:val="none"/>
        </w:rPr>
        <w:t>城市管理</w:t>
      </w:r>
      <w:r>
        <w:rPr>
          <w:rFonts w:hint="eastAsia" w:ascii="仿宋_GB2312" w:hAnsi="仿宋_GB2312" w:eastAsia="仿宋_GB2312" w:cs="仿宋_GB2312"/>
          <w:color w:val="auto"/>
          <w:sz w:val="32"/>
          <w:szCs w:val="32"/>
          <w:highlight w:val="none"/>
          <w:lang w:eastAsia="zh-CN"/>
        </w:rPr>
        <w:t>行政主管</w:t>
      </w:r>
      <w:r>
        <w:rPr>
          <w:rStyle w:val="7"/>
          <w:rFonts w:hint="eastAsia" w:ascii="仿宋_GB2312" w:hAnsi="仿宋_GB2312" w:eastAsia="仿宋_GB2312" w:cs="仿宋_GB2312"/>
          <w:color w:val="auto"/>
          <w:sz w:val="32"/>
          <w:szCs w:val="32"/>
          <w:highlight w:val="none"/>
        </w:rPr>
        <w:t>部门应当</w:t>
      </w:r>
      <w:r>
        <w:rPr>
          <w:rStyle w:val="7"/>
          <w:rFonts w:hint="eastAsia" w:ascii="仿宋_GB2312" w:hAnsi="仿宋_GB2312" w:eastAsia="仿宋_GB2312" w:cs="仿宋_GB2312"/>
          <w:color w:val="auto"/>
          <w:sz w:val="32"/>
          <w:szCs w:val="32"/>
          <w:highlight w:val="none"/>
          <w:lang w:eastAsia="zh-CN"/>
        </w:rPr>
        <w:t>划定</w:t>
      </w:r>
      <w:r>
        <w:rPr>
          <w:rStyle w:val="7"/>
          <w:rFonts w:hint="eastAsia" w:ascii="仿宋_GB2312" w:hAnsi="仿宋_GB2312" w:eastAsia="仿宋_GB2312" w:cs="仿宋_GB2312"/>
          <w:color w:val="auto"/>
          <w:sz w:val="32"/>
          <w:szCs w:val="32"/>
          <w:highlight w:val="none"/>
        </w:rPr>
        <w:t>焚烧</w:t>
      </w:r>
      <w:r>
        <w:rPr>
          <w:rStyle w:val="7"/>
          <w:rFonts w:hint="eastAsia" w:ascii="仿宋_GB2312" w:hAnsi="仿宋_GB2312" w:eastAsia="仿宋_GB2312" w:cs="仿宋_GB2312"/>
          <w:color w:val="auto"/>
          <w:sz w:val="32"/>
          <w:szCs w:val="32"/>
          <w:highlight w:val="none"/>
          <w:lang w:eastAsia="zh-CN"/>
        </w:rPr>
        <w:t>祭祀品的</w:t>
      </w:r>
      <w:r>
        <w:rPr>
          <w:rStyle w:val="7"/>
          <w:rFonts w:hint="eastAsia" w:ascii="仿宋_GB2312" w:hAnsi="仿宋_GB2312" w:eastAsia="仿宋_GB2312" w:cs="仿宋_GB2312"/>
          <w:color w:val="auto"/>
          <w:sz w:val="32"/>
          <w:szCs w:val="32"/>
          <w:highlight w:val="none"/>
        </w:rPr>
        <w:t>时段和区域</w:t>
      </w:r>
      <w:r>
        <w:rPr>
          <w:rStyle w:val="7"/>
          <w:rFonts w:hint="eastAsia" w:ascii="仿宋_GB2312" w:hAnsi="仿宋_GB2312" w:eastAsia="仿宋_GB2312" w:cs="仿宋_GB2312"/>
          <w:color w:val="auto"/>
          <w:sz w:val="32"/>
          <w:szCs w:val="32"/>
          <w:highlight w:val="none"/>
          <w:lang w:eastAsia="zh-CN"/>
        </w:rPr>
        <w:t>，并</w:t>
      </w:r>
      <w:r>
        <w:rPr>
          <w:rStyle w:val="7"/>
          <w:rFonts w:hint="eastAsia" w:ascii="仿宋_GB2312" w:hAnsi="仿宋_GB2312" w:eastAsia="仿宋_GB2312" w:cs="仿宋_GB2312"/>
          <w:color w:val="auto"/>
          <w:sz w:val="32"/>
          <w:szCs w:val="32"/>
          <w:highlight w:val="none"/>
          <w:lang w:val="en-US" w:eastAsia="zh-CN"/>
        </w:rPr>
        <w:t>在城市特定路段指定区域设置焚烧器具，市民应当利用焚烧器具焚烧祭祀品。</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Style w:val="7"/>
          <w:rFonts w:hint="eastAsia" w:ascii="仿宋_GB2312" w:hAnsi="仿宋_GB2312" w:eastAsia="仿宋_GB2312" w:cs="仿宋_GB2312"/>
          <w:color w:val="auto"/>
          <w:sz w:val="32"/>
          <w:szCs w:val="32"/>
          <w:highlight w:val="none"/>
        </w:rPr>
      </w:pPr>
      <w:r>
        <w:rPr>
          <w:rStyle w:val="7"/>
          <w:rFonts w:hint="eastAsia" w:ascii="黑体" w:hAnsi="黑体" w:eastAsia="黑体" w:cs="黑体"/>
          <w:color w:val="auto"/>
          <w:sz w:val="32"/>
          <w:szCs w:val="32"/>
          <w:highlight w:val="none"/>
          <w:lang w:eastAsia="zh-CN"/>
        </w:rPr>
        <w:t>第</w:t>
      </w:r>
      <w:r>
        <w:rPr>
          <w:rStyle w:val="7"/>
          <w:rFonts w:hint="eastAsia" w:ascii="黑体" w:hAnsi="黑体" w:eastAsia="黑体" w:cs="黑体"/>
          <w:color w:val="auto"/>
          <w:sz w:val="32"/>
          <w:szCs w:val="32"/>
          <w:highlight w:val="none"/>
          <w:lang w:val="en-US" w:eastAsia="zh-CN"/>
        </w:rPr>
        <w:t>二十八</w:t>
      </w:r>
      <w:r>
        <w:rPr>
          <w:rStyle w:val="7"/>
          <w:rFonts w:hint="eastAsia" w:ascii="黑体" w:hAnsi="黑体" w:eastAsia="黑体" w:cs="黑体"/>
          <w:color w:val="auto"/>
          <w:sz w:val="32"/>
          <w:szCs w:val="32"/>
          <w:highlight w:val="none"/>
          <w:lang w:eastAsia="zh-CN"/>
        </w:rPr>
        <w:t>条</w:t>
      </w:r>
      <w:r>
        <w:rPr>
          <w:rStyle w:val="7"/>
          <w:rFonts w:hint="eastAsia" w:ascii="仿宋_GB2312" w:hAnsi="仿宋_GB2312" w:eastAsia="仿宋_GB2312" w:cs="仿宋_GB2312"/>
          <w:color w:val="auto"/>
          <w:sz w:val="32"/>
          <w:szCs w:val="32"/>
          <w:highlight w:val="none"/>
          <w:lang w:val="en-US" w:eastAsia="zh-CN"/>
        </w:rPr>
        <w:t xml:space="preserve">  </w:t>
      </w:r>
      <w:r>
        <w:rPr>
          <w:rStyle w:val="7"/>
          <w:rFonts w:hint="eastAsia" w:ascii="仿宋_GB2312" w:hAnsi="仿宋_GB2312" w:eastAsia="仿宋_GB2312" w:cs="仿宋_GB2312"/>
          <w:color w:val="auto"/>
          <w:sz w:val="32"/>
          <w:szCs w:val="32"/>
          <w:highlight w:val="none"/>
        </w:rPr>
        <w:t>生态环境</w:t>
      </w:r>
      <w:r>
        <w:rPr>
          <w:rStyle w:val="7"/>
          <w:rFonts w:hint="eastAsia" w:ascii="仿宋_GB2312" w:hAnsi="仿宋_GB2312" w:eastAsia="仿宋_GB2312" w:cs="仿宋_GB2312"/>
          <w:color w:val="auto"/>
          <w:sz w:val="32"/>
          <w:szCs w:val="32"/>
          <w:highlight w:val="none"/>
          <w:lang w:eastAsia="zh-CN"/>
        </w:rPr>
        <w:t>行政</w:t>
      </w:r>
      <w:r>
        <w:rPr>
          <w:rStyle w:val="7"/>
          <w:rFonts w:hint="eastAsia" w:ascii="仿宋_GB2312" w:hAnsi="仿宋_GB2312" w:eastAsia="仿宋_GB2312" w:cs="仿宋_GB2312"/>
          <w:color w:val="auto"/>
          <w:sz w:val="32"/>
          <w:szCs w:val="32"/>
          <w:highlight w:val="none"/>
        </w:rPr>
        <w:t>主管部门应当会同民政部门监督殡仪馆按照规定建设并使用具有烟尘净化装置的焚烧祭祀品设施。</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Style w:val="7"/>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二十九</w:t>
      </w:r>
      <w:r>
        <w:rPr>
          <w:rFonts w:hint="eastAsia" w:ascii="黑体" w:hAnsi="黑体" w:eastAsia="黑体" w:cs="黑体"/>
          <w:color w:val="auto"/>
          <w:sz w:val="32"/>
          <w:szCs w:val="32"/>
          <w:highlight w:val="none"/>
        </w:rPr>
        <w:t>条</w:t>
      </w:r>
      <w:r>
        <w:rPr>
          <w:rFonts w:hint="eastAsia" w:ascii="仿宋_GB2312" w:hAnsi="仿宋_GB2312" w:eastAsia="仿宋_GB2312" w:cs="仿宋_GB2312"/>
          <w:color w:val="auto"/>
          <w:sz w:val="32"/>
          <w:szCs w:val="32"/>
          <w:highlight w:val="none"/>
        </w:rPr>
        <w:t xml:space="preserve">  </w:t>
      </w:r>
      <w:r>
        <w:rPr>
          <w:rStyle w:val="7"/>
          <w:rFonts w:hint="eastAsia" w:ascii="仿宋_GB2312" w:hAnsi="仿宋_GB2312" w:eastAsia="仿宋_GB2312" w:cs="仿宋_GB2312"/>
          <w:color w:val="auto"/>
          <w:sz w:val="32"/>
          <w:szCs w:val="32"/>
          <w:highlight w:val="none"/>
        </w:rPr>
        <w:t>市、县（市）区人民政府应当划定禁止燃放烟花爆竹的时段和区域，公安</w:t>
      </w:r>
      <w:r>
        <w:rPr>
          <w:rStyle w:val="7"/>
          <w:rFonts w:hint="eastAsia" w:ascii="仿宋_GB2312" w:hAnsi="仿宋_GB2312" w:eastAsia="仿宋_GB2312" w:cs="仿宋_GB2312"/>
          <w:color w:val="auto"/>
          <w:sz w:val="32"/>
          <w:szCs w:val="32"/>
          <w:highlight w:val="none"/>
          <w:lang w:eastAsia="zh-CN"/>
        </w:rPr>
        <w:t>部门</w:t>
      </w:r>
      <w:r>
        <w:rPr>
          <w:rStyle w:val="7"/>
          <w:rFonts w:hint="eastAsia" w:ascii="仿宋_GB2312" w:hAnsi="仿宋_GB2312" w:eastAsia="仿宋_GB2312" w:cs="仿宋_GB2312"/>
          <w:color w:val="auto"/>
          <w:sz w:val="32"/>
          <w:szCs w:val="32"/>
          <w:highlight w:val="none"/>
        </w:rPr>
        <w:t>应当加强对燃放烟花爆竹活动的监督管理，控制燃放烟花爆竹导致的大气污染。</w:t>
      </w:r>
    </w:p>
    <w:p>
      <w:pPr>
        <w:keepNext w:val="0"/>
        <w:keepLines w:val="0"/>
        <w:pageBreakBefore w:val="0"/>
        <w:widowControl w:val="0"/>
        <w:kinsoku/>
        <w:wordWrap/>
        <w:overflowPunct/>
        <w:topLinePunct w:val="0"/>
        <w:autoSpaceDE/>
        <w:autoSpaceDN/>
        <w:bidi w:val="0"/>
        <w:adjustRightInd/>
        <w:snapToGrid/>
        <w:ind w:left="0" w:leftChars="0" w:firstLine="720" w:firstLineChars="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三十</w:t>
      </w:r>
      <w:r>
        <w:rPr>
          <w:rFonts w:hint="eastAsia" w:ascii="黑体" w:hAnsi="黑体" w:eastAsia="黑体" w:cs="黑体"/>
          <w:color w:val="auto"/>
          <w:sz w:val="32"/>
          <w:szCs w:val="32"/>
          <w:highlight w:val="none"/>
        </w:rPr>
        <w:t>条</w:t>
      </w:r>
      <w:r>
        <w:rPr>
          <w:rFonts w:hint="eastAsia" w:ascii="仿宋_GB2312" w:hAnsi="仿宋_GB2312" w:eastAsia="仿宋_GB2312" w:cs="仿宋_GB2312"/>
          <w:color w:val="auto"/>
          <w:sz w:val="32"/>
          <w:szCs w:val="32"/>
          <w:highlight w:val="none"/>
        </w:rPr>
        <w:t xml:space="preserve">  超标排放大气污染物</w:t>
      </w:r>
      <w:r>
        <w:rPr>
          <w:rFonts w:hint="eastAsia" w:ascii="仿宋_GB2312" w:hAnsi="仿宋_GB2312" w:eastAsia="仿宋_GB2312" w:cs="仿宋_GB2312"/>
          <w:color w:val="auto"/>
          <w:sz w:val="32"/>
          <w:szCs w:val="32"/>
          <w:highlight w:val="none"/>
          <w:lang w:eastAsia="zh-CN"/>
        </w:rPr>
        <w:t>的单位应在限期内完成整改。</w:t>
      </w:r>
      <w:r>
        <w:rPr>
          <w:rFonts w:hint="eastAsia" w:ascii="仿宋_GB2312" w:hAnsi="仿宋_GB2312" w:eastAsia="仿宋_GB2312" w:cs="仿宋_GB2312"/>
          <w:color w:val="auto"/>
          <w:sz w:val="32"/>
          <w:szCs w:val="32"/>
          <w:highlight w:val="none"/>
        </w:rPr>
        <w:t>受到按日连续处罚的</w:t>
      </w:r>
      <w:r>
        <w:rPr>
          <w:rFonts w:hint="eastAsia" w:ascii="仿宋_GB2312" w:hAnsi="仿宋_GB2312" w:eastAsia="仿宋_GB2312" w:cs="仿宋_GB2312"/>
          <w:color w:val="auto"/>
          <w:sz w:val="32"/>
          <w:szCs w:val="32"/>
          <w:highlight w:val="none"/>
          <w:lang w:eastAsia="zh-CN"/>
        </w:rPr>
        <w:t>排污单位，</w:t>
      </w:r>
      <w:r>
        <w:rPr>
          <w:rFonts w:hint="eastAsia" w:ascii="仿宋_GB2312" w:hAnsi="仿宋_GB2312" w:eastAsia="仿宋_GB2312" w:cs="仿宋_GB2312"/>
          <w:color w:val="auto"/>
          <w:sz w:val="32"/>
          <w:szCs w:val="32"/>
          <w:highlight w:val="none"/>
        </w:rPr>
        <w:t>整改后仍</w:t>
      </w:r>
      <w:r>
        <w:rPr>
          <w:rFonts w:hint="eastAsia" w:ascii="仿宋_GB2312" w:hAnsi="仿宋_GB2312" w:eastAsia="仿宋_GB2312" w:cs="仿宋_GB2312"/>
          <w:color w:val="auto"/>
          <w:sz w:val="32"/>
          <w:szCs w:val="32"/>
          <w:highlight w:val="none"/>
          <w:lang w:eastAsia="zh-CN"/>
        </w:rPr>
        <w:t>未</w:t>
      </w:r>
      <w:r>
        <w:rPr>
          <w:rFonts w:hint="eastAsia" w:ascii="仿宋_GB2312" w:hAnsi="仿宋_GB2312" w:eastAsia="仿宋_GB2312" w:cs="仿宋_GB2312"/>
          <w:color w:val="auto"/>
          <w:sz w:val="32"/>
          <w:szCs w:val="32"/>
          <w:highlight w:val="none"/>
        </w:rPr>
        <w:t>达到排放标准的，将其环境违法情况纳入诚信档案，按照严重失信行为实施惩戒</w:t>
      </w:r>
      <w:r>
        <w:rPr>
          <w:rStyle w:val="7"/>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rPr>
        <w:t xml:space="preserve">  </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lang w:eastAsia="zh-CN"/>
        </w:rPr>
        <w:t>第三十一条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未完成年度大气污染防治任务和重点治理项目的</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市人民政府应当约谈县（市）区人民政府主要负责人，督促落实治理任务。</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bCs/>
          <w:color w:val="auto"/>
          <w:sz w:val="32"/>
          <w:szCs w:val="32"/>
          <w:highlight w:val="none"/>
        </w:rPr>
      </w:pPr>
      <w:r>
        <w:rPr>
          <w:rFonts w:hint="eastAsia" w:ascii="黑体" w:hAnsi="黑体" w:eastAsia="黑体" w:cs="黑体"/>
          <w:color w:val="auto"/>
          <w:sz w:val="32"/>
          <w:szCs w:val="32"/>
          <w:highlight w:val="none"/>
        </w:rPr>
        <w:t>第</w:t>
      </w:r>
      <w:r>
        <w:rPr>
          <w:rFonts w:hint="eastAsia" w:ascii="黑体" w:hAnsi="黑体" w:eastAsia="黑体" w:cs="黑体"/>
          <w:color w:val="auto"/>
          <w:sz w:val="32"/>
          <w:szCs w:val="32"/>
          <w:highlight w:val="none"/>
          <w:lang w:val="en-US" w:eastAsia="zh-CN"/>
        </w:rPr>
        <w:t>三十二</w:t>
      </w:r>
      <w:r>
        <w:rPr>
          <w:rFonts w:hint="eastAsia" w:ascii="黑体" w:hAnsi="黑体" w:eastAsia="黑体" w:cs="黑体"/>
          <w:color w:val="auto"/>
          <w:sz w:val="32"/>
          <w:szCs w:val="32"/>
          <w:highlight w:val="none"/>
        </w:rPr>
        <w:t>条</w:t>
      </w:r>
      <w:r>
        <w:rPr>
          <w:rFonts w:hint="eastAsia" w:ascii="仿宋_GB2312" w:hAnsi="仿宋_GB2312" w:eastAsia="仿宋_GB2312" w:cs="仿宋_GB2312"/>
          <w:color w:val="auto"/>
          <w:sz w:val="32"/>
          <w:szCs w:val="32"/>
          <w:highlight w:val="none"/>
          <w:lang w:val="en-US" w:eastAsia="zh-CN"/>
        </w:rPr>
        <w:t xml:space="preserve">  </w:t>
      </w:r>
      <w:r>
        <w:rPr>
          <w:rStyle w:val="7"/>
          <w:rFonts w:hint="eastAsia" w:ascii="仿宋_GB2312" w:hAnsi="仿宋_GB2312" w:eastAsia="仿宋_GB2312" w:cs="仿宋_GB2312"/>
          <w:bCs/>
          <w:color w:val="auto"/>
          <w:sz w:val="32"/>
          <w:szCs w:val="32"/>
          <w:highlight w:val="none"/>
        </w:rPr>
        <w:t>违反</w:t>
      </w:r>
      <w:r>
        <w:rPr>
          <w:rStyle w:val="7"/>
          <w:rFonts w:hint="eastAsia" w:ascii="仿宋_GB2312" w:hAnsi="仿宋_GB2312" w:eastAsia="仿宋_GB2312" w:cs="仿宋_GB2312"/>
          <w:bCs/>
          <w:color w:val="auto"/>
          <w:sz w:val="32"/>
          <w:szCs w:val="32"/>
          <w:highlight w:val="none"/>
          <w:lang w:eastAsia="zh-CN"/>
        </w:rPr>
        <w:t>本条例第十四条</w:t>
      </w:r>
      <w:r>
        <w:rPr>
          <w:rStyle w:val="7"/>
          <w:rFonts w:hint="eastAsia" w:ascii="仿宋_GB2312" w:hAnsi="仿宋_GB2312" w:eastAsia="仿宋_GB2312" w:cs="仿宋_GB2312"/>
          <w:bCs/>
          <w:color w:val="auto"/>
          <w:sz w:val="32"/>
          <w:szCs w:val="32"/>
          <w:highlight w:val="none"/>
        </w:rPr>
        <w:t>规定，</w:t>
      </w:r>
      <w:r>
        <w:rPr>
          <w:rFonts w:hint="eastAsia" w:ascii="仿宋_GB2312" w:hAnsi="仿宋_GB2312" w:eastAsia="仿宋_GB2312" w:cs="仿宋_GB2312"/>
          <w:bCs/>
          <w:color w:val="auto"/>
          <w:sz w:val="32"/>
          <w:szCs w:val="32"/>
          <w:highlight w:val="none"/>
        </w:rPr>
        <w:t>由生态环境</w:t>
      </w:r>
      <w:r>
        <w:rPr>
          <w:rFonts w:hint="eastAsia" w:ascii="仿宋_GB2312" w:hAnsi="仿宋_GB2312" w:eastAsia="仿宋_GB2312" w:cs="仿宋_GB2312"/>
          <w:bCs/>
          <w:color w:val="auto"/>
          <w:sz w:val="32"/>
          <w:szCs w:val="32"/>
          <w:highlight w:val="none"/>
          <w:lang w:eastAsia="zh-CN"/>
        </w:rPr>
        <w:t>行政</w:t>
      </w:r>
      <w:r>
        <w:rPr>
          <w:rFonts w:hint="eastAsia" w:ascii="仿宋_GB2312" w:hAnsi="仿宋_GB2312" w:eastAsia="仿宋_GB2312" w:cs="仿宋_GB2312"/>
          <w:bCs/>
          <w:color w:val="auto"/>
          <w:sz w:val="32"/>
          <w:szCs w:val="32"/>
          <w:highlight w:val="none"/>
        </w:rPr>
        <w:t>主管部门责令限期拆除，并</w:t>
      </w:r>
      <w:r>
        <w:rPr>
          <w:rFonts w:hint="eastAsia" w:ascii="仿宋_GB2312" w:hAnsi="仿宋_GB2312" w:eastAsia="仿宋_GB2312" w:cs="仿宋_GB2312"/>
          <w:bCs/>
          <w:color w:val="auto"/>
          <w:sz w:val="32"/>
          <w:szCs w:val="32"/>
          <w:highlight w:val="none"/>
          <w:lang w:eastAsia="zh-CN"/>
        </w:rPr>
        <w:t>可以</w:t>
      </w:r>
      <w:r>
        <w:rPr>
          <w:rFonts w:hint="eastAsia" w:ascii="仿宋_GB2312" w:hAnsi="仿宋_GB2312" w:eastAsia="仿宋_GB2312" w:cs="仿宋_GB2312"/>
          <w:bCs/>
          <w:color w:val="auto"/>
          <w:sz w:val="32"/>
          <w:szCs w:val="32"/>
          <w:highlight w:val="none"/>
        </w:rPr>
        <w:t>处二万元以上十万元以下罚款。</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Style w:val="7"/>
          <w:rFonts w:hint="eastAsia" w:ascii="仿宋_GB2312" w:hAnsi="仿宋_GB2312" w:eastAsia="仿宋_GB2312" w:cs="仿宋_GB2312"/>
          <w:bCs/>
          <w:color w:val="auto"/>
          <w:sz w:val="32"/>
          <w:szCs w:val="32"/>
          <w:highlight w:val="none"/>
        </w:rPr>
      </w:pPr>
      <w:r>
        <w:rPr>
          <w:rFonts w:hint="eastAsia" w:ascii="黑体" w:hAnsi="黑体" w:eastAsia="黑体" w:cs="黑体"/>
          <w:color w:val="auto"/>
          <w:sz w:val="32"/>
          <w:szCs w:val="32"/>
          <w:highlight w:val="none"/>
          <w:lang w:eastAsia="zh-CN"/>
        </w:rPr>
        <w:t>第</w:t>
      </w:r>
      <w:r>
        <w:rPr>
          <w:rFonts w:hint="eastAsia" w:ascii="黑体" w:hAnsi="黑体" w:eastAsia="黑体" w:cs="黑体"/>
          <w:color w:val="auto"/>
          <w:sz w:val="32"/>
          <w:szCs w:val="32"/>
          <w:highlight w:val="none"/>
          <w:lang w:val="en-US" w:eastAsia="zh-CN"/>
        </w:rPr>
        <w:t>三十三</w:t>
      </w:r>
      <w:r>
        <w:rPr>
          <w:rFonts w:hint="eastAsia" w:ascii="黑体" w:hAnsi="黑体" w:eastAsia="黑体" w:cs="黑体"/>
          <w:color w:val="auto"/>
          <w:sz w:val="32"/>
          <w:szCs w:val="32"/>
          <w:highlight w:val="none"/>
          <w:lang w:eastAsia="zh-CN"/>
        </w:rPr>
        <w:t>条</w:t>
      </w:r>
      <w:r>
        <w:rPr>
          <w:rFonts w:hint="eastAsia" w:ascii="仿宋_GB2312" w:hAnsi="仿宋_GB2312" w:eastAsia="仿宋_GB2312" w:cs="仿宋_GB2312"/>
          <w:color w:val="auto"/>
          <w:sz w:val="32"/>
          <w:szCs w:val="32"/>
          <w:highlight w:val="none"/>
          <w:lang w:val="en-US" w:eastAsia="zh-CN"/>
        </w:rPr>
        <w:t xml:space="preserve">  </w:t>
      </w:r>
      <w:r>
        <w:rPr>
          <w:rStyle w:val="7"/>
          <w:rFonts w:hint="eastAsia" w:ascii="仿宋_GB2312" w:hAnsi="仿宋_GB2312" w:eastAsia="仿宋_GB2312" w:cs="仿宋_GB2312"/>
          <w:bCs/>
          <w:color w:val="auto"/>
          <w:sz w:val="32"/>
          <w:szCs w:val="32"/>
          <w:highlight w:val="none"/>
        </w:rPr>
        <w:t>违反</w:t>
      </w:r>
      <w:r>
        <w:rPr>
          <w:rStyle w:val="7"/>
          <w:rFonts w:hint="eastAsia" w:ascii="仿宋_GB2312" w:hAnsi="仿宋_GB2312" w:eastAsia="仿宋_GB2312" w:cs="仿宋_GB2312"/>
          <w:bCs/>
          <w:color w:val="auto"/>
          <w:sz w:val="32"/>
          <w:szCs w:val="32"/>
          <w:highlight w:val="none"/>
          <w:lang w:eastAsia="zh-CN"/>
        </w:rPr>
        <w:t>本条例第十八条第二款</w:t>
      </w:r>
      <w:r>
        <w:rPr>
          <w:rStyle w:val="7"/>
          <w:rFonts w:hint="eastAsia" w:ascii="仿宋_GB2312" w:hAnsi="仿宋_GB2312" w:eastAsia="仿宋_GB2312" w:cs="仿宋_GB2312"/>
          <w:bCs/>
          <w:color w:val="auto"/>
          <w:sz w:val="32"/>
          <w:szCs w:val="32"/>
          <w:highlight w:val="none"/>
        </w:rPr>
        <w:t>规定，</w:t>
      </w:r>
      <w:r>
        <w:rPr>
          <w:rFonts w:hint="eastAsia" w:ascii="仿宋_GB2312" w:hAnsi="仿宋_GB2312" w:eastAsia="仿宋_GB2312" w:cs="仿宋_GB2312"/>
          <w:color w:val="auto"/>
          <w:sz w:val="32"/>
          <w:szCs w:val="32"/>
          <w:highlight w:val="none"/>
        </w:rPr>
        <w:t>废气处理装置发生故障不能正常运行</w:t>
      </w:r>
      <w:r>
        <w:rPr>
          <w:rFonts w:hint="eastAsia" w:ascii="仿宋_GB2312" w:hAnsi="仿宋_GB2312" w:eastAsia="仿宋_GB2312" w:cs="仿宋_GB2312"/>
          <w:color w:val="auto"/>
          <w:sz w:val="32"/>
          <w:szCs w:val="32"/>
          <w:highlight w:val="none"/>
          <w:lang w:eastAsia="zh-CN"/>
        </w:rPr>
        <w:t>未</w:t>
      </w:r>
      <w:r>
        <w:rPr>
          <w:rFonts w:hint="eastAsia" w:ascii="仿宋_GB2312" w:hAnsi="仿宋_GB2312" w:eastAsia="仿宋_GB2312" w:cs="仿宋_GB2312"/>
          <w:color w:val="auto"/>
          <w:sz w:val="32"/>
          <w:szCs w:val="32"/>
          <w:highlight w:val="none"/>
        </w:rPr>
        <w:t>停止运行焚烧设施</w:t>
      </w:r>
      <w:r>
        <w:rPr>
          <w:rStyle w:val="7"/>
          <w:rFonts w:hint="eastAsia" w:ascii="仿宋_GB2312" w:hAnsi="仿宋_GB2312" w:eastAsia="仿宋_GB2312" w:cs="仿宋_GB2312"/>
          <w:bCs/>
          <w:color w:val="auto"/>
          <w:sz w:val="32"/>
          <w:szCs w:val="32"/>
          <w:highlight w:val="none"/>
        </w:rPr>
        <w:t>的，由</w:t>
      </w:r>
      <w:r>
        <w:rPr>
          <w:rFonts w:hint="eastAsia" w:ascii="仿宋_GB2312" w:hAnsi="仿宋_GB2312" w:eastAsia="仿宋_GB2312" w:cs="仿宋_GB2312"/>
          <w:bCs/>
          <w:color w:val="auto"/>
          <w:sz w:val="32"/>
          <w:szCs w:val="32"/>
          <w:highlight w:val="none"/>
        </w:rPr>
        <w:t>生态环境</w:t>
      </w:r>
      <w:r>
        <w:rPr>
          <w:rFonts w:hint="eastAsia" w:ascii="仿宋_GB2312" w:hAnsi="仿宋_GB2312" w:eastAsia="仿宋_GB2312" w:cs="仿宋_GB2312"/>
          <w:bCs/>
          <w:color w:val="auto"/>
          <w:sz w:val="32"/>
          <w:szCs w:val="32"/>
          <w:highlight w:val="none"/>
          <w:lang w:eastAsia="zh-CN"/>
        </w:rPr>
        <w:t>行政</w:t>
      </w:r>
      <w:r>
        <w:rPr>
          <w:rFonts w:hint="eastAsia" w:ascii="仿宋_GB2312" w:hAnsi="仿宋_GB2312" w:eastAsia="仿宋_GB2312" w:cs="仿宋_GB2312"/>
          <w:bCs/>
          <w:color w:val="auto"/>
          <w:sz w:val="32"/>
          <w:szCs w:val="32"/>
          <w:highlight w:val="none"/>
        </w:rPr>
        <w:t>主管部门责令改正，处二万元以上二十万元以下的罚款；拒不改正的，责令停产整治</w:t>
      </w:r>
      <w:r>
        <w:rPr>
          <w:rFonts w:hint="eastAsia" w:ascii="仿宋_GB2312" w:hAnsi="仿宋_GB2312" w:eastAsia="仿宋_GB2312" w:cs="仿宋_GB2312"/>
          <w:bCs/>
          <w:color w:val="auto"/>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lang w:val="en-US" w:eastAsia="zh-CN"/>
        </w:rPr>
      </w:pPr>
      <w:r>
        <w:rPr>
          <w:rFonts w:hint="eastAsia" w:ascii="黑体" w:hAnsi="黑体" w:eastAsia="黑体" w:cs="黑体"/>
          <w:color w:val="auto"/>
          <w:sz w:val="32"/>
          <w:szCs w:val="32"/>
          <w:highlight w:val="none"/>
          <w:lang w:eastAsia="zh-CN"/>
        </w:rPr>
        <w:t>第</w:t>
      </w:r>
      <w:r>
        <w:rPr>
          <w:rFonts w:hint="eastAsia" w:ascii="黑体" w:hAnsi="黑体" w:eastAsia="黑体" w:cs="黑体"/>
          <w:color w:val="auto"/>
          <w:sz w:val="32"/>
          <w:szCs w:val="32"/>
          <w:highlight w:val="none"/>
          <w:lang w:val="en-US" w:eastAsia="zh-CN"/>
        </w:rPr>
        <w:t>三十四</w:t>
      </w:r>
      <w:r>
        <w:rPr>
          <w:rFonts w:hint="eastAsia" w:ascii="黑体" w:hAnsi="黑体" w:eastAsia="黑体" w:cs="黑体"/>
          <w:color w:val="auto"/>
          <w:sz w:val="32"/>
          <w:szCs w:val="32"/>
          <w:highlight w:val="none"/>
          <w:lang w:eastAsia="zh-CN"/>
        </w:rPr>
        <w:t>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w:t>
      </w:r>
      <w:r>
        <w:rPr>
          <w:rStyle w:val="7"/>
          <w:rFonts w:hint="eastAsia" w:ascii="仿宋_GB2312" w:hAnsi="仿宋_GB2312" w:eastAsia="仿宋_GB2312" w:cs="仿宋_GB2312"/>
          <w:bCs/>
          <w:color w:val="auto"/>
          <w:sz w:val="32"/>
          <w:szCs w:val="32"/>
          <w:highlight w:val="none"/>
          <w:lang w:eastAsia="zh-CN"/>
        </w:rPr>
        <w:t>本条例第十九条</w:t>
      </w:r>
      <w:r>
        <w:rPr>
          <w:rStyle w:val="7"/>
          <w:rFonts w:hint="eastAsia" w:ascii="仿宋_GB2312" w:hAnsi="仿宋_GB2312" w:eastAsia="仿宋_GB2312" w:cs="仿宋_GB2312"/>
          <w:bCs/>
          <w:color w:val="auto"/>
          <w:sz w:val="32"/>
          <w:szCs w:val="32"/>
          <w:highlight w:val="none"/>
        </w:rPr>
        <w:t>规定</w:t>
      </w:r>
      <w:r>
        <w:rPr>
          <w:rFonts w:hint="eastAsia" w:ascii="仿宋_GB2312" w:hAnsi="仿宋_GB2312" w:eastAsia="仿宋_GB2312" w:cs="仿宋_GB2312"/>
          <w:color w:val="auto"/>
          <w:sz w:val="32"/>
          <w:szCs w:val="32"/>
          <w:highlight w:val="none"/>
        </w:rPr>
        <w:t>，高排放机动车在限制或者禁止通行时</w:t>
      </w:r>
      <w:r>
        <w:rPr>
          <w:rFonts w:hint="eastAsia" w:ascii="仿宋_GB2312" w:hAnsi="仿宋_GB2312" w:eastAsia="仿宋_GB2312" w:cs="仿宋_GB2312"/>
          <w:color w:val="auto"/>
          <w:sz w:val="32"/>
          <w:szCs w:val="32"/>
          <w:highlight w:val="none"/>
          <w:lang w:eastAsia="zh-CN"/>
        </w:rPr>
        <w:t>段和</w:t>
      </w:r>
      <w:r>
        <w:rPr>
          <w:rFonts w:hint="eastAsia" w:ascii="仿宋_GB2312" w:hAnsi="仿宋_GB2312" w:eastAsia="仿宋_GB2312" w:cs="仿宋_GB2312"/>
          <w:color w:val="auto"/>
          <w:sz w:val="32"/>
          <w:szCs w:val="32"/>
          <w:highlight w:val="none"/>
        </w:rPr>
        <w:t>区域</w:t>
      </w:r>
      <w:r>
        <w:rPr>
          <w:rFonts w:hint="eastAsia" w:ascii="仿宋_GB2312" w:hAnsi="仿宋_GB2312" w:eastAsia="仿宋_GB2312" w:cs="仿宋_GB2312"/>
          <w:color w:val="auto"/>
          <w:sz w:val="32"/>
          <w:szCs w:val="32"/>
          <w:highlight w:val="none"/>
          <w:lang w:eastAsia="zh-CN"/>
        </w:rPr>
        <w:t>上</w:t>
      </w:r>
      <w:r>
        <w:rPr>
          <w:rFonts w:hint="eastAsia" w:ascii="仿宋_GB2312" w:hAnsi="仿宋_GB2312" w:eastAsia="仿宋_GB2312" w:cs="仿宋_GB2312"/>
          <w:color w:val="auto"/>
          <w:sz w:val="32"/>
          <w:szCs w:val="32"/>
          <w:highlight w:val="none"/>
        </w:rPr>
        <w:t>道路行驶的，由公安机关</w:t>
      </w:r>
      <w:r>
        <w:rPr>
          <w:rStyle w:val="6"/>
          <w:rFonts w:hint="eastAsia" w:ascii="仿宋_GB2312" w:hAnsi="仿宋_GB2312" w:eastAsia="仿宋_GB2312" w:cs="仿宋_GB2312"/>
          <w:color w:val="auto"/>
          <w:sz w:val="32"/>
          <w:szCs w:val="32"/>
          <w:highlight w:val="none"/>
        </w:rPr>
        <w:t>交通管理部门</w:t>
      </w:r>
      <w:r>
        <w:rPr>
          <w:rFonts w:hint="eastAsia" w:ascii="仿宋_GB2312" w:hAnsi="仿宋_GB2312" w:eastAsia="仿宋_GB2312" w:cs="仿宋_GB2312"/>
          <w:color w:val="auto"/>
          <w:sz w:val="32"/>
          <w:szCs w:val="32"/>
          <w:highlight w:val="none"/>
        </w:rPr>
        <w:t>责令改正，并处一百元罚款</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高排放非道路移动机械在限制或者禁止使用的时</w:t>
      </w:r>
      <w:r>
        <w:rPr>
          <w:rFonts w:hint="eastAsia" w:ascii="仿宋_GB2312" w:hAnsi="仿宋_GB2312" w:eastAsia="仿宋_GB2312" w:cs="仿宋_GB2312"/>
          <w:color w:val="auto"/>
          <w:sz w:val="32"/>
          <w:szCs w:val="32"/>
          <w:highlight w:val="none"/>
          <w:lang w:eastAsia="zh-CN"/>
        </w:rPr>
        <w:t>段和</w:t>
      </w:r>
      <w:r>
        <w:rPr>
          <w:rFonts w:hint="eastAsia" w:ascii="仿宋_GB2312" w:hAnsi="仿宋_GB2312" w:eastAsia="仿宋_GB2312" w:cs="仿宋_GB2312"/>
          <w:color w:val="auto"/>
          <w:sz w:val="32"/>
          <w:szCs w:val="32"/>
          <w:highlight w:val="none"/>
        </w:rPr>
        <w:t>区域作业的，由</w:t>
      </w:r>
      <w:r>
        <w:rPr>
          <w:rStyle w:val="6"/>
          <w:rFonts w:hint="eastAsia" w:ascii="仿宋_GB2312" w:hAnsi="仿宋_GB2312" w:eastAsia="仿宋_GB2312" w:cs="仿宋_GB2312"/>
          <w:color w:val="auto"/>
          <w:sz w:val="32"/>
          <w:szCs w:val="32"/>
          <w:highlight w:val="none"/>
        </w:rPr>
        <w:t>生态环境</w:t>
      </w:r>
      <w:r>
        <w:rPr>
          <w:rStyle w:val="6"/>
          <w:rFonts w:hint="eastAsia" w:ascii="仿宋_GB2312" w:hAnsi="仿宋_GB2312" w:eastAsia="仿宋_GB2312" w:cs="仿宋_GB2312"/>
          <w:color w:val="auto"/>
          <w:sz w:val="32"/>
          <w:szCs w:val="32"/>
          <w:highlight w:val="none"/>
          <w:lang w:eastAsia="zh-CN"/>
        </w:rPr>
        <w:t>行政</w:t>
      </w:r>
      <w:r>
        <w:rPr>
          <w:rStyle w:val="6"/>
          <w:rFonts w:hint="eastAsia" w:ascii="仿宋_GB2312" w:hAnsi="仿宋_GB2312" w:eastAsia="仿宋_GB2312" w:cs="仿宋_GB2312"/>
          <w:color w:val="auto"/>
          <w:sz w:val="32"/>
          <w:szCs w:val="32"/>
          <w:highlight w:val="none"/>
        </w:rPr>
        <w:t>主管部门责令改正，并处</w:t>
      </w:r>
      <w:r>
        <w:rPr>
          <w:rStyle w:val="6"/>
          <w:rFonts w:hint="eastAsia" w:ascii="仿宋_GB2312" w:hAnsi="仿宋_GB2312" w:eastAsia="仿宋_GB2312" w:cs="仿宋_GB2312"/>
          <w:color w:val="auto"/>
          <w:sz w:val="32"/>
          <w:szCs w:val="32"/>
          <w:highlight w:val="none"/>
          <w:lang w:eastAsia="zh-CN"/>
        </w:rPr>
        <w:t>一</w:t>
      </w:r>
      <w:r>
        <w:rPr>
          <w:rStyle w:val="6"/>
          <w:rFonts w:hint="eastAsia" w:ascii="仿宋_GB2312" w:hAnsi="仿宋_GB2312" w:eastAsia="仿宋_GB2312" w:cs="仿宋_GB2312"/>
          <w:color w:val="auto"/>
          <w:sz w:val="32"/>
          <w:szCs w:val="32"/>
          <w:highlight w:val="none"/>
        </w:rPr>
        <w:t>百元罚款</w:t>
      </w:r>
      <w:r>
        <w:rPr>
          <w:rFonts w:hint="eastAsia"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lang w:val="en-US" w:eastAsia="zh-CN"/>
        </w:rPr>
        <w:t>第三十五条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w:t>
      </w:r>
      <w:r>
        <w:rPr>
          <w:rStyle w:val="7"/>
          <w:rFonts w:hint="eastAsia" w:ascii="仿宋_GB2312" w:hAnsi="仿宋_GB2312" w:eastAsia="仿宋_GB2312" w:cs="仿宋_GB2312"/>
          <w:bCs/>
          <w:color w:val="auto"/>
          <w:sz w:val="32"/>
          <w:szCs w:val="32"/>
          <w:highlight w:val="none"/>
          <w:lang w:eastAsia="zh-CN"/>
        </w:rPr>
        <w:t>本条例第二十条</w:t>
      </w:r>
      <w:r>
        <w:rPr>
          <w:rStyle w:val="7"/>
          <w:rFonts w:hint="eastAsia" w:ascii="仿宋_GB2312" w:hAnsi="仿宋_GB2312" w:eastAsia="仿宋_GB2312" w:cs="仿宋_GB2312"/>
          <w:bCs/>
          <w:color w:val="auto"/>
          <w:sz w:val="32"/>
          <w:szCs w:val="32"/>
          <w:highlight w:val="none"/>
        </w:rPr>
        <w:t>规定</w:t>
      </w:r>
      <w:r>
        <w:rPr>
          <w:rFonts w:hint="eastAsia" w:ascii="仿宋_GB2312" w:hAnsi="仿宋_GB2312" w:eastAsia="仿宋_GB2312" w:cs="仿宋_GB2312"/>
          <w:color w:val="auto"/>
          <w:sz w:val="32"/>
          <w:szCs w:val="32"/>
          <w:highlight w:val="none"/>
        </w:rPr>
        <w:t>，由生态环境</w:t>
      </w:r>
      <w:r>
        <w:rPr>
          <w:rFonts w:hint="eastAsia" w:ascii="仿宋_GB2312" w:hAnsi="仿宋_GB2312" w:eastAsia="仿宋_GB2312" w:cs="仿宋_GB2312"/>
          <w:color w:val="auto"/>
          <w:sz w:val="32"/>
          <w:szCs w:val="32"/>
          <w:highlight w:val="none"/>
          <w:lang w:eastAsia="zh-CN"/>
        </w:rPr>
        <w:t>行政</w:t>
      </w:r>
      <w:r>
        <w:rPr>
          <w:rFonts w:hint="eastAsia" w:ascii="仿宋_GB2312" w:hAnsi="仿宋_GB2312" w:eastAsia="仿宋_GB2312" w:cs="仿宋_GB2312"/>
          <w:color w:val="auto"/>
          <w:sz w:val="32"/>
          <w:szCs w:val="32"/>
          <w:highlight w:val="none"/>
        </w:rPr>
        <w:t>主管部门责令改正，并</w:t>
      </w:r>
      <w:r>
        <w:rPr>
          <w:rFonts w:hint="eastAsia" w:ascii="仿宋_GB2312" w:hAnsi="仿宋_GB2312" w:eastAsia="仿宋_GB2312" w:cs="仿宋_GB2312"/>
          <w:color w:val="auto"/>
          <w:sz w:val="32"/>
          <w:szCs w:val="32"/>
          <w:highlight w:val="none"/>
          <w:lang w:eastAsia="zh-CN"/>
        </w:rPr>
        <w:t>处二万元以上二十万元以下罚款；拒不改正的，责令停产整治</w:t>
      </w:r>
      <w:r>
        <w:rPr>
          <w:rFonts w:hint="eastAsia"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Style w:val="7"/>
          <w:rFonts w:hint="eastAsia" w:ascii="仿宋_GB2312" w:hAnsi="仿宋_GB2312" w:eastAsia="仿宋_GB2312" w:cs="仿宋_GB2312"/>
          <w:bCs/>
          <w:color w:val="auto"/>
          <w:sz w:val="32"/>
          <w:szCs w:val="32"/>
          <w:highlight w:val="none"/>
        </w:rPr>
      </w:pPr>
      <w:r>
        <w:rPr>
          <w:rFonts w:hint="eastAsia" w:ascii="黑体" w:hAnsi="黑体" w:eastAsia="黑体" w:cs="黑体"/>
          <w:color w:val="auto"/>
          <w:sz w:val="32"/>
          <w:szCs w:val="32"/>
          <w:highlight w:val="none"/>
          <w:lang w:val="en-US" w:eastAsia="zh-CN"/>
        </w:rPr>
        <w:t>第三十六条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w:t>
      </w:r>
      <w:r>
        <w:rPr>
          <w:rStyle w:val="7"/>
          <w:rFonts w:hint="eastAsia" w:ascii="仿宋_GB2312" w:hAnsi="仿宋_GB2312" w:eastAsia="仿宋_GB2312" w:cs="仿宋_GB2312"/>
          <w:bCs/>
          <w:color w:val="auto"/>
          <w:sz w:val="32"/>
          <w:szCs w:val="32"/>
          <w:highlight w:val="none"/>
          <w:lang w:eastAsia="zh-CN"/>
        </w:rPr>
        <w:t>本条例第二十一条</w:t>
      </w:r>
      <w:r>
        <w:rPr>
          <w:rStyle w:val="7"/>
          <w:rFonts w:hint="eastAsia" w:ascii="仿宋_GB2312" w:hAnsi="仿宋_GB2312" w:eastAsia="仿宋_GB2312" w:cs="仿宋_GB2312"/>
          <w:bCs/>
          <w:color w:val="auto"/>
          <w:sz w:val="32"/>
          <w:szCs w:val="32"/>
          <w:highlight w:val="none"/>
        </w:rPr>
        <w:t>规定，由住房和城乡建设</w:t>
      </w:r>
      <w:r>
        <w:rPr>
          <w:rStyle w:val="7"/>
          <w:rFonts w:hint="eastAsia" w:ascii="仿宋_GB2312" w:hAnsi="仿宋_GB2312" w:eastAsia="仿宋_GB2312" w:cs="仿宋_GB2312"/>
          <w:bCs/>
          <w:color w:val="auto"/>
          <w:sz w:val="32"/>
          <w:szCs w:val="32"/>
          <w:highlight w:val="none"/>
          <w:lang w:eastAsia="zh-CN"/>
        </w:rPr>
        <w:t>行政主管</w:t>
      </w:r>
      <w:r>
        <w:rPr>
          <w:rStyle w:val="7"/>
          <w:rFonts w:hint="eastAsia" w:ascii="仿宋_GB2312" w:hAnsi="仿宋_GB2312" w:eastAsia="仿宋_GB2312" w:cs="仿宋_GB2312"/>
          <w:bCs/>
          <w:color w:val="auto"/>
          <w:sz w:val="32"/>
          <w:szCs w:val="32"/>
          <w:highlight w:val="none"/>
        </w:rPr>
        <w:t>部门责令停止施工作业，并处五千元以上五万元以下罚款。</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Style w:val="7"/>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lang w:val="en-US" w:eastAsia="zh-CN"/>
        </w:rPr>
        <w:t>第三十七条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w:t>
      </w:r>
      <w:r>
        <w:rPr>
          <w:rStyle w:val="7"/>
          <w:rFonts w:hint="eastAsia" w:ascii="仿宋_GB2312" w:hAnsi="仿宋_GB2312" w:eastAsia="仿宋_GB2312" w:cs="仿宋_GB2312"/>
          <w:bCs/>
          <w:color w:val="auto"/>
          <w:sz w:val="32"/>
          <w:szCs w:val="32"/>
          <w:highlight w:val="none"/>
          <w:lang w:eastAsia="zh-CN"/>
        </w:rPr>
        <w:t>本条例第二十五条</w:t>
      </w:r>
      <w:r>
        <w:rPr>
          <w:rStyle w:val="7"/>
          <w:rFonts w:hint="eastAsia" w:ascii="仿宋_GB2312" w:hAnsi="仿宋_GB2312" w:eastAsia="仿宋_GB2312" w:cs="仿宋_GB2312"/>
          <w:bCs/>
          <w:color w:val="auto"/>
          <w:sz w:val="32"/>
          <w:szCs w:val="32"/>
          <w:highlight w:val="none"/>
        </w:rPr>
        <w:t>规定，</w:t>
      </w:r>
      <w:r>
        <w:rPr>
          <w:rFonts w:hint="eastAsia" w:ascii="仿宋_GB2312" w:hAnsi="仿宋_GB2312" w:eastAsia="仿宋_GB2312" w:cs="仿宋_GB2312"/>
          <w:color w:val="auto"/>
          <w:sz w:val="32"/>
          <w:szCs w:val="32"/>
          <w:highlight w:val="none"/>
        </w:rPr>
        <w:t>由生态环境</w:t>
      </w:r>
      <w:r>
        <w:rPr>
          <w:rFonts w:hint="eastAsia" w:ascii="仿宋_GB2312" w:hAnsi="仿宋_GB2312" w:eastAsia="仿宋_GB2312" w:cs="仿宋_GB2312"/>
          <w:color w:val="auto"/>
          <w:sz w:val="32"/>
          <w:szCs w:val="32"/>
          <w:highlight w:val="none"/>
          <w:lang w:eastAsia="zh-CN"/>
        </w:rPr>
        <w:t>行政</w:t>
      </w:r>
      <w:r>
        <w:rPr>
          <w:rFonts w:hint="eastAsia" w:ascii="仿宋_GB2312" w:hAnsi="仿宋_GB2312" w:eastAsia="仿宋_GB2312" w:cs="仿宋_GB2312"/>
          <w:color w:val="auto"/>
          <w:sz w:val="32"/>
          <w:szCs w:val="32"/>
          <w:highlight w:val="none"/>
        </w:rPr>
        <w:t>主管部门</w:t>
      </w:r>
      <w:r>
        <w:rPr>
          <w:rFonts w:hint="eastAsia" w:ascii="仿宋_GB2312" w:hAnsi="仿宋_GB2312" w:eastAsia="仿宋_GB2312" w:cs="仿宋_GB2312"/>
          <w:color w:val="auto"/>
          <w:sz w:val="32"/>
          <w:szCs w:val="32"/>
          <w:highlight w:val="none"/>
          <w:lang w:eastAsia="zh-CN"/>
        </w:rPr>
        <w:t>责令改正，对单位处一万元以上十万元以下的罚款，对个人处五百元以上二千元以下的罚款</w:t>
      </w:r>
      <w:r>
        <w:rPr>
          <w:rStyle w:val="7"/>
          <w:rFonts w:hint="eastAsia" w:ascii="仿宋_GB2312" w:hAnsi="仿宋_GB2312" w:eastAsia="仿宋_GB2312" w:cs="仿宋_GB2312"/>
          <w:color w:val="auto"/>
          <w:sz w:val="32"/>
          <w:szCs w:val="32"/>
          <w:highlight w:val="none"/>
          <w:lang w:eastAsia="zh-CN"/>
        </w:rPr>
        <w:t>；拒不改正的，将其环境违法情况纳入诚信档案，按照失信行为实施惩戒</w:t>
      </w:r>
      <w:r>
        <w:rPr>
          <w:rStyle w:val="7"/>
          <w:rFonts w:hint="eastAsia" w:ascii="仿宋_GB2312" w:hAnsi="仿宋_GB2312" w:eastAsia="仿宋_GB2312" w:cs="仿宋_GB2312"/>
          <w:color w:val="auto"/>
          <w:sz w:val="32"/>
          <w:szCs w:val="32"/>
          <w:highlight w:val="none"/>
        </w:rPr>
        <w:t>。</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lang w:val="en-US" w:eastAsia="zh-CN"/>
        </w:rPr>
        <w:t>第三十八条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w:t>
      </w:r>
      <w:r>
        <w:rPr>
          <w:rStyle w:val="7"/>
          <w:rFonts w:hint="eastAsia" w:ascii="仿宋_GB2312" w:hAnsi="仿宋_GB2312" w:eastAsia="仿宋_GB2312" w:cs="仿宋_GB2312"/>
          <w:bCs/>
          <w:color w:val="auto"/>
          <w:sz w:val="32"/>
          <w:szCs w:val="32"/>
          <w:highlight w:val="none"/>
          <w:lang w:eastAsia="zh-CN"/>
        </w:rPr>
        <w:t>本条例第二十六条第三款</w:t>
      </w:r>
      <w:r>
        <w:rPr>
          <w:rStyle w:val="7"/>
          <w:rFonts w:hint="eastAsia" w:ascii="仿宋_GB2312" w:hAnsi="仿宋_GB2312" w:eastAsia="仿宋_GB2312" w:cs="仿宋_GB2312"/>
          <w:bCs/>
          <w:color w:val="auto"/>
          <w:sz w:val="32"/>
          <w:szCs w:val="32"/>
          <w:highlight w:val="none"/>
        </w:rPr>
        <w:t>规定</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rPr>
        <w:t>由城市管理</w:t>
      </w:r>
      <w:r>
        <w:rPr>
          <w:rFonts w:hint="eastAsia" w:ascii="仿宋_GB2312" w:hAnsi="仿宋_GB2312" w:eastAsia="仿宋_GB2312" w:cs="仿宋_GB2312"/>
          <w:color w:val="auto"/>
          <w:sz w:val="32"/>
          <w:szCs w:val="32"/>
          <w:highlight w:val="none"/>
          <w:lang w:eastAsia="zh-CN"/>
        </w:rPr>
        <w:t>行政主管</w:t>
      </w:r>
      <w:r>
        <w:rPr>
          <w:rFonts w:hint="eastAsia" w:ascii="仿宋_GB2312" w:hAnsi="仿宋_GB2312" w:eastAsia="仿宋_GB2312" w:cs="仿宋_GB2312"/>
          <w:color w:val="auto"/>
          <w:sz w:val="32"/>
          <w:szCs w:val="32"/>
          <w:highlight w:val="none"/>
        </w:rPr>
        <w:t>部门责令改正，没收烧烤工具和违法所得，并处五百元以上二万元以下罚款。</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lang w:val="en-US" w:eastAsia="zh-CN"/>
        </w:rPr>
        <w:t>第三十九条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w:t>
      </w:r>
      <w:r>
        <w:rPr>
          <w:rStyle w:val="7"/>
          <w:rFonts w:hint="eastAsia" w:ascii="仿宋_GB2312" w:hAnsi="仿宋_GB2312" w:eastAsia="仿宋_GB2312" w:cs="仿宋_GB2312"/>
          <w:bCs/>
          <w:color w:val="auto"/>
          <w:sz w:val="32"/>
          <w:szCs w:val="32"/>
          <w:highlight w:val="none"/>
          <w:lang w:eastAsia="zh-CN"/>
        </w:rPr>
        <w:t>本条例第二十七条</w:t>
      </w:r>
      <w:r>
        <w:rPr>
          <w:rFonts w:hint="eastAsia" w:ascii="仿宋_GB2312" w:hAnsi="仿宋_GB2312" w:eastAsia="仿宋_GB2312" w:cs="仿宋_GB2312"/>
          <w:color w:val="auto"/>
          <w:sz w:val="32"/>
          <w:szCs w:val="32"/>
          <w:highlight w:val="none"/>
          <w:lang w:eastAsia="zh-CN"/>
        </w:rPr>
        <w:t>第二款规定，</w:t>
      </w:r>
      <w:r>
        <w:rPr>
          <w:rFonts w:hint="eastAsia" w:ascii="仿宋_GB2312" w:hAnsi="仿宋_GB2312" w:eastAsia="仿宋_GB2312" w:cs="仿宋_GB2312"/>
          <w:color w:val="auto"/>
          <w:sz w:val="32"/>
          <w:szCs w:val="32"/>
          <w:highlight w:val="none"/>
        </w:rPr>
        <w:t>由城市管理</w:t>
      </w:r>
      <w:r>
        <w:rPr>
          <w:rFonts w:hint="eastAsia" w:ascii="仿宋_GB2312" w:hAnsi="仿宋_GB2312" w:eastAsia="仿宋_GB2312" w:cs="仿宋_GB2312"/>
          <w:color w:val="auto"/>
          <w:sz w:val="32"/>
          <w:szCs w:val="32"/>
          <w:highlight w:val="none"/>
          <w:lang w:eastAsia="zh-CN"/>
        </w:rPr>
        <w:t>行政主管</w:t>
      </w:r>
      <w:r>
        <w:rPr>
          <w:rFonts w:hint="eastAsia" w:ascii="仿宋_GB2312" w:hAnsi="仿宋_GB2312" w:eastAsia="仿宋_GB2312" w:cs="仿宋_GB2312"/>
          <w:color w:val="auto"/>
          <w:sz w:val="32"/>
          <w:szCs w:val="32"/>
          <w:highlight w:val="none"/>
        </w:rPr>
        <w:t>部门</w:t>
      </w:r>
      <w:r>
        <w:rPr>
          <w:rStyle w:val="7"/>
          <w:rFonts w:hint="eastAsia" w:ascii="仿宋_GB2312" w:hAnsi="仿宋_GB2312" w:eastAsia="仿宋_GB2312" w:cs="仿宋_GB2312"/>
          <w:color w:val="auto"/>
          <w:sz w:val="32"/>
          <w:szCs w:val="32"/>
          <w:highlight w:val="none"/>
          <w:lang w:val="en-US" w:eastAsia="zh-CN"/>
        </w:rPr>
        <w:t>责令改正；拒不改正的，处五十元以上一百元以下罚款。</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Style w:val="7"/>
          <w:rFonts w:hint="eastAsia" w:ascii="仿宋_GB2312" w:hAnsi="仿宋_GB2312" w:eastAsia="仿宋_GB2312" w:cs="仿宋_GB2312"/>
          <w:color w:val="auto"/>
          <w:sz w:val="32"/>
          <w:szCs w:val="32"/>
          <w:highlight w:val="none"/>
        </w:rPr>
      </w:pPr>
      <w:r>
        <w:rPr>
          <w:rFonts w:hint="eastAsia" w:ascii="黑体" w:hAnsi="黑体" w:eastAsia="黑体" w:cs="黑体"/>
          <w:color w:val="auto"/>
          <w:sz w:val="32"/>
          <w:szCs w:val="32"/>
          <w:highlight w:val="none"/>
          <w:lang w:val="en-US" w:eastAsia="zh-CN"/>
        </w:rPr>
        <w:t>第四十条</w:t>
      </w:r>
      <w:r>
        <w:rPr>
          <w:rFonts w:hint="eastAsia" w:ascii="仿宋_GB2312" w:hAnsi="仿宋_GB2312" w:eastAsia="仿宋_GB2312" w:cs="仿宋_GB2312"/>
          <w:color w:val="auto"/>
          <w:sz w:val="32"/>
          <w:szCs w:val="32"/>
          <w:highlight w:val="none"/>
          <w:lang w:val="en-US" w:eastAsia="zh-CN"/>
        </w:rPr>
        <w:t xml:space="preserve">  </w:t>
      </w:r>
      <w:r>
        <w:rPr>
          <w:rFonts w:hint="eastAsia" w:ascii="仿宋_GB2312" w:hAnsi="仿宋_GB2312" w:eastAsia="仿宋_GB2312" w:cs="仿宋_GB2312"/>
          <w:color w:val="auto"/>
          <w:sz w:val="32"/>
          <w:szCs w:val="32"/>
          <w:highlight w:val="none"/>
        </w:rPr>
        <w:t>违反</w:t>
      </w:r>
      <w:r>
        <w:rPr>
          <w:rStyle w:val="7"/>
          <w:rFonts w:hint="eastAsia" w:ascii="仿宋_GB2312" w:hAnsi="仿宋_GB2312" w:eastAsia="仿宋_GB2312" w:cs="仿宋_GB2312"/>
          <w:bCs/>
          <w:color w:val="auto"/>
          <w:sz w:val="32"/>
          <w:szCs w:val="32"/>
          <w:highlight w:val="none"/>
          <w:lang w:eastAsia="zh-CN"/>
        </w:rPr>
        <w:t>本条例第二十九条</w:t>
      </w:r>
      <w:r>
        <w:rPr>
          <w:rFonts w:hint="eastAsia" w:ascii="仿宋_GB2312" w:hAnsi="仿宋_GB2312" w:eastAsia="仿宋_GB2312" w:cs="仿宋_GB2312"/>
          <w:color w:val="auto"/>
          <w:sz w:val="32"/>
          <w:szCs w:val="32"/>
          <w:highlight w:val="none"/>
          <w:lang w:eastAsia="zh-CN"/>
        </w:rPr>
        <w:t>规定，</w:t>
      </w:r>
      <w:r>
        <w:rPr>
          <w:rStyle w:val="7"/>
          <w:rFonts w:hint="eastAsia" w:ascii="仿宋_GB2312" w:hAnsi="仿宋_GB2312" w:eastAsia="仿宋_GB2312" w:cs="仿宋_GB2312"/>
          <w:color w:val="auto"/>
          <w:sz w:val="32"/>
          <w:szCs w:val="32"/>
          <w:highlight w:val="none"/>
        </w:rPr>
        <w:t>在禁止时段和区域燃放烟花爆竹的，由公安部门责令停止燃放，</w:t>
      </w:r>
      <w:r>
        <w:rPr>
          <w:rStyle w:val="7"/>
          <w:rFonts w:hint="eastAsia" w:ascii="仿宋_GB2312" w:hAnsi="仿宋_GB2312" w:eastAsia="仿宋_GB2312" w:cs="仿宋_GB2312"/>
          <w:color w:val="auto"/>
          <w:sz w:val="32"/>
          <w:szCs w:val="32"/>
          <w:highlight w:val="none"/>
          <w:lang w:eastAsia="zh-CN"/>
        </w:rPr>
        <w:t>并</w:t>
      </w:r>
      <w:r>
        <w:rPr>
          <w:rStyle w:val="7"/>
          <w:rFonts w:hint="eastAsia" w:ascii="仿宋_GB2312" w:hAnsi="仿宋_GB2312" w:eastAsia="仿宋_GB2312" w:cs="仿宋_GB2312"/>
          <w:color w:val="auto"/>
          <w:sz w:val="32"/>
          <w:szCs w:val="32"/>
          <w:highlight w:val="none"/>
        </w:rPr>
        <w:t>处</w:t>
      </w:r>
      <w:r>
        <w:rPr>
          <w:rStyle w:val="7"/>
          <w:rFonts w:hint="eastAsia" w:ascii="仿宋_GB2312" w:hAnsi="仿宋_GB2312" w:eastAsia="仿宋_GB2312" w:cs="仿宋_GB2312"/>
          <w:color w:val="auto"/>
          <w:sz w:val="32"/>
          <w:szCs w:val="32"/>
          <w:highlight w:val="none"/>
          <w:lang w:eastAsia="zh-CN"/>
        </w:rPr>
        <w:t>一百</w:t>
      </w:r>
      <w:r>
        <w:rPr>
          <w:rStyle w:val="7"/>
          <w:rFonts w:hint="eastAsia" w:ascii="仿宋_GB2312" w:hAnsi="仿宋_GB2312" w:eastAsia="仿宋_GB2312" w:cs="仿宋_GB2312"/>
          <w:color w:val="auto"/>
          <w:sz w:val="32"/>
          <w:szCs w:val="32"/>
          <w:highlight w:val="none"/>
        </w:rPr>
        <w:t>元以上</w:t>
      </w:r>
      <w:r>
        <w:rPr>
          <w:rStyle w:val="7"/>
          <w:rFonts w:hint="eastAsia" w:ascii="仿宋_GB2312" w:hAnsi="仿宋_GB2312" w:eastAsia="仿宋_GB2312" w:cs="仿宋_GB2312"/>
          <w:color w:val="auto"/>
          <w:sz w:val="32"/>
          <w:szCs w:val="32"/>
          <w:highlight w:val="none"/>
          <w:lang w:eastAsia="zh-CN"/>
        </w:rPr>
        <w:t>五百</w:t>
      </w:r>
      <w:r>
        <w:rPr>
          <w:rStyle w:val="7"/>
          <w:rFonts w:hint="eastAsia" w:ascii="仿宋_GB2312" w:hAnsi="仿宋_GB2312" w:eastAsia="仿宋_GB2312" w:cs="仿宋_GB2312"/>
          <w:color w:val="auto"/>
          <w:sz w:val="32"/>
          <w:szCs w:val="32"/>
          <w:highlight w:val="none"/>
        </w:rPr>
        <w:t>元以下罚款。</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lang w:val="en-US" w:eastAsia="zh-CN"/>
        </w:rPr>
      </w:pPr>
      <w:r>
        <w:rPr>
          <w:rFonts w:hint="eastAsia" w:ascii="黑体" w:hAnsi="黑体" w:eastAsia="黑体" w:cs="黑体"/>
          <w:color w:val="auto"/>
          <w:sz w:val="32"/>
          <w:szCs w:val="32"/>
          <w:highlight w:val="none"/>
          <w:lang w:val="en-US" w:eastAsia="zh-CN"/>
        </w:rPr>
        <w:t>第四十一条</w:t>
      </w:r>
      <w:r>
        <w:rPr>
          <w:rFonts w:hint="eastAsia" w:ascii="仿宋_GB2312" w:hAnsi="仿宋_GB2312" w:eastAsia="仿宋_GB2312" w:cs="仿宋_GB2312"/>
          <w:color w:val="auto"/>
          <w:sz w:val="32"/>
          <w:szCs w:val="32"/>
          <w:highlight w:val="none"/>
          <w:lang w:val="en-US" w:eastAsia="zh-CN"/>
        </w:rPr>
        <w:t xml:space="preserve">  本条例下列用语的含义：</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（一）高排放机动车，是指污染控制水平低、排放浓度高，按照国家和省规定鼓励提前报废或者限制使用的机动车。</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二）高排放非道路移动机械，是指装配发动机的高排放移动机械和可运输工业设备。主要为工程机械、场（厂）内机械、港作机械、林业园林机械等，包括但不限于以下机械类型：装载机、推土机、挖掘机、打桩机、铲车、压路机、沥青摊铺机、叉车、旋挖机、混凝土输送泵等。</w:t>
      </w:r>
    </w:p>
    <w:p>
      <w:pPr>
        <w:keepNext w:val="0"/>
        <w:keepLines w:val="0"/>
        <w:pageBreakBefore w:val="0"/>
        <w:widowControl w:val="0"/>
        <w:kinsoku/>
        <w:wordWrap/>
        <w:overflowPunct/>
        <w:topLinePunct w:val="0"/>
        <w:autoSpaceDE/>
        <w:autoSpaceDN/>
        <w:bidi w:val="0"/>
        <w:adjustRightInd/>
        <w:snapToGrid/>
        <w:ind w:firstLine="636" w:firstLineChars="200"/>
        <w:textAlignment w:val="auto"/>
        <w:rPr>
          <w:rStyle w:val="6"/>
          <w:rFonts w:hint="eastAsia" w:ascii="仿宋_GB2312" w:hAnsi="仿宋_GB2312" w:eastAsia="仿宋_GB2312" w:cs="仿宋_GB2312"/>
          <w:b w:val="0"/>
          <w:bCs w:val="0"/>
          <w:color w:val="auto"/>
          <w:sz w:val="32"/>
          <w:szCs w:val="32"/>
          <w:highlight w:val="none"/>
        </w:rPr>
      </w:pPr>
      <w:r>
        <w:rPr>
          <w:rFonts w:hint="eastAsia" w:ascii="黑体" w:hAnsi="黑体" w:eastAsia="黑体" w:cs="黑体"/>
          <w:color w:val="auto"/>
          <w:sz w:val="32"/>
          <w:szCs w:val="32"/>
          <w:highlight w:val="none"/>
          <w:lang w:val="en-US" w:eastAsia="zh-CN"/>
        </w:rPr>
        <w:t>第四十二条</w:t>
      </w:r>
      <w:r>
        <w:rPr>
          <w:rFonts w:hint="eastAsia" w:ascii="仿宋_GB2312" w:hAnsi="仿宋_GB2312" w:eastAsia="仿宋_GB2312" w:cs="仿宋_GB2312"/>
          <w:color w:val="auto"/>
          <w:sz w:val="32"/>
          <w:szCs w:val="32"/>
          <w:highlight w:val="none"/>
          <w:lang w:val="en-US" w:eastAsia="zh-CN"/>
        </w:rPr>
        <w:t xml:space="preserve">  </w:t>
      </w:r>
      <w:r>
        <w:rPr>
          <w:rStyle w:val="7"/>
          <w:rFonts w:hint="eastAsia" w:ascii="仿宋_GB2312" w:hAnsi="仿宋_GB2312" w:eastAsia="仿宋_GB2312" w:cs="仿宋_GB2312"/>
          <w:color w:val="auto"/>
          <w:sz w:val="32"/>
          <w:szCs w:val="32"/>
          <w:highlight w:val="none"/>
        </w:rPr>
        <w:t>本条例自</w:t>
      </w:r>
      <w:r>
        <w:rPr>
          <w:rStyle w:val="7"/>
          <w:rFonts w:hint="eastAsia" w:ascii="仿宋_GB2312" w:hAnsi="仿宋_GB2312" w:eastAsia="仿宋_GB2312" w:cs="仿宋_GB2312"/>
          <w:color w:val="auto"/>
          <w:sz w:val="32"/>
          <w:szCs w:val="32"/>
          <w:highlight w:val="none"/>
          <w:lang w:val="en-US" w:eastAsia="zh-CN"/>
        </w:rPr>
        <w:t>2020</w:t>
      </w:r>
      <w:r>
        <w:rPr>
          <w:rStyle w:val="7"/>
          <w:rFonts w:hint="eastAsia" w:ascii="仿宋_GB2312" w:hAnsi="仿宋_GB2312" w:eastAsia="仿宋_GB2312" w:cs="仿宋_GB2312"/>
          <w:color w:val="auto"/>
          <w:sz w:val="32"/>
          <w:szCs w:val="32"/>
          <w:highlight w:val="none"/>
        </w:rPr>
        <w:t>年</w:t>
      </w:r>
      <w:r>
        <w:rPr>
          <w:rStyle w:val="7"/>
          <w:rFonts w:hint="eastAsia" w:ascii="仿宋_GB2312" w:hAnsi="仿宋_GB2312" w:eastAsia="仿宋_GB2312" w:cs="仿宋_GB2312"/>
          <w:color w:val="auto"/>
          <w:sz w:val="32"/>
          <w:szCs w:val="32"/>
          <w:highlight w:val="none"/>
          <w:lang w:val="en-US" w:eastAsia="zh-CN"/>
        </w:rPr>
        <w:t>3</w:t>
      </w:r>
      <w:r>
        <w:rPr>
          <w:rStyle w:val="7"/>
          <w:rFonts w:hint="eastAsia" w:ascii="仿宋_GB2312" w:hAnsi="仿宋_GB2312" w:eastAsia="仿宋_GB2312" w:cs="仿宋_GB2312"/>
          <w:color w:val="auto"/>
          <w:sz w:val="32"/>
          <w:szCs w:val="32"/>
          <w:highlight w:val="none"/>
        </w:rPr>
        <w:t>月</w:t>
      </w:r>
      <w:r>
        <w:rPr>
          <w:rStyle w:val="7"/>
          <w:rFonts w:hint="eastAsia" w:ascii="仿宋_GB2312" w:hAnsi="仿宋_GB2312" w:eastAsia="仿宋_GB2312" w:cs="仿宋_GB2312"/>
          <w:color w:val="auto"/>
          <w:sz w:val="32"/>
          <w:szCs w:val="32"/>
          <w:highlight w:val="none"/>
          <w:lang w:val="en-US" w:eastAsia="zh-CN"/>
        </w:rPr>
        <w:t>1</w:t>
      </w:r>
      <w:r>
        <w:rPr>
          <w:rStyle w:val="7"/>
          <w:rFonts w:hint="eastAsia" w:ascii="仿宋_GB2312" w:hAnsi="仿宋_GB2312" w:eastAsia="仿宋_GB2312" w:cs="仿宋_GB2312"/>
          <w:color w:val="auto"/>
          <w:sz w:val="32"/>
          <w:szCs w:val="32"/>
          <w:highlight w:val="none"/>
        </w:rPr>
        <w:t>日起施行。</w:t>
      </w:r>
      <w:r>
        <w:rPr>
          <w:rFonts w:hint="eastAsia" w:ascii="仿宋_GB2312" w:hAnsi="仿宋_GB2312" w:eastAsia="仿宋_GB2312" w:cs="仿宋_GB2312"/>
          <w:color w:val="auto"/>
          <w:kern w:val="0"/>
          <w:sz w:val="32"/>
          <w:szCs w:val="32"/>
          <w:highlight w:val="none"/>
        </w:rPr>
        <w:t>2003年11月28日齐齐哈尔市第十三届人民代表大会常务委员会第六次会议通过</w:t>
      </w:r>
      <w:r>
        <w:rPr>
          <w:rFonts w:hint="eastAsia" w:ascii="仿宋_GB2312" w:hAnsi="仿宋_GB2312" w:eastAsia="仿宋_GB2312" w:cs="仿宋_GB2312"/>
          <w:color w:val="auto"/>
          <w:kern w:val="0"/>
          <w:sz w:val="32"/>
          <w:szCs w:val="32"/>
          <w:highlight w:val="none"/>
          <w:lang w:eastAsia="zh-CN"/>
        </w:rPr>
        <w:t>的</w:t>
      </w:r>
      <w:r>
        <w:rPr>
          <w:rFonts w:hint="eastAsia" w:ascii="仿宋_GB2312" w:hAnsi="仿宋_GB2312" w:eastAsia="仿宋_GB2312" w:cs="仿宋_GB2312"/>
          <w:b w:val="0"/>
          <w:bCs w:val="0"/>
          <w:color w:val="auto"/>
          <w:kern w:val="0"/>
          <w:sz w:val="32"/>
          <w:szCs w:val="32"/>
          <w:highlight w:val="none"/>
          <w:lang w:eastAsia="zh-CN"/>
        </w:rPr>
        <w:t>《</w:t>
      </w:r>
      <w:r>
        <w:rPr>
          <w:rFonts w:hint="eastAsia" w:ascii="仿宋_GB2312" w:hAnsi="仿宋_GB2312" w:eastAsia="仿宋_GB2312" w:cs="仿宋_GB2312"/>
          <w:b w:val="0"/>
          <w:bCs w:val="0"/>
          <w:sz w:val="32"/>
          <w:szCs w:val="32"/>
          <w:highlight w:val="none"/>
        </w:rPr>
        <w:t>齐齐哈尔市大气污染防治条例</w:t>
      </w:r>
      <w:r>
        <w:rPr>
          <w:rFonts w:hint="eastAsia" w:ascii="仿宋_GB2312" w:hAnsi="仿宋_GB2312" w:eastAsia="仿宋_GB2312" w:cs="仿宋_GB2312"/>
          <w:b w:val="0"/>
          <w:bCs w:val="0"/>
          <w:color w:val="auto"/>
          <w:kern w:val="0"/>
          <w:sz w:val="32"/>
          <w:szCs w:val="32"/>
          <w:highlight w:val="none"/>
          <w:lang w:eastAsia="zh-CN"/>
        </w:rPr>
        <w:t>》</w:t>
      </w:r>
      <w:r>
        <w:rPr>
          <w:rFonts w:hint="eastAsia" w:ascii="仿宋_GB2312" w:hAnsi="仿宋_GB2312" w:eastAsia="仿宋_GB2312" w:cs="仿宋_GB2312"/>
          <w:b w:val="0"/>
          <w:bCs w:val="0"/>
          <w:sz w:val="32"/>
          <w:szCs w:val="32"/>
          <w:highlight w:val="none"/>
          <w:lang w:eastAsia="zh-CN"/>
        </w:rPr>
        <w:t>同时废止。</w:t>
      </w:r>
    </w:p>
    <w:p>
      <w:pPr>
        <w:keepNext w:val="0"/>
        <w:keepLines w:val="0"/>
        <w:pageBreakBefore w:val="0"/>
        <w:widowControl w:val="0"/>
        <w:tabs>
          <w:tab w:val="clear" w:pos="3300"/>
        </w:tabs>
        <w:kinsoku/>
        <w:wordWrap/>
        <w:overflowPunct/>
        <w:topLinePunct w:val="0"/>
        <w:autoSpaceDE/>
        <w:autoSpaceDN/>
        <w:bidi w:val="0"/>
        <w:adjustRightInd/>
        <w:snapToGrid/>
        <w:textAlignment w:val="auto"/>
        <w:rPr>
          <w:rFonts w:hint="eastAsia" w:ascii="仿宋_GB2312" w:hAnsi="仿宋_GB2312" w:eastAsia="仿宋_GB2312" w:cs="仿宋_GB2312"/>
        </w:rPr>
      </w:pPr>
    </w:p>
    <w:sectPr>
      <w:footerReference r:id="rId3" w:type="default"/>
      <w:pgSz w:w="11906" w:h="16838"/>
      <w:pgMar w:top="2098" w:right="1418" w:bottom="2098" w:left="1587" w:header="851" w:footer="1020" w:gutter="0"/>
      <w:pgNumType w:fmt="numberInDash"/>
      <w:cols w:space="0" w:num="1"/>
      <w:rtlGutter w:val="0"/>
      <w:docGrid w:type="linesAndChars" w:linePitch="574" w:charSpace="-4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roman"/>
    <w:pitch w:val="default"/>
    <w:sig w:usb0="800002BF" w:usb1="38CF7CFA" w:usb2="00000016" w:usb3="00000000" w:csb0="00040001" w:csb1="00000000"/>
  </w:font>
  <w:font w:name="楷体_GB2312">
    <w:panose1 w:val="02010609030101010101"/>
    <w:charset w:val="86"/>
    <w:family w:val="roman"/>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tabs>
        <w:tab w:val="left" w:pos="1364"/>
        <w:tab w:val="clear" w:pos="3300"/>
        <w:tab w:val="clear" w:pos="8306"/>
      </w:tabs>
      <w:kinsoku/>
      <w:wordWrap/>
      <w:overflowPunct/>
      <w:topLinePunct w:val="0"/>
      <w:autoSpaceDE/>
      <w:autoSpaceDN/>
      <w:bidi w:val="0"/>
      <w:adjustRightInd/>
      <w:snapToGrid w:val="0"/>
      <w:ind w:right="640" w:rightChars="200" w:firstLine="641"/>
      <w:textAlignment w:val="auto"/>
      <w:rPr>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val="0"/>
                            <w:snapToGrid w:val="0"/>
                            <w:ind w:left="320" w:leftChars="100" w:right="320" w:rightChars="100" w:firstLine="0" w:firstLineChars="0"/>
                            <w:jc w:val="both"/>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4</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val="0"/>
                      <w:snapToGrid w:val="0"/>
                      <w:ind w:left="320" w:leftChars="100" w:right="320" w:rightChars="100" w:firstLine="0" w:firstLineChars="0"/>
                      <w:jc w:val="both"/>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4</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r>
      <w:rPr>
        <w:rFonts w:hint="eastAsia"/>
        <w:lang w:eastAsia="zh-CN"/>
      </w:rPr>
      <w:tab/>
    </w:r>
    <w:r>
      <w:rPr>
        <w:rFonts w:hint="eastAsia"/>
        <w:lang w:val="en-US" w:eastAsia="zh-CN"/>
      </w:rPr>
      <w:t xml:space="preserve">  </w:t>
    </w:r>
  </w:p>
  <w:p>
    <w:pPr>
      <w:pStyle w:val="2"/>
      <w:keepNext w:val="0"/>
      <w:keepLines w:val="0"/>
      <w:pageBreakBefore w:val="0"/>
      <w:widowControl w:val="0"/>
      <w:kinsoku/>
      <w:wordWrap/>
      <w:overflowPunct/>
      <w:topLinePunct w:val="0"/>
      <w:autoSpaceDE/>
      <w:autoSpaceDN/>
      <w:bidi w:val="0"/>
      <w:adjustRightInd/>
      <w:snapToGrid w:val="0"/>
      <w:ind w:left="0" w:leftChars="0" w:right="640" w:rightChars="200" w:firstLine="0" w:firstLineChars="0"/>
      <w:textAlignment w:val="auto"/>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137160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pStyle w:val="2"/>
                            <w:ind w:left="0" w:leftChars="0" w:firstLine="0" w:firstLineChars="0"/>
                            <w:rPr>
                              <w:rFonts w:hint="default" w:eastAsia="黑体"/>
                              <w:lang w:val="en-US" w:eastAsia="zh-CN"/>
                            </w:rPr>
                          </w:pPr>
                        </w:p>
                      </w:txbxContent>
                    </wps:txbx>
                    <wps:bodyPr wrap="none" lIns="0" tIns="0" rIns="0" bIns="0" upright="0">
                      <a:spAutoFit/>
                    </wps:bodyPr>
                  </wps:wsp>
                </a:graphicData>
              </a:graphic>
            </wp:anchor>
          </w:drawing>
        </mc:Choice>
        <mc:Fallback>
          <w:pict>
            <v:shape id="_x0000_s1026" o:spid="_x0000_s1026" o:spt="202" type="#_x0000_t202" style="position:absolute;left:0pt;margin-top:10.8pt;height:144pt;width:144pt;mso-position-horizontal:outside;mso-position-horizontal-relative:margin;mso-wrap-style:none;z-index:251658240;mso-width-relative:page;mso-height-relative:page;" filled="f" stroked="f" coordsize="21600,21600" o:gfxdata="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loWr3UAAAABwEAAA8AAAAAAAAAAQAgAAAAIgAAAGRycy9kb3ducmV2LnhtbFBLAQIUABQAAAAI&#10;AIdO4kAo7KbcuAEAAF4DAAAOAAAAAAAAAAEAIAAAACMBAABkcnMvZTJvRG9jLnhtbFBLBQYAAAAA&#10;BgAGAFkBAABNBQAAAAA=&#10;">
              <v:fill on="f" focussize="0,0"/>
              <v:stroke on="f" joinstyle="miter"/>
              <v:imagedata o:title=""/>
              <o:lock v:ext="edit" aspectratio="f"/>
              <v:textbox inset="0mm,0mm,0mm,0mm" style="mso-fit-shape-to-text:t;">
                <w:txbxContent>
                  <w:p>
                    <w:pPr>
                      <w:pStyle w:val="2"/>
                      <w:ind w:left="0" w:leftChars="0" w:firstLine="0" w:firstLineChars="0"/>
                      <w:rPr>
                        <w:rFonts w:hint="default" w:eastAsia="黑体"/>
                        <w:lang w:val="en-US" w:eastAsia="zh-CN"/>
                      </w:rPr>
                    </w:pPr>
                  </w:p>
                </w:txbxContent>
              </v:textbox>
            </v:shape>
          </w:pict>
        </mc:Fallback>
      </mc:AlternateContent>
    </w:r>
  </w:p>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rPr>
                        <w:rFonts w:hint="eastAsia"/>
                        <w:lang w:val="en-US"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59"/>
  <w:drawingGridVerticalSpacing w:val="287"/>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74D2E"/>
    <w:rsid w:val="014817DF"/>
    <w:rsid w:val="037E0092"/>
    <w:rsid w:val="04FD7036"/>
    <w:rsid w:val="056A218A"/>
    <w:rsid w:val="08D90C95"/>
    <w:rsid w:val="0ABF5AD4"/>
    <w:rsid w:val="0B601A48"/>
    <w:rsid w:val="0C242671"/>
    <w:rsid w:val="0CE63A8C"/>
    <w:rsid w:val="103026DE"/>
    <w:rsid w:val="11A74955"/>
    <w:rsid w:val="137C66CE"/>
    <w:rsid w:val="13C92575"/>
    <w:rsid w:val="15251E1D"/>
    <w:rsid w:val="181F4FDC"/>
    <w:rsid w:val="18EF5730"/>
    <w:rsid w:val="195D6B1A"/>
    <w:rsid w:val="1A630B8D"/>
    <w:rsid w:val="1AC42C38"/>
    <w:rsid w:val="1AE4690A"/>
    <w:rsid w:val="1B1E70DC"/>
    <w:rsid w:val="1B6F11B4"/>
    <w:rsid w:val="1CB61B2B"/>
    <w:rsid w:val="1CBD2C64"/>
    <w:rsid w:val="1D5C4336"/>
    <w:rsid w:val="1D9B183F"/>
    <w:rsid w:val="1E8D7C05"/>
    <w:rsid w:val="1F4430C5"/>
    <w:rsid w:val="1FA03F38"/>
    <w:rsid w:val="207C752E"/>
    <w:rsid w:val="219C7E0C"/>
    <w:rsid w:val="22E642EE"/>
    <w:rsid w:val="242E1E9B"/>
    <w:rsid w:val="24B14F10"/>
    <w:rsid w:val="253E7C35"/>
    <w:rsid w:val="255C636D"/>
    <w:rsid w:val="25A21579"/>
    <w:rsid w:val="25D25A09"/>
    <w:rsid w:val="28BE6837"/>
    <w:rsid w:val="2BC5539C"/>
    <w:rsid w:val="2D923C3B"/>
    <w:rsid w:val="2E424CAB"/>
    <w:rsid w:val="2ED70971"/>
    <w:rsid w:val="2F017D73"/>
    <w:rsid w:val="2F11568D"/>
    <w:rsid w:val="3087233E"/>
    <w:rsid w:val="32FC1081"/>
    <w:rsid w:val="34B41DAF"/>
    <w:rsid w:val="34C451A1"/>
    <w:rsid w:val="352C0892"/>
    <w:rsid w:val="36B86B2A"/>
    <w:rsid w:val="36CC461F"/>
    <w:rsid w:val="375614AA"/>
    <w:rsid w:val="37674884"/>
    <w:rsid w:val="37B333A5"/>
    <w:rsid w:val="37DF02D1"/>
    <w:rsid w:val="37E273AF"/>
    <w:rsid w:val="37FD5A61"/>
    <w:rsid w:val="382A1D33"/>
    <w:rsid w:val="39137A89"/>
    <w:rsid w:val="3B191727"/>
    <w:rsid w:val="3B446EE7"/>
    <w:rsid w:val="3BED4773"/>
    <w:rsid w:val="3C411831"/>
    <w:rsid w:val="3E951150"/>
    <w:rsid w:val="3F4B0F70"/>
    <w:rsid w:val="418D55B0"/>
    <w:rsid w:val="41CB0255"/>
    <w:rsid w:val="42583F71"/>
    <w:rsid w:val="433A51C7"/>
    <w:rsid w:val="44670115"/>
    <w:rsid w:val="44F40483"/>
    <w:rsid w:val="45375DA7"/>
    <w:rsid w:val="45671413"/>
    <w:rsid w:val="495F4597"/>
    <w:rsid w:val="4A7C0C64"/>
    <w:rsid w:val="4BCB0E23"/>
    <w:rsid w:val="4C645C2F"/>
    <w:rsid w:val="4D090C56"/>
    <w:rsid w:val="4E6E34D5"/>
    <w:rsid w:val="4EC877AF"/>
    <w:rsid w:val="507A56E0"/>
    <w:rsid w:val="5106213C"/>
    <w:rsid w:val="521A1240"/>
    <w:rsid w:val="547F52F0"/>
    <w:rsid w:val="548243C7"/>
    <w:rsid w:val="55CB4505"/>
    <w:rsid w:val="55CD431F"/>
    <w:rsid w:val="55E90A45"/>
    <w:rsid w:val="576F4E61"/>
    <w:rsid w:val="589840AA"/>
    <w:rsid w:val="58F711EB"/>
    <w:rsid w:val="590129D0"/>
    <w:rsid w:val="59CA6544"/>
    <w:rsid w:val="5B2300BE"/>
    <w:rsid w:val="5DA84610"/>
    <w:rsid w:val="5EBA5C7D"/>
    <w:rsid w:val="5EE15F50"/>
    <w:rsid w:val="5F6E4AAA"/>
    <w:rsid w:val="609B37B4"/>
    <w:rsid w:val="620D2F6C"/>
    <w:rsid w:val="626A3DD9"/>
    <w:rsid w:val="638201EE"/>
    <w:rsid w:val="642B0531"/>
    <w:rsid w:val="650D25DB"/>
    <w:rsid w:val="65F03DA8"/>
    <w:rsid w:val="6725727E"/>
    <w:rsid w:val="67600A8F"/>
    <w:rsid w:val="67B92374"/>
    <w:rsid w:val="67C56170"/>
    <w:rsid w:val="690C0080"/>
    <w:rsid w:val="6C2D1F6B"/>
    <w:rsid w:val="6C3A188D"/>
    <w:rsid w:val="6D6634E1"/>
    <w:rsid w:val="6E83461E"/>
    <w:rsid w:val="6F452063"/>
    <w:rsid w:val="6FA023C2"/>
    <w:rsid w:val="706A53E0"/>
    <w:rsid w:val="707033D3"/>
    <w:rsid w:val="71273E41"/>
    <w:rsid w:val="718843E6"/>
    <w:rsid w:val="73553003"/>
    <w:rsid w:val="75C37C4D"/>
    <w:rsid w:val="77263359"/>
    <w:rsid w:val="77324992"/>
    <w:rsid w:val="77550CA4"/>
    <w:rsid w:val="77862057"/>
    <w:rsid w:val="77B87187"/>
    <w:rsid w:val="7814351C"/>
    <w:rsid w:val="798F0921"/>
    <w:rsid w:val="79B44499"/>
    <w:rsid w:val="79E13DC8"/>
    <w:rsid w:val="79E85699"/>
    <w:rsid w:val="7CE0225B"/>
    <w:rsid w:val="7DE52A67"/>
    <w:rsid w:val="7E245291"/>
    <w:rsid w:val="7E512360"/>
    <w:rsid w:val="7ECD3A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3300"/>
      </w:tabs>
      <w:ind w:firstLine="640"/>
      <w:jc w:val="both"/>
    </w:pPr>
    <w:rPr>
      <w:rFonts w:ascii="黑体" w:hAnsi="黑体" w:eastAsia="黑体" w:cstheme="minorBidi"/>
      <w:color w:val="000000"/>
      <w:kern w:val="2"/>
      <w:sz w:val="32"/>
      <w:szCs w:val="3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 w:val="clear" w:pos="3300"/>
      </w:tabs>
      <w:snapToGrid w:val="0"/>
      <w:spacing w:line="240" w:lineRule="auto"/>
      <w:jc w:val="both"/>
      <w:outlineLvl w:val="9"/>
    </w:pPr>
    <w:rPr>
      <w:sz w:val="18"/>
    </w:rPr>
  </w:style>
  <w:style w:type="character" w:styleId="6">
    <w:name w:val="Strong"/>
    <w:qFormat/>
    <w:uiPriority w:val="0"/>
    <w:rPr>
      <w:rFonts w:ascii="楷体" w:hAnsi="楷体" w:eastAsia="楷体"/>
    </w:rPr>
  </w:style>
  <w:style w:type="character" w:styleId="7">
    <w:name w:val="Emphasis"/>
    <w:qFormat/>
    <w:uiPriority w:val="0"/>
    <w:rPr>
      <w:rFonts w:ascii="宋体" w:hAnsi="宋体" w:eastAsia="宋体"/>
    </w:rPr>
  </w:style>
  <w:style w:type="character" w:customStyle="1" w:styleId="8">
    <w:name w:val="样式3 字符"/>
    <w:link w:val="9"/>
    <w:qFormat/>
    <w:uiPriority w:val="0"/>
    <w:rPr>
      <w:rFonts w:ascii="宋体" w:hAnsi="宋体" w:eastAsia="宋体"/>
    </w:rPr>
  </w:style>
  <w:style w:type="paragraph" w:customStyle="1" w:styleId="9">
    <w:name w:val="样式3"/>
    <w:basedOn w:val="1"/>
    <w:link w:val="8"/>
    <w:qFormat/>
    <w:uiPriority w:val="0"/>
    <w:pPr>
      <w:tabs>
        <w:tab w:val="left" w:pos="1440"/>
        <w:tab w:val="left" w:pos="3120"/>
      </w:tabs>
      <w:ind w:firstLine="640" w:firstLineChars="200"/>
    </w:pPr>
    <w:rPr>
      <w:rFonts w:ascii="宋体" w:hAnsi="宋体" w:eastAsia="宋体"/>
    </w:rPr>
  </w:style>
  <w:style w:type="character" w:customStyle="1" w:styleId="10">
    <w:name w:val="样式1 字符"/>
    <w:link w:val="11"/>
    <w:qFormat/>
    <w:uiPriority w:val="0"/>
    <w:rPr>
      <w:rFonts w:ascii="楷体_GB2312" w:hAnsi="Times New Roman" w:eastAsia="楷体_GB2312"/>
    </w:rPr>
  </w:style>
  <w:style w:type="paragraph" w:customStyle="1" w:styleId="11">
    <w:name w:val="样式1"/>
    <w:basedOn w:val="1"/>
    <w:link w:val="10"/>
    <w:qFormat/>
    <w:uiPriority w:val="0"/>
    <w:pPr>
      <w:tabs>
        <w:tab w:val="left" w:pos="1440"/>
        <w:tab w:val="left" w:pos="3120"/>
      </w:tabs>
      <w:ind w:firstLine="640" w:firstLineChars="200"/>
    </w:pPr>
    <w:rPr>
      <w:rFonts w:ascii="楷体_GB2312" w:hAnsi="Times New Roman" w:eastAsia="楷体_GB231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老唐</dc:creator>
  <cp:lastModifiedBy>Administrator</cp:lastModifiedBy>
  <cp:lastPrinted>2019-11-21T01:18:00Z</cp:lastPrinted>
  <dcterms:modified xsi:type="dcterms:W3CDTF">2019-12-23T02:11:21Z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