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方正小标宋简体" w:hAnsi="方正小标宋简体" w:eastAsia="方正小标宋简体" w:cs="方正小标宋简体"/>
          <w:b w:val="0"/>
          <w:bCs/>
          <w:color w:val="auto"/>
          <w:sz w:val="44"/>
          <w:szCs w:val="44"/>
          <w:u w:val="none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left="883" w:hanging="880" w:hangingChars="200"/>
        <w:jc w:val="center"/>
        <w:textAlignment w:val="auto"/>
        <w:rPr>
          <w:rFonts w:hint="eastAsia" w:ascii="楷体" w:hAnsi="楷体" w:eastAsia="楷体" w:cs="楷体"/>
          <w:bCs/>
          <w:color w:val="auto"/>
          <w:sz w:val="32"/>
          <w:szCs w:val="32"/>
          <w:u w:val="none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color w:val="auto"/>
          <w:sz w:val="44"/>
          <w:szCs w:val="44"/>
          <w:u w:val="none"/>
        </w:rPr>
        <w:t>齐齐哈尔市市容和环境卫生管理条例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643" w:hanging="642" w:hangingChars="200"/>
        <w:jc w:val="both"/>
        <w:textAlignment w:val="auto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u w:val="no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640" w:leftChars="200" w:right="640" w:rightChars="200"/>
        <w:jc w:val="left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（2022年7月21日齐齐哈尔市第十七届人民代表大会常务委员会第三次会议通过  2022年8月26日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黑龙江省第十三届人民代表大会常务委员会第三十五次会议批准）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643" w:hanging="640" w:hangingChars="200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</w:rPr>
        <w:t>第一章  总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</w:rPr>
        <w:t>则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643" w:hanging="640" w:hangingChars="200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第一条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为了加强城市市容和环境卫生管理，创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造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整洁、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文明、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有序的城市环境，根据</w:t>
      </w:r>
      <w:r>
        <w:rPr>
          <w:rFonts w:hint="eastAsia" w:ascii="仿宋_GB2312" w:hAnsi="仿宋_GB2312" w:cs="仿宋_GB2312"/>
          <w:color w:val="auto"/>
          <w:sz w:val="32"/>
          <w:szCs w:val="32"/>
          <w:u w:val="none" w:color="auto"/>
          <w:lang w:eastAsia="zh-CN"/>
        </w:rPr>
        <w:t>《</w:t>
      </w:r>
      <w:r>
        <w:rPr>
          <w:rFonts w:hint="eastAsia" w:ascii="仿宋_GB2312" w:hAnsi="仿宋_GB2312" w:cs="仿宋_GB2312"/>
          <w:color w:val="auto"/>
          <w:sz w:val="32"/>
          <w:szCs w:val="32"/>
          <w:u w:val="none" w:color="auto"/>
          <w:lang w:val="en-US" w:eastAsia="zh-CN"/>
        </w:rPr>
        <w:t>城市市容和环境卫生管理条例</w:t>
      </w:r>
      <w:r>
        <w:rPr>
          <w:rFonts w:hint="eastAsia" w:ascii="仿宋_GB2312" w:hAnsi="仿宋_GB2312" w:cs="仿宋_GB2312"/>
          <w:color w:val="auto"/>
          <w:sz w:val="32"/>
          <w:szCs w:val="32"/>
          <w:u w:val="none" w:color="auto"/>
          <w:lang w:eastAsia="zh-CN"/>
        </w:rPr>
        <w:t>》</w:t>
      </w:r>
      <w:r>
        <w:rPr>
          <w:rFonts w:hint="eastAsia" w:ascii="仿宋_GB2312" w:hAnsi="仿宋_GB2312" w:cs="仿宋_GB2312"/>
          <w:color w:val="auto"/>
          <w:sz w:val="32"/>
          <w:szCs w:val="32"/>
          <w:u w:val="none" w:color="auto"/>
          <w:lang w:val="en-US" w:eastAsia="zh-CN"/>
        </w:rPr>
        <w:t>《黑龙江省城市市容和环境卫生管理条例》等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法律法规，结合本市实际，制定本条例。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第二条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本条例适用于本市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行政区域内的城市、镇以及其他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实行城市化管理的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区域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第三条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本市市容和环境卫生工作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实行统一领导、分级负责、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公众参与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社会监督、绿色安全的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原则。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第四条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市、县（市）、区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人民政府应当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将市容和环境卫生事业纳入国民经济和社会发展规划，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将市容和环境卫生经费纳入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本级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财政预算，完善市容和环境卫生设施。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鼓励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并支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持市容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环境卫生科学技术研究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应用，提高城市公共服务水平。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鼓励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支持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社会资本参与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环境卫生设施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建设与运营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，举办有益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市容和环境卫生事业的活动。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2"/>
          <w:szCs w:val="32"/>
          <w:u w:val="none" w:color="auto"/>
          <w:shd w:val="clear" w:color="auto" w:fill="FFFFFF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第五条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2"/>
          <w:szCs w:val="32"/>
          <w:u w:val="none" w:color="auto"/>
          <w:shd w:val="clear" w:color="auto" w:fill="FFFFFF"/>
        </w:rPr>
        <w:t>负责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2"/>
          <w:szCs w:val="32"/>
          <w:u w:val="none" w:color="auto"/>
          <w:shd w:val="clear" w:color="auto" w:fill="FFFFFF"/>
          <w:lang w:eastAsia="zh-CN"/>
        </w:rPr>
        <w:t>全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2"/>
          <w:szCs w:val="32"/>
          <w:u w:val="none" w:color="auto"/>
          <w:shd w:val="clear" w:color="auto" w:fill="FFFFFF"/>
        </w:rPr>
        <w:t>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市容和环境卫生管理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、监督工作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auto"/>
          <w:spacing w:val="0"/>
          <w:sz w:val="32"/>
          <w:szCs w:val="32"/>
          <w:u w:val="none" w:color="auto"/>
          <w:shd w:val="clear" w:color="auto" w:fill="FFFFFF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县（市）、区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负责所辖行政区域市容和环境卫生管理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、监督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工作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乡镇人民政府和街道办事处按照依法承接的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县（市）、区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市容环境卫生行政主管部门事权，负责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所辖行政区域市容和环境卫生管理工作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实行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相对集中行政处罚权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的，按照国家和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有关规定执行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发展改革、财政、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住房和城乡建设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市场监督管理、公安、自然资源、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人力资源和社会保障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、水务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生态环境、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农业农村、交通运输、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卫生健康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、文广旅游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行政主管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部门，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按照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各自职责做好市容和环境卫生管理相关工作。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第六条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各级人民政府应当加强市容环境卫生法律、法规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相关政策宣传，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提高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市民市容和环境卫生意识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任何单位和个人都有享受良好的城市市容和卫生环境的权利，同时负有维护市容整洁、保持环境卫生的义务，对破坏市容和环境卫生的行为有权制止和举报。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七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各级人民政府应当采取有效措施改善市容和环境卫生人员工作条件，逐步提高其相关待遇。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对在市容和环境卫生工作中成绩显著的单位和个人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县（市）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区人民政府给予奖励。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</w:rPr>
        <w:t>第二章  市容管理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八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县（市）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市容环境卫生行政主管部门可以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结合本地实际，制定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严于国家规定的城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标准，报同级人民政府批准后公布实施。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城市建筑物、构筑物和其他设施应当符合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城市容貌标准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九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主要街道两侧建筑物外立面应保持完好，外立面有破损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的，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应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及时修复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；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外立面安装空调外机、排烟设施、窗栏以及遮阳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篷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等，应当保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障公共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安全并且符合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标准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主要街道两侧建筑物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屋顶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不得堆放杂物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；阳台和门窗外，不得吊挂和摆放影响市容与公共安全的物品。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主要街道的范围，由市、县（市）、区人民政府按照城市道路标准划定并且公告。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十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在道路、广场、绿地、建筑物或者构筑物墙体、机动车（船）外厢体等处设置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牌匾、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广告标牌、电子显示屏、宣传栏等户外设施，应当符合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标准，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并向市容环境卫生行政主管部门申请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办理审批手续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，但是实行备案管理的除外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。涉及其附着体物权的，还应当事前征得有关权利人的同意。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户外设施超过设置时限，设置单位和个人应当自行拆除，恢复其附着体原貌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需继续设置的，</w:t>
      </w:r>
      <w:r>
        <w:rPr>
          <w:rFonts w:hint="eastAsia" w:ascii="仿宋_GB2312" w:hAnsi="仿宋_GB2312" w:eastAsia="仿宋_GB2312" w:cs="仿宋_GB2312"/>
          <w:strike w:val="0"/>
          <w:color w:val="auto"/>
          <w:sz w:val="32"/>
          <w:szCs w:val="32"/>
          <w:u w:val="none" w:color="auto"/>
        </w:rPr>
        <w:t>应当</w:t>
      </w:r>
      <w:r>
        <w:rPr>
          <w:rFonts w:hint="eastAsia" w:ascii="仿宋_GB2312" w:hAnsi="仿宋_GB2312" w:eastAsia="仿宋_GB2312" w:cs="仿宋_GB2312"/>
          <w:strike w:val="0"/>
          <w:color w:val="auto"/>
          <w:sz w:val="32"/>
          <w:szCs w:val="32"/>
          <w:u w:val="none" w:color="auto"/>
          <w:lang w:eastAsia="zh-CN"/>
        </w:rPr>
        <w:t>申请办理延续</w:t>
      </w:r>
      <w:r>
        <w:rPr>
          <w:rFonts w:hint="eastAsia" w:ascii="仿宋_GB2312" w:hAnsi="仿宋_GB2312" w:eastAsia="仿宋_GB2312" w:cs="仿宋_GB2312"/>
          <w:strike w:val="0"/>
          <w:color w:val="auto"/>
          <w:sz w:val="32"/>
          <w:szCs w:val="32"/>
          <w:u w:val="none" w:color="auto"/>
        </w:rPr>
        <w:t>手续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；设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期满未自行拆除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又未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申请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续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或者申请延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续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未获批准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的，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市容环境卫生行政主管部门应当依法办理注销手续。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第十一条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户外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牌匾、广告的设置标准，由市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制定并且公布。牌匾、广告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等户外设施</w:t>
      </w:r>
      <w:r>
        <w:rPr>
          <w:rFonts w:ascii="仿宋_GB2312" w:hAnsi="仿宋_GB2312" w:eastAsia="仿宋_GB2312" w:cs="仿宋_GB2312"/>
          <w:color w:val="auto"/>
          <w:sz w:val="32"/>
          <w:u w:val="none" w:color="auto"/>
        </w:rPr>
        <w:t>应当与交通设施保持必要的距离，不得遮挡路灯、交通信号灯、交通标志，不得妨碍安全视距</w:t>
      </w:r>
      <w:r>
        <w:rPr>
          <w:rFonts w:hint="eastAsia" w:ascii="仿宋_GB2312" w:hAnsi="仿宋_GB2312" w:eastAsia="仿宋_GB2312" w:cs="仿宋_GB2312"/>
          <w:color w:val="auto"/>
          <w:sz w:val="32"/>
          <w:u w:val="none" w:color="auto"/>
          <w:lang w:eastAsia="zh-CN"/>
        </w:rPr>
        <w:t>、</w:t>
      </w:r>
      <w:r>
        <w:rPr>
          <w:rFonts w:ascii="仿宋_GB2312" w:hAnsi="仿宋_GB2312" w:eastAsia="仿宋_GB2312" w:cs="仿宋_GB2312"/>
          <w:color w:val="auto"/>
          <w:sz w:val="32"/>
          <w:u w:val="none" w:color="auto"/>
        </w:rPr>
        <w:t>影响通行。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户外广告版面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不得长期空置，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出现空置时，应当以公益广告补充版面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十二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景观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照明设施的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设置、维护责任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，按照下列规定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划分：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（一）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新建、改建、扩建建筑物、构筑物的景观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照明设施设置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，由建设单位负责，所需费用纳入建设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工程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成本。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（二）既有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建筑物、构筑物的景观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照明设施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设置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维护，由产权单位负责。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（三）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道路、桥梁、河道、公园、广场等公共设施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场所的景观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照明设施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设置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维护，由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管理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单位负责。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十三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景观照明设施的设置，应当符合景观照明规划和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城市容貌标准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景观照明设施的设置单位或者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维护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单位应当加强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设施的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维护管理，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保障安全使用、整洁美观，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并按规定时间开启和关闭。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任何单位和个人不得擅自实施迁移、拆除、损坏以及其他影响景观照明设施正常运行的行为。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十四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任何单位和个人不得擅自在道路两侧、人行过街天桥和地下通道以及广场周边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等公共场地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摆摊设点、堆放物料。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eastAsia="仿宋_GB2312"/>
          <w:color w:val="auto"/>
          <w:sz w:val="32"/>
          <w:szCs w:val="32"/>
          <w:u w:val="none" w:color="auto"/>
        </w:rPr>
        <w:t xml:space="preserve">在道路两侧及广场周边从事商业、服务业、制造加工、车辆清洗、维修等单位和个人，不得进行店外经营、作业、展示商品或者摆放物品。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eastAsia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eastAsia="仿宋_GB2312"/>
          <w:color w:val="auto"/>
          <w:sz w:val="32"/>
          <w:szCs w:val="32"/>
          <w:u w:val="none" w:color="auto"/>
        </w:rPr>
        <w:t>在道路两侧各种护栏、</w:t>
      </w:r>
      <w:r>
        <w:rPr>
          <w:rFonts w:hint="eastAsia" w:ascii="仿宋_GB2312" w:eastAsia="仿宋_GB2312"/>
          <w:color w:val="auto"/>
          <w:sz w:val="32"/>
          <w:szCs w:val="32"/>
          <w:u w:val="none" w:color="auto"/>
          <w:lang w:eastAsia="zh-CN"/>
        </w:rPr>
        <w:t>路灯杆、</w:t>
      </w:r>
      <w:r>
        <w:rPr>
          <w:rFonts w:hint="eastAsia" w:ascii="仿宋_GB2312" w:eastAsia="仿宋_GB2312"/>
          <w:color w:val="auto"/>
          <w:sz w:val="32"/>
          <w:szCs w:val="32"/>
          <w:u w:val="none" w:color="auto"/>
        </w:rPr>
        <w:t xml:space="preserve">电线杆、树木、绿篱、围墙等处不得晾晒衣物或者吊挂物品，但在一定期限内悬挂公益宣传品除外。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第十五条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临时占道经营的，按照市、县（市）、区人民政府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划定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区域，限时、限位、定项使用。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占用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单位或者个人应当保持占用道路周围环境卫生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整洁，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及时清除废弃物。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u w:val="none" w:color="auto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十六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u w:val="none" w:color="auto"/>
          <w:lang w:val="en-US" w:eastAsia="zh-CN" w:bidi="ar-SA"/>
        </w:rPr>
        <w:t>建设工程施工现场应当实行封闭围挡，材料、机具应当在指定区域内摆放整齐。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u w:val="none" w:color="auto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u w:val="none" w:color="auto"/>
          <w:lang w:val="en-US" w:eastAsia="zh-CN" w:bidi="ar-SA"/>
        </w:rPr>
        <w:t>施工现场出入口应当硬铺装，并对驶出车辆轮胎进行冲洗，不得粘挂泥沙进入城市道路。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u w:val="none" w:color="auto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u w:val="none" w:color="auto"/>
          <w:lang w:val="en-US" w:eastAsia="zh-CN" w:bidi="ar-SA"/>
        </w:rPr>
        <w:t>停工场地应当及时整理并做必要覆盖；竣工后应当及时清除废弃物料，拆除临时设施，铺装施工场地。</w:t>
      </w:r>
    </w:p>
    <w:p>
      <w:pPr>
        <w:pStyle w:val="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十七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任何单位和个人不得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设置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隔离锥、绳索、禁停牌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障碍物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侵占人行道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公共停车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任何单位和个人不得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在人行道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公共停车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shd w:val="clear" w:color="auto" w:fill="auto"/>
        </w:rPr>
        <w:t>经营性展示车辆或停放废弃车辆，妨碍他人使用。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shd w:val="clear" w:color="auto" w:fill="auto"/>
        </w:rPr>
        <w:br w:type="textWrapping"/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shd w:val="clear" w:color="auto" w:fill="auto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十八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市、县（市）、区人民政府应当设置劳务市场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或者划定待工区域。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零散务工人员应当进入劳务市场</w:t>
      </w:r>
      <w:r>
        <w:rPr>
          <w:rFonts w:hint="eastAsia" w:ascii="仿宋_GB2312" w:hAnsi="仿宋_GB2312" w:eastAsia="仿宋_GB2312" w:cs="仿宋_GB2312"/>
          <w:strike w:val="0"/>
          <w:dstrike w:val="0"/>
          <w:color w:val="auto"/>
          <w:sz w:val="32"/>
          <w:szCs w:val="32"/>
          <w:u w:val="none" w:color="auto"/>
          <w:lang w:eastAsia="zh-CN"/>
        </w:rPr>
        <w:t>或者划定的区域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待工，不得擅自占用城市道路以及其他公共场所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影响市容环境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</w:rPr>
        <w:t>第三章  环境卫生管理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十九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城市新区开发、旧区改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、住宅小区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开发、道路新建、扩建以及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公共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建筑和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设施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建设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，应当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照国家有关规定和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城市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环境卫生专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规划，配套建设公共厕所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分类投放装置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等环境卫生设施，所需费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纳入建设工程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成本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trike w:val="0"/>
          <w:dstrike w:val="0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环境卫生设施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应当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与主体工程同时设计、同时施工、同时验收并且交付使用。</w:t>
      </w:r>
      <w:r>
        <w:rPr>
          <w:rFonts w:hint="eastAsia" w:ascii="仿宋_GB2312" w:hAnsi="仿宋_GB2312" w:eastAsia="仿宋_GB2312" w:cs="仿宋_GB2312"/>
          <w:strike w:val="0"/>
          <w:dstrike w:val="0"/>
          <w:color w:val="auto"/>
          <w:sz w:val="32"/>
          <w:szCs w:val="32"/>
          <w:u w:val="none" w:color="auto"/>
          <w:lang w:eastAsia="zh-CN"/>
        </w:rPr>
        <w:t>市容环境卫生行政主管部门</w:t>
      </w:r>
      <w:r>
        <w:rPr>
          <w:rFonts w:hint="eastAsia" w:ascii="仿宋_GB2312" w:hAnsi="仿宋_GB2312" w:eastAsia="仿宋_GB2312" w:cs="仿宋_GB2312"/>
          <w:strike w:val="0"/>
          <w:dstrike w:val="0"/>
          <w:color w:val="auto"/>
          <w:sz w:val="32"/>
          <w:szCs w:val="32"/>
          <w:u w:val="none" w:color="auto"/>
        </w:rPr>
        <w:t>应当根据</w:t>
      </w:r>
      <w:r>
        <w:rPr>
          <w:rFonts w:hint="eastAsia" w:ascii="仿宋_GB2312" w:hAnsi="仿宋_GB2312" w:eastAsia="仿宋_GB2312" w:cs="仿宋_GB2312"/>
          <w:strike w:val="0"/>
          <w:dstrike w:val="0"/>
          <w:color w:val="auto"/>
          <w:sz w:val="32"/>
          <w:szCs w:val="32"/>
          <w:u w:val="none" w:color="auto"/>
          <w:lang w:eastAsia="zh-CN"/>
        </w:rPr>
        <w:t>国土空间</w:t>
      </w:r>
      <w:r>
        <w:rPr>
          <w:rFonts w:hint="eastAsia" w:ascii="仿宋_GB2312" w:hAnsi="仿宋_GB2312" w:eastAsia="仿宋_GB2312" w:cs="仿宋_GB2312"/>
          <w:strike w:val="0"/>
          <w:dstrike w:val="0"/>
          <w:color w:val="auto"/>
          <w:sz w:val="32"/>
          <w:szCs w:val="32"/>
          <w:u w:val="none" w:color="auto"/>
        </w:rPr>
        <w:t>规划和城市环境卫生专项规划</w:t>
      </w:r>
      <w:r>
        <w:rPr>
          <w:rFonts w:hint="eastAsia" w:ascii="仿宋_GB2312" w:hAnsi="仿宋_GB2312" w:eastAsia="仿宋_GB2312" w:cs="仿宋_GB2312"/>
          <w:strike w:val="0"/>
          <w:dstrike w:val="0"/>
          <w:color w:val="auto"/>
          <w:sz w:val="32"/>
          <w:szCs w:val="32"/>
          <w:u w:val="none" w:color="auto"/>
          <w:lang w:eastAsia="zh-CN"/>
        </w:rPr>
        <w:t>，</w:t>
      </w:r>
      <w:r>
        <w:rPr>
          <w:rFonts w:hint="eastAsia" w:ascii="仿宋_GB2312" w:hAnsi="仿宋_GB2312" w:eastAsia="仿宋_GB2312" w:cs="仿宋_GB2312"/>
          <w:strike w:val="0"/>
          <w:dstrike w:val="0"/>
          <w:color w:val="auto"/>
          <w:sz w:val="32"/>
          <w:szCs w:val="32"/>
          <w:u w:val="none" w:color="auto"/>
        </w:rPr>
        <w:t>参加城市公共、民用建筑中环境卫生设施配套工程的规划审查。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任何单位和个人不得阻挠环境卫生设施建设，不得将规划确定的环境卫生设施用地移作他用。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shd w:val="clear" w:color="auto" w:fill="FFFFFF"/>
          <w:lang w:eastAsia="zh-CN" w:bidi="ar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二十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shd w:val="clear" w:color="auto" w:fill="FFFFFF"/>
          <w:lang w:bidi="ar"/>
        </w:rPr>
        <w:t>因建设需要拆除环境卫生设施的，建设单位应当事先提出拆迁方案，经县（市）、区市容环境卫生行政主管部门批准后实施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shd w:val="clear" w:color="auto" w:fill="FFFFFF"/>
          <w:lang w:eastAsia="zh-CN" w:bidi="ar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第二十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一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shd w:val="clear" w:color="auto" w:fill="FFFFFF"/>
          <w:lang w:eastAsia="zh-CN" w:bidi="ar"/>
        </w:rPr>
        <w:t>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应当根据城市环境卫生专项规划，设置公共厕所并且配备专人或者委托有关单位和个人负责管理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以及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保洁。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非政府性投资建设的公共厕所，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不得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闲置、弃管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或者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擅自改变用途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公共厕所设施及卫生条件应当符合国家标准。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动厕所粪便应当统一收集，不得随地排放。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二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十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二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color w:val="auto"/>
          <w:sz w:val="32"/>
          <w:szCs w:val="32"/>
          <w:u w:val="none" w:color="auto"/>
        </w:rPr>
        <w:t>水域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管理单位应当指定专人负责打捞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清除漂浮垃圾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水生植物。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船舶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在水域航行、停泊、作业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以及在水面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从事餐饮、旅游等经营活动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产生的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残油、废油等污染物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，应当按照规定送交港口、码头、装卸站的接收设施或者具有相应能力的接收单位，不得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排入水体。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二十三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道路维修与养护，供水、排水、供电、供热、供气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、通信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等管线工程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建设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、维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护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、清疏，以及更换各类公共设施等可能产生废弃物的，施工单位应当在施工前向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shd w:val="clear" w:color="auto" w:fill="FFFFFF"/>
          <w:lang w:eastAsia="zh-CN" w:bidi="ar"/>
        </w:rPr>
        <w:t>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备案，施工后应当及时清理，恢复场地原貌，不得乱堆乱放。</w:t>
      </w: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" w:hAnsi="仿宋" w:eastAsia="仿宋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第二十四条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 </w:t>
      </w:r>
      <w:r>
        <w:rPr>
          <w:rFonts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</w:rPr>
        <w:t>饲养</w:t>
      </w:r>
      <w:r>
        <w:rPr>
          <w:rFonts w:hint="eastAsia"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  <w:lang w:eastAsia="zh-CN"/>
        </w:rPr>
        <w:t>的</w:t>
      </w:r>
      <w:r>
        <w:rPr>
          <w:rFonts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</w:rPr>
        <w:t>宠物在</w:t>
      </w:r>
      <w:r>
        <w:rPr>
          <w:rFonts w:hint="eastAsia"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  <w:lang w:eastAsia="zh-CN"/>
        </w:rPr>
        <w:t>户外</w:t>
      </w:r>
      <w:r>
        <w:rPr>
          <w:rFonts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</w:rPr>
        <w:t>排泄</w:t>
      </w:r>
      <w:r>
        <w:rPr>
          <w:rFonts w:hint="eastAsia"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  <w:lang w:eastAsia="zh-CN"/>
        </w:rPr>
        <w:t>粪便，</w:t>
      </w:r>
      <w:r>
        <w:rPr>
          <w:rFonts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</w:rPr>
        <w:t>饲养人</w:t>
      </w:r>
      <w:r>
        <w:rPr>
          <w:rFonts w:hint="eastAsia"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  <w:lang w:eastAsia="zh-CN"/>
        </w:rPr>
        <w:t>或者管理人</w:t>
      </w:r>
      <w:r>
        <w:rPr>
          <w:rFonts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</w:rPr>
        <w:t>应当</w:t>
      </w:r>
      <w:r>
        <w:rPr>
          <w:rFonts w:hint="eastAsia"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  <w:lang w:eastAsia="zh-CN"/>
        </w:rPr>
        <w:t>及时</w:t>
      </w:r>
      <w:r>
        <w:rPr>
          <w:rFonts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</w:rPr>
        <w:t>清除</w:t>
      </w:r>
      <w:r>
        <w:rPr>
          <w:rFonts w:hint="eastAsia"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  <w:lang w:eastAsia="zh-CN"/>
        </w:rPr>
        <w:t>，</w:t>
      </w:r>
      <w:r>
        <w:rPr>
          <w:rFonts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</w:rPr>
        <w:t>不得影响环境卫生、干扰他人</w:t>
      </w:r>
      <w:r>
        <w:rPr>
          <w:rFonts w:hint="eastAsia"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  <w:lang w:eastAsia="zh-CN"/>
        </w:rPr>
        <w:t>生活</w:t>
      </w:r>
      <w:r>
        <w:rPr>
          <w:rFonts w:ascii="仿宋" w:hAnsi="仿宋" w:eastAsia="仿宋" w:cs="Arial"/>
          <w:color w:val="auto"/>
          <w:sz w:val="32"/>
          <w:szCs w:val="32"/>
          <w:u w:val="none" w:color="auto"/>
          <w:shd w:val="clear" w:color="auto" w:fill="FFFFFF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</w:rPr>
        <w:t>第四章  生活垃圾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  <w:lang w:eastAsia="zh-CN"/>
        </w:rPr>
        <w:t>管理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二十五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应当会同发展改革、住房和城乡建设、自然资源、生态环境等行政主管部门，组织编制生活垃圾治理规划，报同级人民政府批准后实施。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二十六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生活垃圾分类，按照下列规定执行：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（一）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居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民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住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宅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，按照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可回收物、有害垃圾、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厨余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垃圾和其他垃圾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进行分类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。暂不具备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家庭厨余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垃圾分类处理能力的，可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以按照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可回收物、有害垃圾和其他垃圾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进行分类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（二）党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政机关、军队、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团体以及医院、学校、科研、文化、出版、广播电视等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事业单位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的办公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场所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，按照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可回收物、有害垃圾、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厨余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垃圾和其他垃圾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进行分类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不实行集中供餐的单位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，可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以按照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可回收物、有害垃圾和其他垃圾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进行分类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（三）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车站、机场、码头、体育场馆、演出场馆、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公园、旅游景区、风景名胜区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等公共场所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，按照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可回收物、有害垃圾和其他垃圾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进行分类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。无有害垃圾产生源的，可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以按照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可回收物和其他垃圾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进行分类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。实行集中供餐或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者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有餐饮服务企业的，应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增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加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厨余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分类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（四）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农贸市场、农产品批发市场、超市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，以及宾馆、饭店、购物中心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等经营场所，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按照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可回收物、有害垃圾、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厨余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垃圾和其他垃圾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进行分类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二十七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生活垃圾应当</w:t>
      </w:r>
      <w:r>
        <w:rPr>
          <w:rFonts w:ascii="仿宋_GB2312" w:hAnsi="仿宋_GB2312" w:eastAsia="仿宋_GB2312" w:cs="仿宋_GB2312"/>
          <w:color w:val="auto"/>
          <w:sz w:val="32"/>
          <w:szCs w:val="32"/>
          <w:u w:val="none" w:color="auto"/>
        </w:rPr>
        <w:t>在指定地点分类投放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，禁止随意倾倒、抛撒、堆放或者焚烧。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实行餐厨垃圾特许经营的，相关企业和公共机构还应当按照有关规定，将餐厨垃圾单独投放于专用收集容器内，并交给取得收集、运输和处置经营权的企业处理。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二十八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负责制定生活垃圾分类收集设施的配置标准，县（市）、区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负责组织实施。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生活垃圾分类收集设施的配置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，应当遵守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下列规定：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（一）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居民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住宅区的生活垃圾分类收集设施，由县（市）、区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负责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首次配置，由物业服务人负责管理、维护、更换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政机关、军队、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群团组织、事业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单位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以及社团组织办公场所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的生活垃圾分类收集设施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，由本单位负责。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（三）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公共场所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的生活垃圾分类收集设施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，由主管部门或者管理单位负责。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（四）经营场所及经营单位办公场所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的生活垃圾分类收集设施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，由经营管理单位负责。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五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城市道路、管理区域内的公路及其人行过街天桥、地下通道等处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的生活垃圾分类收集设施，由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清扫保洁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单位负责。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（六）建设工程施工现场的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生活垃圾分类收集设施，由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建设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单位负责。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（七）水域范围内的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生活垃圾分类收集设施，由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水域管理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单位负责。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第二十九条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auto"/>
          <w:spacing w:val="0"/>
          <w:sz w:val="32"/>
          <w:szCs w:val="32"/>
          <w:u w:val="none" w:color="auto"/>
          <w:shd w:val="clear" w:color="auto" w:fill="FFFFFF"/>
        </w:rPr>
        <w:t>公共场所管理单位、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auto"/>
          <w:spacing w:val="0"/>
          <w:sz w:val="32"/>
          <w:szCs w:val="32"/>
          <w:u w:val="none" w:color="auto"/>
          <w:shd w:val="clear" w:color="auto" w:fill="FFFFFF"/>
          <w:lang w:eastAsia="zh-CN"/>
        </w:rPr>
        <w:t>清扫保洁单位、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auto"/>
          <w:spacing w:val="0"/>
          <w:sz w:val="32"/>
          <w:szCs w:val="32"/>
          <w:u w:val="none" w:color="auto"/>
          <w:shd w:val="clear" w:color="auto" w:fill="FFFFFF"/>
        </w:rPr>
        <w:t>居民住宅区物业服务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auto"/>
          <w:spacing w:val="0"/>
          <w:sz w:val="32"/>
          <w:szCs w:val="32"/>
          <w:u w:val="none" w:color="auto"/>
          <w:shd w:val="clear" w:color="auto" w:fill="FFFFFF"/>
          <w:lang w:eastAsia="zh-CN"/>
        </w:rPr>
        <w:t>人等分类投放管理责任人，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应当定时将生活垃圾集中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收集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至市容环境卫生行政主管部门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指定的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分类收集站。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第三十条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生活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垃圾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分类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运输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应当避让道路交通高峰时段，分类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运输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车辆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应当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采取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密闭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、覆盖、清洗等措施保持车容整洁，防止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遗撒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渗漏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，影响环境卫生。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三十一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投放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生活垃圾不符合分类规定的，分类投放管理责任人可以要求投放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主体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按照规定进行分拣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；拒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不分拣的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，可以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报告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处理。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交付的生活垃圾不符合分类规定的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收集、运输单位可以要求分类投放管理责任人按照规定进行分拣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；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单位可以要求收集、运输单位进行分拣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；拒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不分拣的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可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以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报告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处理。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三十二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生活垃圾按照下列规定分类处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一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可回收物应在回收后进行资源化利用。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有害垃圾属于危险废物的，应委托有相应危险废物经营资质的单位进行处理。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厨余垃圾应根据其特点和经济技术条件，选择合适的资源化处理方法。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（四）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其他垃圾应进行无害化处理，并根据其特性采用卫生填埋、焚烧等处理方法。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三十三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市、县（市）、区人民政府应当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按照国家、省、市有关标准、规范，设置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焚烧发电、卫生填埋、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厨余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垃圾处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等分类处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理场所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城镇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生活垃圾处理按照国家有关规定实行收费制度。产生生活垃圾的单位和个人应当缴纳生活垃圾处理费，用于支付垃圾收集、运输和处理费用。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对从事生活垃圾无害化、资源化处理的企业，实行环境保护产业优惠政策，按照规定减免相关税费。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</w:rPr>
        <w:t xml:space="preserve">第五章  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  <w:lang w:eastAsia="zh-CN"/>
        </w:rPr>
        <w:t>法律责任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第三十四条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市容环境卫生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行政执法人员</w:t>
      </w:r>
      <w:r>
        <w:rPr>
          <w:rFonts w:ascii="Times New Roman" w:hAnsi="Times New Roman" w:eastAsia="仿宋_GB2312" w:cs="Times New Roman"/>
          <w:color w:val="auto"/>
          <w:spacing w:val="11"/>
          <w:sz w:val="32"/>
          <w:szCs w:val="32"/>
          <w:u w:val="none" w:color="auto"/>
        </w:rPr>
        <w:t>玩忽职守、滥用职权、徇私舞弊的，由</w:t>
      </w:r>
      <w:r>
        <w:rPr>
          <w:rFonts w:hint="eastAsia" w:ascii="Times New Roman" w:hAnsi="Times New Roman" w:eastAsia="仿宋_GB2312" w:cs="Times New Roman"/>
          <w:color w:val="auto"/>
          <w:spacing w:val="11"/>
          <w:sz w:val="32"/>
          <w:szCs w:val="32"/>
          <w:u w:val="none" w:color="auto"/>
          <w:lang w:eastAsia="zh-CN"/>
        </w:rPr>
        <w:t>所在单位、</w:t>
      </w:r>
      <w:r>
        <w:rPr>
          <w:rFonts w:ascii="Times New Roman" w:hAnsi="Times New Roman" w:eastAsia="仿宋_GB2312" w:cs="Times New Roman"/>
          <w:color w:val="auto"/>
          <w:spacing w:val="11"/>
          <w:sz w:val="32"/>
          <w:szCs w:val="32"/>
          <w:u w:val="none" w:color="auto"/>
        </w:rPr>
        <w:t>上级</w:t>
      </w:r>
      <w:r>
        <w:rPr>
          <w:rFonts w:hint="eastAsia" w:ascii="Times New Roman" w:hAnsi="Times New Roman" w:eastAsia="仿宋_GB2312" w:cs="Times New Roman"/>
          <w:color w:val="auto"/>
          <w:spacing w:val="11"/>
          <w:sz w:val="32"/>
          <w:szCs w:val="32"/>
          <w:u w:val="none" w:color="auto"/>
          <w:lang w:eastAsia="zh-CN"/>
        </w:rPr>
        <w:t>行政</w:t>
      </w:r>
      <w:r>
        <w:rPr>
          <w:rFonts w:ascii="Times New Roman" w:hAnsi="Times New Roman" w:eastAsia="仿宋_GB2312" w:cs="Times New Roman"/>
          <w:color w:val="auto"/>
          <w:spacing w:val="11"/>
          <w:sz w:val="32"/>
          <w:szCs w:val="32"/>
          <w:u w:val="none" w:color="auto"/>
        </w:rPr>
        <w:t>机关</w:t>
      </w:r>
      <w:r>
        <w:rPr>
          <w:rFonts w:hint="eastAsia" w:ascii="Times New Roman" w:hAnsi="Times New Roman" w:eastAsia="仿宋_GB2312" w:cs="Times New Roman"/>
          <w:color w:val="auto"/>
          <w:spacing w:val="11"/>
          <w:sz w:val="32"/>
          <w:szCs w:val="32"/>
          <w:u w:val="none" w:color="auto"/>
          <w:lang w:eastAsia="zh-CN"/>
        </w:rPr>
        <w:t>或者有关机关依法</w:t>
      </w:r>
      <w:r>
        <w:rPr>
          <w:rFonts w:ascii="Times New Roman" w:hAnsi="Times New Roman" w:eastAsia="仿宋_GB2312" w:cs="Times New Roman"/>
          <w:color w:val="auto"/>
          <w:spacing w:val="11"/>
          <w:sz w:val="32"/>
          <w:szCs w:val="32"/>
          <w:u w:val="none" w:color="auto"/>
        </w:rPr>
        <w:t>给予处分</w:t>
      </w:r>
      <w:r>
        <w:rPr>
          <w:rFonts w:ascii="Times New Roman" w:hAnsi="Times New Roman" w:eastAsia="仿宋_GB2312" w:cs="Times New Roman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val="en-US" w:eastAsia="zh-CN"/>
        </w:rPr>
        <w:t>第三十五条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违反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本条例第十七条第二款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规定的，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 w:color="auto"/>
          <w:lang w:val="en-US" w:eastAsia="zh-CN"/>
        </w:rPr>
        <w:t>由市容环境卫生行政主管部门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shd w:val="clear" w:color="auto" w:fill="auto"/>
        </w:rPr>
        <w:t>责令限期改正；逾期未改正的，处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shd w:val="clear" w:color="auto" w:fill="auto"/>
          <w:lang w:eastAsia="zh-CN"/>
        </w:rPr>
        <w:t>每车位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shd w:val="clear" w:color="auto" w:fill="auto"/>
        </w:rPr>
        <w:t>二百元以上五百元以下罚款。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第三十六条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违反本条例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第二十七条第一款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规定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</w:t>
      </w:r>
      <w:r>
        <w:rPr>
          <w:rFonts w:ascii="仿宋_GB2312" w:hAnsi="仿宋_GB2312" w:eastAsia="仿宋_GB2312" w:cs="仿宋_GB2312"/>
          <w:color w:val="auto"/>
          <w:sz w:val="32"/>
          <w:szCs w:val="32"/>
          <w:u w:val="none" w:color="auto"/>
        </w:rPr>
        <w:t>未在指定地点分类投放生活垃圾的，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u w:val="none" w:color="auto"/>
          <w:lang w:val="en-US" w:eastAsia="zh-CN"/>
        </w:rPr>
        <w:t>由市容环境卫生行政主管部门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责令改正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；</w:t>
      </w:r>
      <w:r>
        <w:rPr>
          <w:rFonts w:ascii="仿宋_GB2312" w:hAnsi="仿宋_GB2312" w:eastAsia="仿宋_GB2312" w:cs="仿宋_GB2312"/>
          <w:color w:val="auto"/>
          <w:sz w:val="32"/>
          <w:szCs w:val="32"/>
          <w:u w:val="none" w:color="auto"/>
        </w:rPr>
        <w:t>情节严重的，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对单位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五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万元以上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五十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万元以下罚款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，对个人处一百元以上五百元以下罚款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both"/>
        <w:textAlignment w:val="auto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u w:val="none" w:color="auto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  <w:lang w:eastAsia="zh-CN"/>
        </w:rPr>
        <w:t>第六章</w:t>
      </w:r>
      <w:r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  <w:lang w:val="en-US" w:eastAsia="zh-CN"/>
        </w:rPr>
        <w:t xml:space="preserve">  附  则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2"/>
          <w:szCs w:val="32"/>
          <w:u w:val="none" w:color="auto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三十七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本条例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下列用语的含义：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（一）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可回收物，是指适宜回收利用的生活垃圾，包括纸类、塑料、金属、玻璃、织物等。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（二）有害垃圾，是指生活垃圾中的有毒有害物质，主要包括灯管、家用化学品和电池等。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（三）厨余垃圾，是指易腐烂、含有机质的生活垃圾，包括家庭厨余垃圾、餐厨垃圾和其他厨余垃圾等。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（四）其他垃圾，是指除可回收物、有害垃圾、厨余垃圾以外的生活垃圾。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val="en-US" w:eastAsia="zh-CN"/>
        </w:rPr>
        <w:t>第三十八条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 法律、法规对市容、环境卫生和生活垃圾管理已有规定的，从其规定。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第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三十九</w:t>
      </w: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</w:rPr>
        <w:t>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  <w:u w:val="none" w:color="auto"/>
          <w:lang w:eastAsia="zh-CN"/>
        </w:rPr>
        <w:t>乡</w:t>
      </w:r>
      <w:r>
        <w:rPr>
          <w:rFonts w:hint="eastAsia" w:ascii="仿宋_GB2312" w:eastAsia="仿宋_GB2312"/>
          <w:color w:val="auto"/>
          <w:sz w:val="32"/>
          <w:szCs w:val="32"/>
          <w:u w:val="none" w:color="auto"/>
        </w:rPr>
        <w:t>人民政府所在地</w:t>
      </w:r>
      <w:r>
        <w:rPr>
          <w:rFonts w:hint="eastAsia" w:ascii="仿宋_GB2312" w:eastAsia="仿宋_GB2312"/>
          <w:color w:val="auto"/>
          <w:sz w:val="32"/>
          <w:szCs w:val="32"/>
          <w:u w:val="none" w:color="auto"/>
          <w:lang w:eastAsia="zh-CN"/>
        </w:rPr>
        <w:t>容貌和环境卫生管理，可以</w:t>
      </w:r>
      <w:r>
        <w:rPr>
          <w:rFonts w:hint="eastAsia" w:ascii="仿宋_GB2312" w:eastAsia="仿宋_GB2312"/>
          <w:color w:val="auto"/>
          <w:sz w:val="32"/>
          <w:szCs w:val="32"/>
          <w:u w:val="none" w:color="auto"/>
        </w:rPr>
        <w:t>参照本条例执行。</w:t>
      </w:r>
    </w:p>
    <w:p>
      <w:pPr>
        <w:pStyle w:val="5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none" w:color="auto"/>
          <w:lang w:eastAsia="zh-CN"/>
        </w:rPr>
        <w:t>第四十条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本条例自</w:t>
      </w:r>
      <w:r>
        <w:rPr>
          <w:rFonts w:hint="eastAsia" w:ascii="仿宋_GB2312" w:hAnsi="仿宋_GB2312" w:cs="仿宋_GB2312"/>
          <w:color w:val="auto"/>
          <w:sz w:val="32"/>
          <w:szCs w:val="32"/>
          <w:u w:val="none" w:color="auto"/>
          <w:lang w:val="en-US" w:eastAsia="zh-CN"/>
        </w:rPr>
        <w:t>2022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年</w:t>
      </w:r>
      <w:r>
        <w:rPr>
          <w:rFonts w:hint="eastAsia" w:ascii="仿宋_GB2312" w:hAnsi="仿宋_GB2312" w:cs="仿宋_GB2312"/>
          <w:color w:val="auto"/>
          <w:sz w:val="32"/>
          <w:szCs w:val="32"/>
          <w:u w:val="none" w:color="auto"/>
          <w:lang w:val="en-US" w:eastAsia="zh-CN"/>
        </w:rPr>
        <w:t>10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月</w:t>
      </w:r>
      <w:r>
        <w:rPr>
          <w:rFonts w:hint="eastAsia" w:ascii="仿宋_GB2312" w:hAnsi="仿宋_GB2312" w:cs="仿宋_GB2312"/>
          <w:color w:val="auto"/>
          <w:sz w:val="32"/>
          <w:szCs w:val="32"/>
          <w:u w:val="none" w:color="auto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日起施行。201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年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val="en-US" w:eastAsia="zh-CN"/>
        </w:rPr>
        <w:t>20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日齐齐哈尔市第十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四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届人民代表大会常务委员会第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  <w:lang w:eastAsia="zh-CN"/>
        </w:rPr>
        <w:t>三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u w:val="none" w:color="auto"/>
        </w:rPr>
        <w:t>十次会议通过的《齐齐哈尔市市容和环境卫生管理条例》同时废止。</w:t>
      </w:r>
    </w:p>
    <w:p/>
    <w:sectPr>
      <w:footerReference r:id="rId3" w:type="default"/>
      <w:footerReference r:id="rId4" w:type="even"/>
      <w:pgSz w:w="11906" w:h="16838"/>
      <w:pgMar w:top="1757" w:right="1417" w:bottom="1757" w:left="1587" w:header="851" w:footer="1361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华文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4801870</wp:posOffset>
              </wp:positionH>
              <wp:positionV relativeFrom="paragraph">
                <wp:posOffset>0</wp:posOffset>
              </wp:positionV>
              <wp:extent cx="8509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8509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8.1pt;margin-top:0pt;height:144pt;width:67pt;mso-position-horizontal-relative:margin;z-index:251658240;mso-width-relative:page;mso-height-relative:page;" filled="f" stroked="f" coordsize="21600,21600" o:gfxdata="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z8mVI9QAAAAIAQAADwAAAAAAAAABACAAAAA4AAAAZHJzL2Rvd25yZXYueG1s&#10;UEsBAhQAFAAAAAgAh07iQHvEi1qtAQAARQMAAA4AAAAAAAAAAQAgAAAAOQ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40017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40017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ind w:firstLine="280" w:firstLineChars="10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10.25pt;mso-position-horizontal:outside;mso-position-horizontal-relative:margin;z-index:251659264;mso-width-relative:page;mso-height-relative:page;" filled="f" stroked="f" coordsize="21600,21600" o:gfxdata="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Tw4MY0gAAAAUBAAAPAAAAAAAAAAEAIAAAADgAAABkcnMvZG93bnJldi54&#10;bWxQSwECFAAUAAAACACHTuJAPi2vW7EBAABGAwAADgAAAAAAAAABACAAAAA3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ind w:firstLine="280" w:firstLineChars="100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B3951"/>
    <w:rsid w:val="28A0596D"/>
    <w:rsid w:val="2D4703BA"/>
    <w:rsid w:val="334A14C4"/>
    <w:rsid w:val="5AB529DB"/>
    <w:rsid w:val="5D5D2BDC"/>
    <w:rsid w:val="5F7F10CE"/>
    <w:rsid w:val="6B57488A"/>
    <w:rsid w:val="6EA715A3"/>
    <w:rsid w:val="7EF65838"/>
    <w:rsid w:val="BB7F6451"/>
    <w:rsid w:val="F7B8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after="120" w:afterLines="0" w:afterAutospacing="0"/>
    </w:pPr>
  </w:style>
  <w:style w:type="paragraph" w:styleId="3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Office_11.8.2.10251_F1E327BC-269C-435d-A152-05C5408002CA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2022-08-26T22:56:00Z</dcterms:created>
  <dc:creator>董波</dc:creator>
  <cp:lastModifiedBy>kylin</cp:lastModifiedBy>
  <dcterms:modified xsi:type="dcterms:W3CDTF">2022-08-30T10:45:04Z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2052-11.8.2.10251</vt:lpwstr>
  </property>
</Properties>
</file>