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河南省优化营商环境条例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（2025年12月4日河南省第十四届人民代表大会常务委员会第二十一次会议通过）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优化市场环境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优化政务服务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强化法治保障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优化人文生态环境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优化监督机制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持续优化营商环境，维护经营主体合法权益，激发市场活力，融入服务全国统一大市场，推动经济社会高质量发展，根据《中华人民共和国民法典》和国务院《优化营商环境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本省行政区域内的优化营商环境工作，适用本条例。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本条例所称营商环境，是指企业、个体工商户等经营主体在市场经济活动中所涉及的体制机制性因素和条件。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优化营商环境工作坚持中国共产党的领导，坚持市场化、法治化、国际化原则，践行有事即到、无事不扰、服务高效的理念，以经营主体需求为导向，以政府职能转变为核心，创新体制机制，强化法治保障，提升政务服务效能，对标国际国内先进水平，为各类经营主体松绑减负赋能，营造便利、高效、稳定、公平、透明、可预期的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国家机关应当按照建设高效规范、公平竞争、充分开放的全国统一大市场的要求，破除阻碍市场准入卡点，打破地方保护和市场分割，打通制约经济循环的关键堵点，依法促进各类生产要素自由流动，保障各类经营主体公平参与市场竞争，全面推进决策、执行、管理、服务、结果公开，最大限度减少对市场资源的直接配置和对市场活动的直接干预，规范事中事后监管，提升政务服务能力和水平，降低制度性交易成本，推动融入服务全国统一大市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各级人民政府应当加强对优化营商环境工作的组织领导，建立健全相关工作机制，加强人员队伍建设，保障工作经费，及时协调、解决优化营商环境工作中的重大问题。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省人民政府发展改革部门是省优化营商环境工作主管部门，负责全省优化营商环境工作的统筹谋划、协调推进、督促指导。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设区的市、县（市、区）人民政府确定的优化营商环境工作主管部门，负责指导、组织、协调、监督优化营商环境等工作。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县级以上人民政府其他有关部门按照各自职责，做好优化营商环境相关工作。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各级监察委员会应当依法加强对优化营商环境工作的监督，支持经营主体健康发展，保障优化营商环境相关政策落实，推动构建亲清政商关系。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各级人民法院、人民检察院应当依法保护各类经营主体合法权益，及时化解矛盾纠纷，维护公平有序的营商环境。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优化营商环境应当坚持权利平等、机会平等、规则平等，平等对待各类经营主体。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经营主体享有地位平等、公平竞争的权利，其人身权、财产权、经营自主权和用人自主权依法受到保护。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经营主体应当遵守法律、法规以及社会公德、商业道德，积极承担社会责任，做到诚实守信、公平竞争，履行安全、质量、生态环境保护、劳动者和消费者权益保护等法定义务，自觉接受政府和社会监督。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各级人民政府及有关部门、新闻媒体应当及时、准确宣传优化营商环境法律法规、政策措施、经验成效和先进典型，弘扬诚实守信和契约精神，营造良好的营商舆论氛围。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县级以上人民政府应当建立优化营商环境工作激励机制，对在优化营商环境工作中做出显著成绩的单位和个人，按照国家和本省有关规定给予表彰、奖励。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优化市场环境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围绕融入服务全国统一大市场建设，完善覆盖经营主体全生命周期的服务体系，在市场准入、要素配置、公平竞争、金融支持、公用服务、权益维护、款项支付、市场退出等方面推动实现政策统一、规则一致、执行协同、过程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县级以上人民政府有关部门应当动态发布不当干预全国统一大市场建设行为防范事项清单，建立典型案例通报约谈和问题整改制度，解决妨碍全国统一大市场建设的不当市场干预和不当竞争行为等问题。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各类经营主体依法享有平等的市场准入权利。在国家市场准入负面清单之外，各级人民政府及有关部门不得另行制定市场准入性质的负面清单，不得制定歧视非公有制经营主体的政策措施。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各级人民政府及有关部门不得限制或者变相限制外地经营主体到本地从事生产经营活动，不得限制外地商品、服务进入本地市场。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县级以上人民政府应当定期对负面清单执行情况进行监督检查，检查结果予以通报，并作为营商环境评价的重要参考。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对外商投资实行准入前国民待遇加负面清单管理制度。外商投资准入负面清单以外的领域，按照内外资一致的原则实施管理。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落实全面取消制造业领域外资准入限制要求，鼓励和吸引外资更多投向新型材料、新能源汽车、电子信息、先进装备等新兴产业。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实施中国（河南）自由贸易试验区提升战略，对接国际高标准经贸规则，发挥航空港区开放枢纽优势，强化开发区、综合保税区等政策叠加、功能互补、产业联动优势，打造利用外资主阵地。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各级人民政府及有关部门应当依法保护经营主体经营自主权。对应当由经营主体自主决策的各类事项，任何单位和个人不得干预。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禁止违反法定权限、条件、程序侵害经营主体的财产和经营者个人的人身权、财产权等。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禁止在法律、法规规定之外要求经营主体提供财力、物力或者人力的摊派行为。经营主体有权拒绝任何形式的摊派。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县级以上人民政府及其有关部门应当健全要素市场运行机制，完善要素交易规则和服务体系，促进要素自主有序流动，提高要素配置效率。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县级以上人民政府及其有关部门应当依法保障各类经营主体平等适用发展支持政策，平等使用土地、劳动力、资本、技术、数据以及其他自然资源等各类生产要素和公共服务资源，公平参与市场竞争。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县级以上人民政府及其有关部门在政府资金安排、土地供应、税费减免、资质许可、标准制定、项目申报、职称评定、人力资源政策等方面，应当依法平等对待各类经营主体，不得制定或者实施歧视性政策措施。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县级以上人民政府应当建立健全公平竞争审查工作机制，严格落实公平竞争审查制度，营造公平竞争的市场环境。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县级以上人民政府市场监管部门依法开展反垄断合规指导，对存在涉嫌垄断行为的经营主体及时予以提醒，加强反垄断合规风险提示，依法打击市场垄断和干预公平竞争的行为。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县级以上人民政府市场监管等有关部门应当加强对平台经济、共享经济等新业态新领域经营主体的监管，依法强化反垄断和反不正当竞争。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发展改革、财政、国有资产监管等部门应当落实国家关于混合所有制企业的相关政策，对混合所有制企业，建立有别于国有独资、国有全资公司的治理机制和监管制度；对国有资本不再绝对控股的混合所有制企业，探索实施更加灵活高效的监管制度，依法发挥企业股东会、董事会的作用，激发混合所有制企业的动力和活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组织开展金融机构与中小企业的融资服务对接活动。鼓励金融机构为中小企业提供融资、结算等金融服务，落实国家和本省关于中小企业金融支持的有关政策，提高对中小企业的信贷规模和比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县级以上人民政府及其有关部门应当根据职责完善政府性融资担保体系，为中小企业融资提供增信服务。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支持多层次资本市场建设，鼓励符合条件的企业上市融资和发行债券，扩大直接融资规模；引导区域性股权市场、商品期货交易市场为中小企业提供股权、债权、仓单和其他权益类资产的登记、托管、挂牌、转让和融资等综合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省、设区的市人民政府可以设立创业投资引导基金，鼓励各类机构投资者和个人依法设立创业投资企业。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鼓励支持金融机构提升金融服务效能，合理运用金融工具，防范化解金融风险，降低企业融资成本，促进金融要素配置更加高效、结构更加优化、循环更加畅通，推动现代金融高质量发展。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鼓励金融机构为诚信经营、符合信用贷款条件的经营主体提供无担保信用贷款。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金融机构积极开发新的金融产品和服务项目，推动车辆船舶、生产设备、原材料、半成品、产品、应收账款、政府采购合同、商业订单、知识产权等法律未禁止抵押、质押的动产和权利担保融资，拓展抵押物或者质押物范围，为经营主体提供便利融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鼓励金融产品和服务创新，提供全生命周期综合金融服务，持续推动科技、绿色、普惠、养老和数字金融创新发展。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商业银行等金融机构对同等申请条件下经营主体的贷款利率和贷款条件应当保持一致，不得对中小企业等经营主体设置贷款审批歧视性规定。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业银行等金融机构应当规范服务以及收费行为，向社会公开开设企业账户的服务标准、资费标准和办理时限，不得向经营主体违规收取服务费用，不得转嫁依法依规应当由金融机构承担的费用，不得强制或者变相强制经营主体接受第三方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金融监管部门应当指导有关金融机构按照市场化、法治化原则，为符合条件的经营主体办理首贷、续贷和其他金融业务提供服务，完善对金融机构的监管考核和激励机制，健全授信尽职免责制度，推动落实对小型微型企业不良贷款考核容忍度的监管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金融监管部门应当及时查处商业银行等金融机构存在的以贷转存、存贷挂钩、强制搭售保险和理财产品等行为。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供水、供电、供气、供热、排水、污水处理、通信、邮政等公用企业事业单位，应当公开服务范围、服务标准、服务流程、办理时限、资费标准等信息。鼓励公用企业事业单位全面实施网上办理业务，推广应用互联网提供线上咨询、报装、查询、缴费、联合报装、报修等服务，推行不动产登记与供水、供电、供气等公用服务事项变更联动办理。公用企业事业单位不得强迫经营主体接受不合理的服务条件，不得以任何名义收取不合理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鼓励公用企业事业单位为经营主体提供全程代办服务，优化办理流程、简化报装材料、压减办理时限。公用企业事业单位对供水、供气、低压用户供电、供热服务事项，应当自报装之日起三个工作日内办结。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有关部门应当加强对公用企业事业单位服务可靠性的监管，确保公用企业事业单位服务设施正常、稳定运行，供应质量符合规定。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县级以上人民政府自然资源、住房城乡建设、公安、城市管理、园林绿化、交通运输等有关部门应当优化水电气热等相关行政审批流程，实行并联审批，提高审批效率，为公用企业事业单位便民服务提供便利。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各级工商业联合会等组织应当依照法律、法规和章程，发挥政府和经营主体之间的桥梁纽带作用，维护企业权益、反映企业诉求，共同做好优化营商环境工作。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行业协会商会应当加强行业自律，反映行业诉求，化解行业纠纷，维护会员合法权益。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经营主体依法享有自主加入和退出行业协会商会的权利。除法律、法规或者章程另有规定外，禁止强制或者变相强制经营主体加入、退出行业协会商会。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行业协会商会及其工作人员不得有下列行为：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（一）违反法律、法规规定向经营主体收费，强制要求经营主体捐赠、赞助等；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（二）违反法律、法规规定强制经营主体到特定机构检测、认证等；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（三）没有法律、法规依据，强制或者变相强制经营主体参加评比、达标、表彰、培训、考核、考试等活动；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（四）出具虚假证明或者报告，谋取不正当利益；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（五）对已取消的资格资质变相进行认定；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（六）组织本行业的经营者达成或者实施垄断协议排除、限制竞争；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（七）其他干扰经营主体正常生产经营活动或者扰乱市场秩序的行为。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县级以上人民政府应当依法规范行政审批中介服务，编制并公布行政审批中介服务事项清单。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行政机关在行政审批过程中不得有下列行为：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（一）对通过征求意见、加强事中事后监管能够解决的事项设定中介服务；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（二）对经营主体可以按照要求自行完成的事项设定中介服务；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（三）将现有或者已经取消的行政审批事项转为中介服务；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（四）将一项中介服务拆分为多个环节；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（五）将政务服务事项转为中介服务；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（六）指定或者变相指定中介服务机构。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经营主体有权自主选择中介服务机构。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各级人民政府及有关部门应当履行向经营主体依法作出的政策承诺和依法订立的各类合同，不得以行政区划调整、政府换届、机构或者职能调整以及相关人员更替等为由违约、毁约。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因国家利益、社会公共利益需要改变政策承诺、合同约定的，应当依照法定权限和程序进行，并依法对经营主体因此受到的损失予以补偿。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国家机关、事业单位和大型企业不得要求中小企业接受不合理的付款期限、方式、违约责任等交易条件，不得拖欠或者变相拖欠中小企业的货物、工程、服务款项。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省人民政府及有关部门应当将国家机关、事业单位和大型企业违约失信情况纳入营商环境评价内容，并建立失信责任追究制度。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优化经营主体注销办理流程，推行经营主体注销网上一体化服务，集中受理经营主体办理营业执照、税务、社会保险、公积金、印章、行政许可等各类注销业务申请，由相关主管部门分类同步办理、一次性办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经营主体因自然灾害、事故灾难、公共卫生事件、社会安全事件等原因造成经营困难的，可以自主决定在一定期限内歇业。法律、行政法规另有规定的除外。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省人民政府应当根据各地区功能定位、发展规划以及比较优势，加强现代化产业体系建设，完善产业链和产业配套，制定完善产业引导政策，并向社会公开。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在法定权限范围内制定投资促进政策，加大对战略性新兴产业、先进制造业、现代服务业等产业的支持力度，打通创新链、产业链、教育链、人才链、资金链，降低经营主体投资成本，促进产业体系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各级人民政府应当完善投资项目服务推进机制，强化跟踪服务，及时协调解决投资项目建设中的重大问题，为企业提供全流程服务保障。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县级以上人民政府应当建立健全以企业为主体、市场为导向、产学研用深度融合的创新体系，健全科技创新要素保障制度，加大对重点领域和新兴领域科技创新的支持力度。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县级以上人民政府及其有关部门应当建立健全以市场为导向的科技成果转化机制，完善技术市场服务体系，健全激励保障机制。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快建设现代流通网络，推进道路基础设施高效互联互通，鼓励支持发展内河航运、现代物流和多式联运，推动交通运输跨区域统筹布局、跨方式一体衔接、跨领域协同发展，构建通达国内、联通国际的现代化交通运输大通道，促进全国统一大市场循环枢纽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优化政务服务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各级人民政府应当加强服务型政府建设，强化数智赋能，推进政务服务标准化、规范化、便利化。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组织有关部门编制全省统一的政务服务事项目录，制定并公布政务服务事项标准化工作流程、办事指南，并及时调整。编制工作流程、办事指南时，没有法律、法规、规章依据不得增设政务服务事项的办理条件和环节；有关部门不得单独设立和实施目录之外的政务服务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办事指南应当依法明确政务服务事项的实施机关、设定依据、受理条件、申请材料、办理程序、办理时限、收费标准、咨询方式、投诉渠道和容缺受理、告知承诺等内容。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政务服务事项办理条件不得含有“其他”、“有关”等模糊性兜底条款；有关部门不得要求经营主体提供办事指南之外的材料。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县级以上人民政府及其有关部门应当清理证明事项，对依法确需保留的证明事项应当公布清单，并及时更新。清单应当列明设定依据、索要单位、开具单位、办理指南等。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各地、各部门之间应当加强证明的互认共享，避免重复索要证明。工作中确需有关部门和单位配合审核的，通过部门间函询等便捷方式解决。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行经营主体专项信用报告制度，推动在市场准入、行政审批、政府采购、招商引资、资质审核等公共管理领域使用。鼓励经营主体通过合法渠道免费获取专项信用报告，并在招标投标、融资授信、商业往来等市场交易活动中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省人民政府有关部门应当编制并公布政府性基金、涉企保证金、涉企行政事业性收费以及实行政府定价的经营服务性收费目录清单，并向社会公开。目录清单实行动态调整。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经营主体可以选择金融机构出具的保函、保证保险等方式替代现金缴纳涉企保证金。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实施行政管理或者提供公共服务不得收取目录清单以外的任何费用，不得擅自提高收费标准。禁止要求捐赠捐献、索要赞助。禁止违法要求经营主体参加商业保险。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依法依规收取的保证金，在保证事项完成或者保证事由消失后，应当按照规定的时限、程序清退返还。不得超期限滞留保证金、限制保证金缴纳方式，不得向经营主体变相收取费用。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公共资源交易实行目录管理。列入目录的公共资源交易项目应当进入公共资源交易平台。全省公共资源交易平台应当规则统一、公开透明、服务高效、监督规范，实现全流程电子化交易。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公共资源交易规则、流程、公告、程序、公示、结果、监管、信用等信息应当依法公开，保障各类经营主体及时获取相关信息，平等参与交易活动。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公共资源交易管理部门应当会同有关部门加强公共资源交易监管，健全交易风险防范机制，规范交易行为，提高交易监管水平。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公共资源交易服务机构应当强化内部管理，完善平台功能，提高服务能力，依法为各类经营主体提供公平优质高效的服务。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招标投标和政府采购应当公开透明、公平公正、依法依规进行，不得通过违规设置供应商备选库、名录库、资格库或者要求在本地注册企业、建设生产线、采购本地供应商产品、进入本地扶持名录等不合理或者差别化待遇的条件，限制或者排斥潜在投标人和供应商。任何单位和个人不得以任何方式为招标人指定招标代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县级以上人民政府及其有关部门应当促进招标采购与互联网深度融合，提高招标采购效率和透明度，降低交易成本，在招标投标和政府采购领域推行电子化招标采购。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县级以上人民政府有关部门应当依法查处排斥、限制经营主体平等参与招标投标和政府采购的违法违规行为。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行政审批机关对于能够通过信用承诺、事中事后监管且风险可控的行政审批事项，可以采取告知承诺的方式实施行政审批，并公开承诺制适用范围、办理条件、标准、流程等事项；对于作出符合规定承诺的，应当直接办理并作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申请人未履行承诺的，行政审批机关责令其限期整改；整改后仍未满足条件的，应当撤销已作出的决定，并将承诺履行情况记入申请人信用记录，作为差异化分类监管的重要依据。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县级以上人民政府及其有关部门应当完善容缺受理服务机制，依法依规编制并公布可容缺受理的政务服务事项清单，明确事项名称、主要申请材料和可容缺受理的材料。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县级以上人民政府应当规范综合政务服务大厅建设与管理，政务服务部门及其政务服务事项应当按照规定进驻政务服务大厅，实行政务集中服务。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政务服务大厅管理机构应当推行综合窗口服务，按照前台综合受理、后台分类审批、综合窗口出件模式，合理设置分类通办、主题集成、异地办理等窗口，实行一窗受理、综合服务。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政务服务大厅应当健全首问负责、服务承诺、服务评价等制度，完善预约、全程帮办、联办以及错时、延时服务等工作机制。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实行政务服务一网通办，推行全省“高效办成一件事”集成化办理。省人民政府应当优化全省一体化政务服务平台，推动线上和线下集成融合、渠道互补，推进跨地域、跨层级、跨部门政务服务事项集成办理，统一申报入口，推动一次告知、一表申请、一套材料、一本指南、一窗（端）受理、一网办理、限时办结、统一出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县级以上人民政府及其有关部门应当建立审批服务协调机制，协调解决新产业、新业态、新模式发展中的涉企审批问题。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县级以上人民政府及其有关部门应当加强共享数据使用全过程管理，保障共享数据安全，在保护国家秘密、商业秘密和个人隐私的前提下，能够共享信息的，不得要求当事人另行提供。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省人民政府有关部门应当依托全省一体化政务服务平台，优化涉外政务服务和公共服务事项办理、政策查询解读等功能，为外商投资企业和外籍人员提供便利化服务。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县级以上人民政府及其有关部门应当建立惠企政策全流程服务工作机制。制定惠企政策，应当广泛听取经营主体及其他有关方面意见建议。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各地、各部门应当将财政、税收、人才、科技等惠企政策汇集至全省一体化政务服务平台，做好办理事项的精准匹配工作，将匹配的政策直接推送至经营主体，有序推进惠企政策直达快享、免申即享、有惠必享。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县级以上人民政府及其有关部门应当建立清单化推进惠企政策落实工作机制，加强落实情况监测评估，健全执行问责机制。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对一般经营项目的企业开办，申请人提交材料齐全、符合法定形式的，县级以上人民政府有关部门应当即时办结；不能即时办结的，应当在一个工作日内办结。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将涉企经营许可事项全部纳入“证照分离”改革范围，依法采取直接取消审批、审批改为备案、实行告知承诺、优化审批服务等方式进行分类管理。除法律、行政法规规定的特定领域外，涉企经营许可事项不得作为企业登记的前置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支持“一业一证”审批模式改革探索，将一个行业准入涉及的多张许可证整合为一张行业综合许可证。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符合法律、行政法规规定的电子签名、电子印章、电子证照、电子档案与手写签名、实物印章、实体证照、纸质档案具有同等法律效力。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县级以上人民政府及其有关部门应当加强电子签名、电子印章、电子证照和电子档案在政务服务、社区事务受理等领域的互信互认和推广应用。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县级以上人民政府及其有关部门应当加强电子签名、电子印章、电子证照、电子档案应用的技术保障和安全防护，建立数据安全管理制度，防止信息泄露、篡改。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省人民政府应当建立全省统一的投资审批事项以及申报材料清单，加强投资项目在线审批监管平台应用，非涉密投资审批事项统一通过审批监管平台办理，实行投资审批事项并联审批，提高审批效率。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在各类新区、开发区、试验区、实验区等区域内，由园区管委会或者所属的人民政府统一组织对土地勘测、矿产压覆、地质灾害、水土保持、文物保护、洪水影响、地震安全性、气候可行性等事项实施区域评估，不再对区域内的经营主体就上述事项单独提出评估要求。区域评估费用由当地人民政府或者园区管委会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县级以上人民政府应当通过政务数据共享交换平台，建立不动产登记与公安、税务、住房城乡建设、市场监管等部门信息互通共享机制。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线下不动产登记服务应当将房屋交易、缴税等事项纳入不动产登记综合服务窗口，实行登记、交易、缴税一窗受理、并行办理，办理时间为一个工作日，最多不超过三个工作日。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不动产登记机构应当依法与公用企业事业单位、金融机构等实现不动产登记相关信息互通共享，对涉及不动产登记的水电气热、广电通信等立户过户业务实现联动办理，相关公用企业事业单位应当予以配合。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加快对外开放平台、国际贸易通道建设。支持中国（河南）自由贸易试验区、综合保税区、保税物流中心、跨境电商综合试验区等开放平台对标国际国内先进经验和规则，探索改革创新，稳步提高各类开放平台能级。健全制度创新工作体系，在投资开放、贸易便利、金融服务、要素保障等方面为各类开放平台提供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快中国（河南）国际贸易单一窗口功能由口岸通关执法向口岸物流、贸易服务等全链条拓展，提供进出口货物申报、运输工具申报、税费支付、贸易许可和原产地证书申领等全流程电子化服务，推广跨境电商、贸易融资、信用保险、出口退税、智慧物流等地方特色应用。推动与其他专业化平台的申报接口对接，促进信息互联互通，便利企业开展跨境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实行口岸收费目录清单公示制度。收费主体应当在单一窗口公开收费项目、收费范围、收费标准、计价方式等，实现货站、货代、理货等收费标准线上公开、在线查询。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鼓励支持经营主体依托“中欧班列”“空中丝绸之路”等渠道积极开拓国际市场，通过支持举办国际展览、论坛、赛事等活动，为经营主体搭建展示、交易、交流、合作平台，帮助经营主体建立国际市场供需对接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鼓励银行等金融机构积极开展跨境融资产品创新，针对出海经营主体需求开发相应的跨境融资产品，提升经营主体跨境融资便利化水平。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各级人民政府及有关部门应当规范招商引资政策，加强招商引资信息披露，不得违反规定通过财政奖补与税收优惠、提供土地优惠、过度配置资源、举债或者提供担保等方式进行招商引资。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各级人民政府可以建立招商引资项目落地服务保障机制，组织、协调、督促有关部门协同推进重点项目落地。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各级国家机关应当强化工作人员在营商环境建设、监督方面的责任，加强相关业务方面的培训，提升服务能力和水平。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政企沟通交流，推进以企观政等常态长效服务企业活动，深入企业调研收集问题与诉求，建立问题清单和企业诉求快速响应机制，依法帮助企业解决遇到的困难和问题，推动政府作风转变和政策优化，提升营商环境，推动高质量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强化法治保障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坚持科学立法、严格执法、依法监察、公正司法，全面严格规范履职，保障经营主体的合法权益，营造公平公正的法治环境。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制定与经营主体生产经营活动密切相关或者涉及经营主体权利义务的地方性法规、政府规章、规范性文件，应当按照规定进行合法性审查、公平竞争审查和宏观政策取向一致性评估，除依法需要保密的外，应当及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依法规范和完善规范性文件备案审查制度，由承担备案审查职责的部门对规范性文件进行统一审查，发现问题及时予以纠正或者撤销。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加强涉及经营主体的法律、法规、规章、规范性文件的宣传。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制定机关应当通过新闻发布会、媒体专访、答记者问、在线访谈等形式，对出台的涉及经营主体的简政、减税、减费、项目申报、经费补贴的地方性法规、政府规章、规范性文件，进行宣传解读。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优化营商环境工作主管部门应当在政府门户网站开设专栏，收集整理、及时更新涉及营商环境建设的法律、法规、规章、规范性文件和各类政策措施。制定机关应当把制定和修改的规范性文件、政策措施及时推送到营商环境专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地方性法规、政府规章、规范性文件的制定机关，应当根据全面深化改革、经济社会发展需要以及上位法制定、修改、废止、解释情况，对涉及经营主体经济活动的地方性法规以及政府规章、规范性文件及时进行专项清理，发现问题应当及时修改或者废止，清理结果应当及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鼓励和支持在法治框架内积极探索优化营商环境的改革措施。改革措施涉及调整实施地方性法规和政府规章创设的制度规定的，依法经授权后可以开展先行先试。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依法编制监管事项目录清单，明确监管部门、事项、对象、措施、设定依据、流程、结果、层级等内容，实行动态管理并定期向社会公布，加强对经营主体的监管，实现监管全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推行以信用为基础的分级分类监管，探索构建“风险＋信用”监管体系，根据风险等级、信用等级，分级分类、动态调整监管规则，实行差别化管理。对信用较好、风险较低的经营主体，可以合理降低抽查比例和频次，对违法失信、风险较高的经营主体，适当提高抽查比例和频次，依法依规实行严管和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县级以上人民政府应当健全规范涉企行政执法长效机制，强化跨区域行政执法协作，加强涉企行政检查统筹，尽可能减少对经营主体正常生产经营活动的影响。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各级人民政府及有关部门应当健全执法监督体系，强化行政执法人员的执法为民意识，提高执法人员综合素质和执法能力水平，提升执法质效。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制定本部门年度涉企行政检查计划，并按照规定向社会公布。年度涉企行政检查计划应当包括检查主体、检查对象、检查方式和检查项目等内容。同一行政机关对同一企业实施行政检查年度频次上限应当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行“双随机、一公开”监管，除直接涉及国家安全、公共安全和人民群众生命健康等特殊行业、重点领域外，市场监管领域的行政检查应当通过随机抽取检查对象、随机选派执法检查人员、抽查事项及查处结果及时向社会公开的方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对直接涉及公共安全和人民群众生命健康等特殊行业、重点领域，依法实行全覆盖的重点监管；对新技术、新产业、新业态、新模式等实行包容审慎监管。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行政执法机关依法进入经营主体经营场所进行行政检查的，应当执行扫码入企制度，将检查主体、人员、内容、结果等数据按照规定上传至信息系统；推行“综合查一次”，针对同一检查对象的多个检查事项，应当尽可能合并或者纳入跨部门联合抽查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推行非现场监管，充分运用大数据、物联网、人工智能等智慧监管方式，提升监管的精准化、智能化水平，能够通过书面核查、信息共享、智慧监管等方式监管的，不再进行现场检查。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行政执法机关开展行政检查确需第三方进行专业技术协助的，应当与第三方签订协议，明确工作内容和要求。第三方不得单独开展行政检查，不得单独向行政相对人出具意见或者建议。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开展清理整顿、专项整治等活动，应当严格依法进行。除有法律、法规依据以及涉及人民群众生命安全、发生重特大事故或者举办国家重大活动，并报经有权机关批准外，不得在相关区域采取要求相关行业、领域的经营主体普遍停产停业的措施；确需依法采取普遍停产停业等措施的，应当合理确定实施范围和期限，至少提前三日向社会公告并书面通知经营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行政执法机关应当建立健全行政裁量权基准制度，依法规范、细化量化行政裁量权基准，并实行动态管理；推进将行政裁量权基准内容嵌入行政执法信息系统，为执法人员提供指引，提高行政执法规范性和公信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有关部门应当依法制定本系统不予处罚、减轻处罚、从轻处罚、不予行政强制等事项清单，并依法实施。予以行政处罚的，应当坚持过罚相当原则。加强行政执法中说服教育、劝导示范、行政指导等非强制手段的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行政执法机关应当落实行政执法公示、行政执法全过程记录和重大行政执法决定法制审核制度，通过考核、定期报告、协调指导、执法数据共享等方式，推进严格规范公正文明执法。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实行国家统一的经营主体信用修复制度。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失信经营主体可以在纠正失信行为、履行相关义务后，按照国家规定向相关机构提出修复申请；对完成信用修复的，应当移除或者终止公示失信信息，并及时解除相应失信惩戒措施。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各级信用平台网站与有关行业部门信用信息系统（网站）应当建立信用修复结果共享机制，及时更新公示信息。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其他信用服务机构公布的信用信息，以国家有关信用平台网站作为来源的，应当根据信用修复结果及时更新其信用信息。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完善和细化知识产权创造、运用、交易、保护制度规则，落实知识产权侵权惩罚性赔偿制度。县级以上人民政府知识产权等有关部门应当健全知识产权保护的举报、投诉、维权快速通道，建立知识产权纠纷多元化解决机制，推进知识产权纠纷快速调解，充分保障知识产权权利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知识产权部门应当建立企业专利海外应急援助机制，鼓励、引导企业建立专利预警制度，支持协会、知识产权中介机构为企业提供海外知识产权争端和突发事件的应急援助，护航企业创新发展。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县级以上人民政府及其有关部门应当整合律师、公证、司法鉴定、基层法律服务、调解、仲裁等法律服务资源，加快推进公共法律服务体系建设，引导和帮助经营主体依法维权。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各级监察委员会、人民法院、人民检察院、公安机关应当依法平等保护从事市场活动经营者的人身权。依法确需对经营主体的法定代表人、主要管理人员以及实际控制人，采取限制人身自由措施的，应当按照法律规定的权限、条件和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各级监察委员会、人民法院、人民检察院、公安机关应当依法平等保护经营主体的财产权。需要对经营主体及其法定代表人、主要管理人员以及实际控制人的涉案财物采取查封、扣押、冻结等措施的，应当严格依法进行，不得超权限、超范围、超数额、超时限查封、扣押、冻结财物。对查封、扣押的涉案财物，应当依法保管、流转、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监察委员会、人民法院、人民检察院应当依法平等保护经营主体的经营自主权，对经营主体以及其他当事人反映的问题，应当按照职责及时查处并予以回应，最大限度减少对经营主体正常生产经营活动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各级人民法院应当依法公正审理涉及经营主体的各类案件，优化办案流程，严格审理期限，提高审判效率，改进执行工作，提高办案质量。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人民法院应当完善破产案件繁简分流机制，提高破产案件办理效率，健全破产成本支付管理制度，规范和降低破产费用支出；落实破产重整识别机制，探索庭外重组、预重整与破产重整、和解制度的衔接，为有继续运营可能的企业创造经营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与人民法院建立协调处置企业破产事件的长效工作机制，支持破产企业土地、房产等财产的流通和变现，提高破产财产处置效率；设立破产费用保障专项基金，依法支持市场化债务重组，及时解决企业破产中的社会稳定、资产处置、信用修复、变更注销、税务处理等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人民法院应当会同本级人民政府优化专门针对小型微型企业的破产办理机制，促进不可存续的小型微型企业迅速清算和可存续的小型微型企业有效重整。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人民法院全流程网上办案平台与全省一体化政务服务平台的对接，建立破产企业不动产、车辆、银行账户、证券、企业电子档案、税务、社会保险、住房公积金、相关涉案主体身份等信息在线查询和破产财产解封处置在线办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人民检察院应当加强对涉及经营主体刑事、民事、行政诉讼活动的监督，综合运用检察建议、公益诉讼、提出抗诉等监督手段，依法监督纠正损害经营主体合法权益的违法行为。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监察委员会、人民法院、人民检察院应当配合联动，建立涉及经营主体案件的线索通报、案件移送、查处配合、快速办理工作协调机制，及时解决经营主体的矛盾纠纷案件和相关问题，营造良好的法治环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优化人文生态环境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县级以上人民政府应当加强生态环境、城市环境、交通环境、人文环境等建设，营造生态优美、交通便利、服务便捷、生活舒适、文化繁荣的人居环境，提升区域环境竞争力，增强投资兴业吸引力。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县级以上人民政府应当坚持绿色发展理念，坚持绿水青山就是金山银山，构建绿色产业体系，加快绿色生态保护和修复，倡导绿色生活方式，建设良好的生态环境。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以大气、水、土壤、固体废物污染防治等为核心，提升生态环境质量，降低污染物排放和资源消耗，改善空气质量，开展城区黑臭水体整治，推动城区生活垃圾分类全覆盖，营造天蓝、水清、土净的居住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县级以上人民政府应当加强城市的科学规划，合理布局，注重园林、绿地、水系、主题公园、休闲、运动等基础设施建设，提升城市品位，提高生活质量，促进人与城市和谐，营造宜居、宜业、宜游的城市环境。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县级以上人民政府及其有关部门应当完善城乡交通基础设施布局，优化交通出行结构，实现多种交通方式互联互通，保证道路畅通，促进交通便利，方便群众出行。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县级以上人民政府应当根据本行政区域人口、经济社会发展水平，合理设置教育机构、医疗机构、养老机构和托幼机构，提高公共服务水平。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创新人才政策措施，健全培养、引进、评价、激励等机制，为人才引进做好服务保障，提升人才流动便利度。对市场需求的各类高层次人才，在职称评定、医疗社保、住房安居、配偶安置、子女入学等方面提供便利，为吸引、留住、用好人才提供政策支持，为经营主体营造良好的人才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加强劳动关系风险监测与预警，建立健全劳动关系协调机制、矛盾调处机制、权益保障机制，加强劳动保障法律宣传、用工指导服务，搭建劳动关系双方沟通协调平台，及时预防化解劳动关系矛盾，引导经营主体积极构建和谐劳动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发挥本地历史文化资源优势，统筹利用黄河文化、中原文化、红色文化、名人文化、戏曲文化、商业文化等历史文化资源和其他人文资源，打造河南文化品牌，提高文化开放与包容度，营造亲商、安商、乐商的文化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优化监督机制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可以采取听取和审议行政机关、监察机关、审判机关、检察机关专项工作报告、执法检查、规范性文件备案审查、专题询问、质询、专题调研、特定问题调查等法律监督方式，加强对优化营商环境工作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应当会同有关部门建立营商环境评价机制，建设全省统一的营商环境监测平台，完善本省营商环境评价指标体系，采取公开信息分析、问卷调查、暗访、召开座谈会和第三方评估等方式，按照国家和本省营商环境评价指标，组织开展营商环境评价，并根据实际需要向社会公布评价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任何组织或者个人未经国家认可或者法定授权不得开展营商环境评价工作并对外发布评价结果；非国家机关不得冒用国家机关名义开展营商环境评价或者发布评价结果；不得利用营商环境评价谋取利益。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省人民政府发展改革部门应当建立营商环境投诉举报案件受理、管辖和调查处理制度，负责全省营商环境投诉举报工作的统筹协调、督促指导，并按照规定开展职权范围内案件的调查处理。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县级以上人民政府应当明确本行政区域的营商环境投诉举报机构，负责相应的营商环境投诉举报工作。营商环境投诉举报机构接到营商环境投诉举报后应当按照规定进行处理。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县级以上人民政府应当将优化营商环境工作纳入督查范围，通过专项督查、日常检查等方式对本级人民政府有关部门以及下级人民政府优化营商环境工作进行监督检查，对存在的问题依法及时纠正。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第八十九条</w:t>
      </w:r>
      <w:r>
        <w:rPr>
          <w:rFonts w:ascii="Times New Roman" w:hAnsi="Times New Roman" w:cs="仿宋_GB2312" w:hint="eastAsia"/>
          <w:sz w:val="32"/>
          <w:szCs w:val="32"/>
        </w:rPr>
        <w:t>　</w:t>
      </w:r>
      <w:r>
        <w:rPr>
          <w:rFonts w:ascii="Times New Roman" w:hAnsi="Times New Roman" w:cs="仿宋_GB2312" w:hint="eastAsia"/>
          <w:sz w:val="32"/>
          <w:szCs w:val="32"/>
        </w:rPr>
        <w:t>各级审计机关应当加强对优化营商环境相关政策落实情况的审计监督。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优化营商环境工作主管部门对营商环境进行评价过程中应当运用审计部门相关审计成果。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县级以上人民政府统计机构和有关部门应当真实、准确、全面地对经济社会发展情况进行统计调查、统计分析，提升统计服务质量，做好统计监督。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第九十一条</w:t>
      </w:r>
      <w:r>
        <w:rPr>
          <w:rFonts w:ascii="Times New Roman" w:hAnsi="Times New Roman" w:cs="仿宋_GB2312" w:hint="eastAsia"/>
          <w:sz w:val="32"/>
          <w:szCs w:val="32"/>
        </w:rPr>
        <w:t>　</w:t>
      </w:r>
      <w:r>
        <w:rPr>
          <w:rFonts w:ascii="Times New Roman" w:hAnsi="Times New Roman" w:cs="仿宋_GB2312" w:hint="eastAsia"/>
          <w:sz w:val="32"/>
          <w:szCs w:val="32"/>
        </w:rPr>
        <w:t>鼓励对营商环境进行舆论监督，但禁止捏造虚假信息或者歪曲事实进行不实报道。媒体发布内容失实的，应当依法承担消除影响、恢复名誉、赔礼道歉以及赔偿损失等责任。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优化营商环境工作主管部门应当建立营商环境特邀监督员制度，聘请人大代表、政协委员、民主党派成员、无党派人士、企业家代表、媒体记者、行业协会负责人、商会负责人和群众代表担任监督员，对优化营商环境工作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第九十三条</w:t>
      </w:r>
      <w:r>
        <w:rPr>
          <w:rFonts w:ascii="Times New Roman" w:hAnsi="Times New Roman" w:cs="仿宋_GB2312" w:hint="eastAsia"/>
          <w:sz w:val="32"/>
          <w:szCs w:val="32"/>
        </w:rPr>
        <w:t>　</w:t>
      </w:r>
      <w:r>
        <w:rPr>
          <w:rFonts w:ascii="Times New Roman" w:hAnsi="Times New Roman" w:cs="仿宋_GB2312" w:hint="eastAsia"/>
          <w:sz w:val="32"/>
          <w:szCs w:val="32"/>
        </w:rPr>
        <w:t>各级国家机关及其工作人员结合实际情况，在法治框架内积极探索原创性、差异化的优化营商环境具体措施；对探索中出现失误或者偏差，但是符合下列条件，应当予以免责或者减轻责任：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（一）符合国家和本省确定的改革方向的；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（二）未违反法律、法规禁止性规定的；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（三）决策程序符合法律、法规规定的；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（四）未损害公共利益、未牟取私利的。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违反本条例规定，各级人民政府以及有关部门及其工作人员有下列情形之一，依法依规追究责任：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（一）在国家市场准入负面清单之外另行制定市场准入性质负面清单的；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（二）在外商投资准入负面清单以外领域，未按照内外资一致原则实施管理的；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（三）限制或者变相限制外地经营主体到本地从事生产经营活动或者限制外地商品、服务进入本地市场的；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（四）违反规定干预经营主体经营自主权的；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（五）违反规定侵犯经营主体财产和经营者个人的人身权、财产权的；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（六）对经营主体进行摊派的；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（七）未按照规定落实对经营主体支持性政策的；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（八）为经营主体指定或者变相指定中介服务机构，或者违法强制经营主体接受中介服务的；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（九）拒不履行向经营主体依法作出的政策承诺或者依法签订的合同的；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（十）违反规定增设政务服务事项以及办理条件和环节，延长办理时限或者办理条件含有“其他”、“有关”等模糊性兜底条款的；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（十一）在清单之外向经营主体收取政府性基金、涉企保证金、涉企行政事业性收费或者擅自提高收费标准的；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（十二）要求捐赠捐献、索要赞助或者违法要求经营主体参加商业保险的；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（十三）向经营主体收取的保证金未按规定时限、程序返还的；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（十四）超期限滞留保证金、限制保证金缴纳方式或者向经营主体变相收取费用的；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（十五）在招标投标和政府采购中以不合理或者差别化待遇的条件限制或者排斥潜在投标人和供应商的；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（十六）对企业开办申请未在规定时限内办结的；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（十七）对不动产登记线下服务未在规定时限内办结的；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（十八）制定或者实施政策措施妨碍经营主体公平竞争的；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（十九）侵犯经营主体知识产权或者泄露涉及经营主体商业秘密、个人隐私信息的；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（二十）无正当理由，对优化营商环境工作主管部门转办的投诉、举报拒不办理的；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（二十一）侵害经营主体利益、损害营商环境的其他情形。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第九十六条</w:t>
      </w:r>
      <w:r>
        <w:rPr>
          <w:rFonts w:ascii="Times New Roman" w:hAnsi="Times New Roman" w:cs="仿宋_GB2312" w:hint="eastAsia"/>
          <w:sz w:val="32"/>
          <w:szCs w:val="32"/>
        </w:rPr>
        <w:t>　</w:t>
      </w:r>
      <w:r>
        <w:rPr>
          <w:rFonts w:ascii="Times New Roman" w:hAnsi="Times New Roman" w:cs="仿宋_GB2312" w:hint="eastAsia"/>
          <w:sz w:val="32"/>
          <w:szCs w:val="32"/>
        </w:rPr>
        <w:t>各级监察委员会、人民法院、人民检察院、公安机关有下列情形之一，责令改正；情节严重的，对负有责任的领导人员和直接责任人员依法给予处分；构成犯罪的，依法追究刑事责任：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（一）违法干预经营主体正常经营活动的；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（二）违法对经营主体法定代表人、主要管理人员以及实际控制人采取限制人身自由强制措施的；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（三）违法对经营主体及其法定代表人、主要管理人员以及实际控制人的涉案财产采取查封、扣押、冻结等措施，超权限、超范围、超数额、超时限的；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（四）无正当理由，对优化营商环境工作主管部门转办的投诉、举报拒不办理的；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（五）侵害经营主体利益、损害营商环境的其他情形。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违反前款规定，给经营主体造成名誉损害的，应当赔礼道歉、消除影响、恢复名誉；给经营主体造成财产损失的，依法承担赔偿责任。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各级人民政府及有关部门、监察委员会、人民法院、人民检察院的工作人员违反本条例规定，对营商环境造成不良影响的，视情节轻重，由相关部门根据职责权限采取下列一种或者几种方式督促整改：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（一）责令改正；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（二）公开道歉；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（三）通报批评；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（四）取消或者收回奖励、荣誉；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（五）暂扣、收缴执法证件，取消执法资格，调离执法岗位；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（六）停职检查。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第九十八条</w:t>
      </w:r>
      <w:r>
        <w:rPr>
          <w:rFonts w:ascii="Times New Roman" w:hAnsi="Times New Roman" w:cs="仿宋_GB2312" w:hint="eastAsia"/>
          <w:sz w:val="32"/>
          <w:szCs w:val="32"/>
        </w:rPr>
        <w:t>　</w:t>
      </w:r>
      <w:r>
        <w:rPr>
          <w:rFonts w:ascii="Times New Roman" w:hAnsi="Times New Roman" w:cs="仿宋_GB2312" w:hint="eastAsia"/>
          <w:sz w:val="32"/>
          <w:szCs w:val="32"/>
        </w:rPr>
        <w:t>水电气热等公用企业事业单位有以下情形之一，由有关部门按照职责权限责令改正；拒不改正的，处一万元以上五万元以下的罚款；有违法所得的，没收违法所得。情节严重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（一）不向社会公开服务范围、服务标准、资费标准、服务流程、办理时限等信息的；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（二）在材料齐全的情况下，办理报装超过期限的；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（三）强迫经营主体接受不合理的服务条件的；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（四）向经营主体收取不合理费用的。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第九十九条</w:t>
      </w:r>
      <w:r>
        <w:rPr>
          <w:rFonts w:ascii="Times New Roman" w:hAnsi="Times New Roman" w:cs="仿宋_GB2312" w:hint="eastAsia"/>
          <w:sz w:val="32"/>
          <w:szCs w:val="32"/>
        </w:rPr>
        <w:t>　</w:t>
      </w:r>
      <w:r>
        <w:rPr>
          <w:rFonts w:ascii="Times New Roman" w:hAnsi="Times New Roman" w:cs="仿宋_GB2312" w:hint="eastAsia"/>
          <w:sz w:val="32"/>
          <w:szCs w:val="32"/>
        </w:rPr>
        <w:t>行业协会商会违反本条例规定，有下列情形之一，由有关部门责令改正，依法追究法律责任：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（一）强制或者变相强制经营主体入会、退会的；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（二）违法向经营主体收费，强制要求经营主体捐赠、赞助等；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（三）违法强制经营主体到特定机构检测、认证的；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（四）没有法律法规依据，强制或者变相强制经营主体参加评比、达标、表彰、培训、考核、考试等活动的；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（五）出具虚假证明或者报告，谋取不正当利益的；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（六）对已取消的资格资质变相进行认定的；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（七）组织本行业的经营者达成或者实施垄断协议、分割市场区域、扰乱市场秩序等影响市场公平竞争的。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关组织或者个人未经国家认可或者法定授权开展营商环境评价工作并对外发布评价结果，非国家机关冒用国家机关的名义开展营商环境评价或者发布评价结果的，由优化营商环境工作主管部门责令改正；拒不改正的，处一万元以上五万元以下的罚款；情节严重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第一百零一条</w:t>
      </w:r>
      <w:r>
        <w:rPr>
          <w:rFonts w:ascii="Times New Roman" w:hAnsi="Times New Roman" w:cs="仿宋_GB2312" w:hint="eastAsia"/>
          <w:sz w:val="32"/>
          <w:szCs w:val="32"/>
        </w:rPr>
        <w:t>　</w:t>
      </w:r>
      <w:r>
        <w:rPr>
          <w:rFonts w:ascii="Times New Roman" w:hAnsi="Times New Roman" w:cs="仿宋_GB2312" w:hint="eastAsia"/>
          <w:sz w:val="32"/>
          <w:szCs w:val="32"/>
        </w:rPr>
        <w:t>济源产城融合示范区、郑州航空港经济综合实验区参照设区的市执行本条例。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第一百零二条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本条例自2026年3月1日起施行。2020年11月28日河南省第十三届人民代表大会常务委员会第二十一次会议通过的《河南省优化营商环境条例》同时废止。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