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云南省农作物种子条例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（2008年3月28日云南省第十一届人民代表大会常务委员会第二次会议通过　根据2012年3月31日云南省第十一届人民代表大会常务委员会第三十次会议《云南省人民代表大会常务委员会关于修改25件涉及行政强制的地方性法规的决定》修正　2026年3月27日云南省第十四届人民代表大会常务委员会第二十二次会议修订）</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种质资源保护与利用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品种审定与登记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种子生产经营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种子监督管理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服务与扶持</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合理利用农作物种质资源，规范品种选育、种子生产经营和管理行为，加强种业科学技术研究，鼓励育种创新，维护种子生产经营者、使用者的合法权益，提高种子质量，发展现代种业，推动种业振兴，将云南建设成为农作物种质资源大省和特色种业强省，保障粮食安全，促进高原特色农业高质量发展，根据《中华人民共和国种子法》等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本省行政区域内从事农作物种质资源保护利用、品种选育、种子生产经营和管理等活动，适用本条例。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本条例所称农作物种子（以下简称种子），是指农作物的种植材料或者繁殖材料，包括籽粒、果实、根、茎、苗、芽、叶、花等。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县级以上人民政府应当加强种子工作，强化种子管理和专业技术人才队伍建设，完善种子产业基础设施，将农作物种质资源保护、品种选育、品种试验示范和种子质量抽检等经费纳入同级财政预算。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乡（镇）人民政府、街道办事处应当依法做好种子工作。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主管本行政区域内的种子工作。县级以上人民政府应当明确种子有关机构负责种子储备、质量抽检、农作物品种试验、品种审定登记、新品种示范评价、种业监测统计、种子生产经营指导服务和配合编制种业发展规划等方面的具体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县级以上人民政府公安、市场监管等有关部门按照各自的职责，依法做好种子的监督管理工作。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省人民政府应当根据科教兴农方针、乡村振兴战略和现代农业发展需要，制定种业发展规划并组织实施。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省人民政府应当建立种子储备制度，主要用于发生灾害时的生产需要及余缺调剂，保障农业生产安全。对储备的种子应当定期检验和更新。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省人民政府农业农村主管部门负责省级种子储备工作，根据国家有关规定和农业生产发展需要，确定种子储备的作物种类、品种、数量和方式。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鼓励州（市）人民政府储备当地特色优势种子。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加强种业人才培养，推进种业人才队伍创新能力建设，促进种业科技成果转化。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鼓励科研机构、高等学校与种子企业开展育种科技人员交流与合作，引导和支持育种科研人员创新创业。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对在种子工作中成绩显著的单位和个人，按照国家和省的有关规定给予表彰和奖励。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种质资源保护与利用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加强农作物种质资源的保护和管理，组织开展农作物种质资源的调查、收集、整理、鉴定、登记、保存、交流和利用工作，重点收集珍稀、濒危、特有资源和特色地方品种，建立农作物种质资源档案，向社会公布本省可供利用的农作物种质资源目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县级以上人民政府应当加强特色农作物种质资源收集保存和鉴定利用，推动特色产业发展。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任何单位和个人不得侵占和破坏农作物种质资源。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禁止采集或者采伐国家和省重点保护的农作物天然种质资源；因科研等特殊情况需要采集或者采伐的，应当依法办理相关手续。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省人民政府农业农村主管部门应当根据需要建立农作物种质资源库（圃）、种质资源保护区、种质资源保护地，向社会公布，明确种质资源保护单位，重点保护下列种质资源：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（一）国家和省重点保护的农作物天然种质资源；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（二）珍稀、濒危和省特有的农作物种质资源；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（三）具有特殊价值的农作物种质资源；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（四）其他需要保护的农作物种质资源。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农作物种质资源保护区、种质资源保护地应当设立保护标志，加强保护管理。涉及使用耕地和永久基本农田的，应当严格落实耕地种植用途管制相关要求。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任何单位和个人未经原设立机关同意，不得占用农作物种质资源库（圃）、种质资源保护区、种质资源保护地。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农作物种质资源保护区、种质资源保护地内禁止下列行为：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（一）私自采集或者采伐种质资源；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（二）狩猎、放牧、开垦、烧荒、采矿；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（三）倾倒废弃物、排放污水和有毒有害物质；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（四）擅自引进外来物种；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（五）其他危害农作物种质资源的行为。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农作物种质资源库（圃）、种质资源保护区、种质资源保护地的种质资源属公共资源，依法开放利用。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科研、育种需要使用本省可供利用的农作物种质资源目录中的种质资源的，可以向农作物种质资源库（圃）提出申请，农作物种质资源库（圃）应当按照规定提供，并将种质资源提供和利用情况向省人民政府农业农村主管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鼓励和支持科研机构、高等学校、种子企业对农作物种质资源开展资源更新、鉴定、种质创新、新品种选育等方面的研究和利用工作。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鼓励和支持科研机构、种子企业建设农作物种质资源鉴定平台，开展种质资源精准鉴定与评价，构建DNA指纹图谱库，发掘优异基因资源，创制优异新种质，加快突破性优良品种选育。</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品种审定与登记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主要农作物品种在推广前应当通过国家级或者省级审定。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农业农村主管部门设立省级农作物品种审定委员会，负责省级主要农作物品种审定工作，建立包括申请文件、品种审定试验数据、种子样品、审定意见和审定结论等内容的审定档案，保证可追溯。在审定通过的品种依法公布的相关信息中应当包括审定意见情况，接受监督。省级农作物品种审定委员会制定省级主要农作物品种审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主要农作物审定应当按照规定进行品种试验，品种试验包括区域试验、生产试验和品种特异性、一致性、稳定性测试。本省主要农作物品种试验管理办法由省人民政府农业农村主管部门制定。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省人民政府农业农村主管部门应当推进主要粮油作物和高原特色经济作物关键生态区的区域性品种测试评价站与展示示范站建设，加快品种试验体系的标准化、规范化进程。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省人民政府农业农村主管部门应当建立本省审定的主要农作物品种标准样品库。本省审定的主要农作物品种标准样品管理办法由省人民政府农业农村主管部门制定。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通过本省审定的主要农作物品种出现下列情形之一的，经省级农作物品种审定委员会审核确认后撤销审定，由省人民政府农业农村主管部门发布公告，停止推广、销售：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（一）在使用过程中出现不可克服的严重缺陷；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（二）种性严重退化；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（三）失去生产利用价值；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（四）未按照要求提供品种标准样品或者标准样品不真实；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（五）以欺骗、伪造试验数据等不正当方式通过审定；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（六）其他依法不宜继续推广、销售的情形。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通过其他省、自治区、直辖市省级审定的主要农作物品种，引种到本省同一适宜生态区的，引种者应当将引种的品种和区域报省人民政府农业农村主管部门备案。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引种者应当在拟引种区域开展不少于1年的适应性、抗病性试验，对品种的真实性、安全性和适应性负责。具有植物新品种权的品种，还应当经过植物新品种权所有人的同意。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引种到本省的主要农作物品种出现下列情形之一，经省级农作物品种审定委员会审核不宜推广种植的，由省人民政府农业农村主管部门发布公告，停止推广、销售：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（一）在使用过程中出现不可克服的严重缺陷；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（二）种性严重退化；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（三）失去生产利用价值；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（四）引种品种与标准样品不符；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（五）以欺骗、伪造试验数据等不正当方式备案；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（六）被原品种审定机构撤销审定；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（七）其他依法不宜推广种植的情形。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列入国家非主要农作物登记目录的品种，在推广前应当按照国家有关规定进行登记。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未列入国家非主要农作物登记目录的品种，符合特异性、一致性、稳定性要求的，品种选育者可以自愿向省人民政府农业农村主管部门申请品种认定。具体认定办法由省人民政府农业农村主管部门制定。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种子生产经营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种子生产经营依法实行许可制度。种子生产经营许可管理按照国家有关规定执行。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下列情形不需要办理种子生产经营许可证：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（一）只从事非主要农作物种子生产的；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（二）农民个人自繁自用的常规种子有剩余，在当地集贸市场上出售、串换的；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（三）在种子生产经营许可证载明的有效区域设立分支机构的；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（四）专门经营不再分装的包装种子的；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（五）受具有种子生产经营许可证的种子生产经营者以书面委托生产、代销其种子的。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前款第三项至第五项规定的情形，应当向当地县级人民政府农业农村主管部门备案，并在经营场所显著位置公示备案信息。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农民个人自繁自用常规种子有剩余的，在不超过其家庭联产承包土地的年度用种量范围内可以在当地集贸市场上出售、串换。出售、串换的种子应当质量合格、品种真实，不得弄虚作假。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专门经营不再分装的包装种子或者受具有种子生产经营许可证的种子生产经营者书面委托代销其种子的，应当在种子销售前备案，并建立种子销售台账。备案时，应当提交种子销售者的营业执照复印件、种子购销凭证或者委托代销合同复印件，以及种子销售者名称、住所、经营方式、负责人、联系方式、销售地点、品种名称、种子数量等材料。种子销售台账应当如实记录销售种子的品种名称、种子数量、种子来源和种子去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种子生产应当执行种子生产技术规程和种子检验、检疫规程，保证种子符合净度、纯度、发芽率等质量要求和检疫要求。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县级以上人民政府农业农村主管部门应当指导、支持种子生产经营者采用先进的种子生产技术，改进生产工艺，提高种子质量。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种子生产经营者应当按照规定建立和保存包括种子来源、产地、数量、质量、销售去向、销售日期和有关责任人员等内容的生产经营档案，保证可追溯。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生产经营无性繁殖的器官和组织、种苗、种薯以及不宜包装的非籽粒种子的，应当具有相适应的设施、设备、品种及人员，具体办法由省人民政府农业农村主管部门制定。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无性繁殖的器官和组织、种苗以及不宜包装的非籽粒种子的生产经营者对其销售的种子质量和真实性负责，并按照规定提供标签和使用说明。标签和使用说明可以印制成印刷品粘贴、固定或者附着在种子上，也可以制成印刷品，在销售种子时提供给种子使用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通过互联网等信息网络销售种子的，应当依法取得种子生产经营许可证或者依法备案，并在销售网页的显著位置公开生产经营许可证或者备案信息，建立和保存种子生产经营档案，出具发票等购货凭证，保证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电子商务平台经营者应当对平台内种子经营者的身份、地址、联系方式、种子生产经营许可证或者备案信息等进行核验、登记，建立登记档案，并定期核验更新。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种子使用者因种子质量问题或者因种子标签和使用说明标注的内容不真实而遭受损失的，可以向出售种子的经营者要求赔偿，也可以向种子生产者或者其他经营者要求赔偿。赔偿额包括购种价款、可得利益损失和其他损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种子监督管理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县级以上人民政府农业农村主管部门应当组织进行种子质量抽检，加强对种子质量的监督检查。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可以委托种子质量检验机构对种子质量进行检验。承担种子质量检验的机构应当具备相应的检测条件、能力，并经省级以上人民政府有关主管部门考核合格。种子质量检验机构应当如实出具检验结果和检验结论，并对检验结果负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监督抽查品种的样品，由被抽查单位无偿提供，扦取样品的数量不得超过检验的合理需要。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抽查单位应当积极配合，无正当理由不得拒绝、阻挠或者故意回避监督抽查。被抽查单位对检验结果有异议的，有关农业农村主管部门应当对异议进行审查，需要复检的应当及时组织复检。检验结果适用于种子生产经营者生产经营的同一批次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促进种业自主创新、原始创新，加强种业知识产权保护，建立健全跨区域、跨部门联动保护和行政司法协同保护机制，维护育种领域知识产权权利人合法权益。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县级以上人民政府农业农村主管部门和有关部门应当依法打击生产经营假、劣种子的违法行为，保护农民合法权益，维护公平竞争的市场秩序。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县级以上人民政府农业农村主管部门应当建立投诉、举报制度，将投诉、举报方式向社会公布，接受对违法生产经营种子行为和有关种子质量问题的投诉、举报，并依法予以处理。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投诉、举报应当遵守法律、法规和有关规定，不得利用投诉、举报牟取不正当利益，侵害生产经营者的合法权益，扰乱市场经济秩序。</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服务与扶持</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现代种业发展，统筹相关资金，对种质资源保护、育种创新、新品种展示评价、示范推广和种子生产基地建设等方面给予扶持，实施品种推广后补助等激励性措施，引导社会资金投资种业，鼓励金融机构创新优化种业领域金融产品和服务，加大对种业发展的金融支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省人民政府可以采取保险费补贴等措施，支持发展种业生产保险。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县级以上人民政府及其有关部门应当支持科研机构、高等学校等开展育种的基础性、前沿性和应用技术研究以及生物育种技术研究，支持常规作物育种和无性繁殖材料选育等公益性研究，提高育种科研创新能力。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种子企业充分利用公益性研究成果，培育具有自主知识产权的农作物优良品种；鼓励种子企业与科研机构、高等学校构建技术研发平台，开展主要粮食作物、重要经济作物、高原特色农作物育种攻关，建立以市场为导向、利益共享、风险共担的产学研用相结合的农作物种业技术创新体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鼓励种子企业依法引进国内外先进育制种技术、优势种质资源和种业高端人才，加强与国内外种子企业的技术交流合作。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县级以上人民政府可以在不同的种植区域建立种子试验、示范基地，并鼓励种子选育者、生产经营者等建立种子示范点，引导农民科学、合理、安全使用种子。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县级以上人民政府农业农村主管部门应当根据种业发展规划，组织开展品种先进性、适用性、安全性和可靠性试验，定期公布适宜当地推广种植的农作物主导品种目录。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县级以上人民政府农业农村主管部门、种子有关机构应当为种子生产经营者、使用者提供信息、技术、咨询等服务。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种子生产经营者依法自愿成立种子行业协会，加强行业自律管理，维护成员合法权益，为成员和行业发展提供信息交流、技术培训、信用建设、市场营销和咨询等服务，引导、促进行业依法诚信经营。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种子生产经营者应当遵守有关法律、法规的规定，诚实守信，向种子使用者提供种子生产者信息、种子的主要性状、主要栽培措施、适应性等使用条件的说明、风险提示与有关咨询服务，不得作虚假或者引人误解的宣传。</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国家机关及其工作人员玩忽职守、滥用职权、徇私舞弊的，由有关机关责令改正，对负有责任的主管人员和其他直接责任人员依法给予处分；构成犯罪的，依法追究刑事责任。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侵占、破坏农作物种质资源，私自采集或者采伐国家重点保护的农作物天然种质资源的，由县级以上人民政府农业农村主管部门责令停止违法行为，没收种质资源和违法所得，并处5000元以上5万元以下罚款；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违反本条例第二十八条规定，种子生产经营者未按照规定建立、保存生产经营档案的，由县级以上人民政府农业农村主管部门责令改正，处2000元以上2万元以下罚款。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县级以上人民政府应当加强中药材种质资源保护，支持开展中药材育种科学技术研究。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烟草种、中药材种、食用菌菌种的种质资源管理和选育、生产经营、管理等活动，参照本条例执行。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本条例自2026年5月1日起施行。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