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757" w:rsidRPr="005D783A" w:rsidRDefault="00B22757" w:rsidP="009F0D0F">
      <w:r>
        <w:br w:type="page"/>
      </w:r>
      <w:r>
        <w:lastRenderedPageBreak/>
        <w:br w:type="page"/>
      </w:r>
    </w:p>
    <w:p w:rsidR="00B22757" w:rsidRDefault="00B22757" w:rsidP="009F0D0F">
      <w:pPr>
        <w:sectPr w:rsidR="00B22757" w:rsidSect="00A17FFE">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2552" w:right="1094" w:bottom="1077" w:left="2098" w:header="822" w:footer="198" w:gutter="0"/>
          <w:paperSrc w:first="1" w:other="1"/>
          <w:cols w:space="708"/>
          <w:titlePg/>
          <w:docGrid w:linePitch="360"/>
        </w:sectPr>
      </w:pPr>
    </w:p>
    <w:p w:rsidR="00B22757" w:rsidRPr="00B700BA" w:rsidRDefault="00B22757" w:rsidP="009F0D0F">
      <w:pPr>
        <w:pStyle w:val="Huisstijl-Kopje"/>
        <w:rPr>
          <w:noProof w:val="0"/>
        </w:rPr>
      </w:pPr>
      <w:r w:rsidRPr="00B700BA">
        <w:rPr>
          <w:noProof w:val="0"/>
        </w:rPr>
        <w:lastRenderedPageBreak/>
        <w:t>Keywords</w:t>
      </w:r>
    </w:p>
    <w:p w:rsidR="00B22757" w:rsidRPr="00B700BA" w:rsidRDefault="001A08C5" w:rsidP="009F0D0F">
      <w:r>
        <w:fldChar w:fldCharType="begin">
          <w:ffData>
            <w:name w:val="Text6"/>
            <w:enabled/>
            <w:calcOnExit w:val="0"/>
            <w:textInput>
              <w:default w:val="HyFM, Delft-FEWS, Acceptance Tests"/>
            </w:textInput>
          </w:ffData>
        </w:fldChar>
      </w:r>
      <w:bookmarkStart w:id="12" w:name="Text6"/>
      <w:r>
        <w:instrText xml:space="preserve"> FORMTEXT </w:instrText>
      </w:r>
      <w:r>
        <w:fldChar w:fldCharType="separate"/>
      </w:r>
      <w:r w:rsidR="00DF2475">
        <w:rPr>
          <w:noProof/>
        </w:rPr>
        <w:t>HyFM, Delft-FEWS, Acceptance Tests</w:t>
      </w:r>
      <w:r>
        <w:fldChar w:fldCharType="end"/>
      </w:r>
      <w:bookmarkEnd w:id="12"/>
    </w:p>
    <w:p w:rsidR="00B22757" w:rsidRPr="00B700BA" w:rsidRDefault="00B22757" w:rsidP="009F0D0F"/>
    <w:p w:rsidR="00B22757" w:rsidRPr="00B700BA" w:rsidRDefault="00B22757" w:rsidP="009F0D0F">
      <w:pPr>
        <w:pStyle w:val="Huisstijl-Kopje"/>
        <w:rPr>
          <w:noProof w:val="0"/>
        </w:rPr>
      </w:pPr>
      <w:r w:rsidRPr="00B700BA">
        <w:rPr>
          <w:noProof w:val="0"/>
        </w:rPr>
        <w:t>Summary</w:t>
      </w:r>
    </w:p>
    <w:p w:rsidR="00B22757" w:rsidRPr="00B700BA" w:rsidRDefault="001A08C5" w:rsidP="009F0D0F">
      <w:r>
        <w:fldChar w:fldCharType="begin">
          <w:ffData>
            <w:name w:val=""/>
            <w:enabled/>
            <w:calcOnExit w:val="0"/>
            <w:textInput>
              <w:default w:val="The HyFM system will be accepted through acceptance tests. This document describes the test procedures for the Archive functionality only."/>
            </w:textInput>
          </w:ffData>
        </w:fldChar>
      </w:r>
      <w:r>
        <w:instrText xml:space="preserve"> FORMTEXT </w:instrText>
      </w:r>
      <w:r>
        <w:fldChar w:fldCharType="separate"/>
      </w:r>
      <w:r w:rsidR="00DF2475">
        <w:rPr>
          <w:noProof/>
        </w:rPr>
        <w:t>The HyFM system will be accepted through acceptance tests. This document describes the test procedures for the Archive functionality only.</w:t>
      </w:r>
      <w:r>
        <w:fldChar w:fldCharType="end"/>
      </w:r>
      <w:r w:rsidR="00B22757" w:rsidRPr="0062640D">
        <w:t>.</w:t>
      </w:r>
    </w:p>
    <w:p w:rsidR="00B22757" w:rsidRPr="00B700BA" w:rsidRDefault="00B22757" w:rsidP="009F0D0F"/>
    <w:p w:rsidR="00B22757" w:rsidRPr="00B700BA" w:rsidRDefault="00B22757" w:rsidP="009F0D0F"/>
    <w:p w:rsidR="00B22757" w:rsidRPr="00B700BA" w:rsidRDefault="00B22757" w:rsidP="009F0D0F"/>
    <w:p w:rsidR="00B22757" w:rsidRPr="00B700BA" w:rsidRDefault="00B22757" w:rsidP="009F0D0F"/>
    <w:p w:rsidR="00B22757" w:rsidRDefault="00B22757" w:rsidP="009F0D0F"/>
    <w:p w:rsidR="00B22757" w:rsidRDefault="00B22757" w:rsidP="009F0D0F"/>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B22757">
        <w:tc>
          <w:tcPr>
            <w:tcW w:w="737" w:type="dxa"/>
            <w:tcBorders>
              <w:left w:val="nil"/>
              <w:right w:val="nil"/>
            </w:tcBorders>
            <w:shd w:val="clear" w:color="auto" w:fill="D9D9D9"/>
          </w:tcPr>
          <w:p w:rsidR="00B22757" w:rsidRDefault="00B22757" w:rsidP="009F0D0F">
            <w:pPr>
              <w:pStyle w:val="Huisstijl-Kopje"/>
            </w:pPr>
            <w:bookmarkStart w:id="13" w:name="tblVersie"/>
            <w:r>
              <w:t>Version</w:t>
            </w:r>
          </w:p>
        </w:tc>
        <w:tc>
          <w:tcPr>
            <w:tcW w:w="964" w:type="dxa"/>
            <w:tcBorders>
              <w:left w:val="nil"/>
              <w:right w:val="nil"/>
            </w:tcBorders>
            <w:shd w:val="clear" w:color="auto" w:fill="D9D9D9"/>
          </w:tcPr>
          <w:p w:rsidR="00B22757" w:rsidRDefault="00B22757" w:rsidP="009F0D0F">
            <w:pPr>
              <w:pStyle w:val="Huisstijl-Kopje"/>
            </w:pPr>
            <w:r>
              <w:t>Date</w:t>
            </w:r>
          </w:p>
        </w:tc>
        <w:tc>
          <w:tcPr>
            <w:tcW w:w="1531" w:type="dxa"/>
            <w:tcBorders>
              <w:left w:val="nil"/>
              <w:right w:val="nil"/>
            </w:tcBorders>
            <w:shd w:val="clear" w:color="auto" w:fill="D9D9D9"/>
          </w:tcPr>
          <w:p w:rsidR="00B22757" w:rsidRDefault="00B22757" w:rsidP="009F0D0F">
            <w:pPr>
              <w:pStyle w:val="Huisstijl-Kopje"/>
            </w:pPr>
            <w:r>
              <w:t>Author</w:t>
            </w:r>
          </w:p>
        </w:tc>
        <w:tc>
          <w:tcPr>
            <w:tcW w:w="680" w:type="dxa"/>
            <w:tcBorders>
              <w:left w:val="nil"/>
              <w:right w:val="nil"/>
            </w:tcBorders>
            <w:shd w:val="clear" w:color="auto" w:fill="D9D9D9"/>
          </w:tcPr>
          <w:p w:rsidR="00B22757" w:rsidRDefault="00B22757" w:rsidP="009F0D0F">
            <w:pPr>
              <w:pStyle w:val="Huisstijl-Kopje"/>
            </w:pPr>
            <w:r>
              <w:t>Initials</w:t>
            </w:r>
          </w:p>
        </w:tc>
        <w:tc>
          <w:tcPr>
            <w:tcW w:w="1531" w:type="dxa"/>
            <w:tcBorders>
              <w:left w:val="nil"/>
              <w:right w:val="nil"/>
            </w:tcBorders>
            <w:shd w:val="clear" w:color="auto" w:fill="D9D9D9"/>
          </w:tcPr>
          <w:p w:rsidR="00B22757" w:rsidRDefault="00B22757" w:rsidP="009F0D0F">
            <w:pPr>
              <w:pStyle w:val="Huisstijl-Kopje"/>
            </w:pPr>
            <w:r>
              <w:t>Review</w:t>
            </w:r>
          </w:p>
        </w:tc>
        <w:tc>
          <w:tcPr>
            <w:tcW w:w="680" w:type="dxa"/>
            <w:tcBorders>
              <w:left w:val="nil"/>
              <w:right w:val="nil"/>
            </w:tcBorders>
            <w:shd w:val="clear" w:color="auto" w:fill="D9D9D9"/>
          </w:tcPr>
          <w:p w:rsidR="00B22757" w:rsidRDefault="00B22757" w:rsidP="009F0D0F">
            <w:pPr>
              <w:pStyle w:val="Huisstijl-Kopje"/>
            </w:pPr>
            <w:r>
              <w:t>Initials</w:t>
            </w:r>
          </w:p>
        </w:tc>
        <w:tc>
          <w:tcPr>
            <w:tcW w:w="1531" w:type="dxa"/>
            <w:tcBorders>
              <w:left w:val="nil"/>
              <w:right w:val="nil"/>
            </w:tcBorders>
            <w:shd w:val="clear" w:color="auto" w:fill="D9D9D9"/>
          </w:tcPr>
          <w:p w:rsidR="00B22757" w:rsidRDefault="00B22757" w:rsidP="009F0D0F">
            <w:pPr>
              <w:pStyle w:val="Huisstijl-Kopje"/>
            </w:pPr>
            <w:r>
              <w:t>Approval</w:t>
            </w:r>
          </w:p>
        </w:tc>
        <w:tc>
          <w:tcPr>
            <w:tcW w:w="680" w:type="dxa"/>
            <w:tcBorders>
              <w:left w:val="nil"/>
              <w:right w:val="nil"/>
            </w:tcBorders>
            <w:shd w:val="clear" w:color="auto" w:fill="D9D9D9"/>
          </w:tcPr>
          <w:p w:rsidR="00B22757" w:rsidRDefault="00B22757" w:rsidP="009F0D0F">
            <w:pPr>
              <w:pStyle w:val="Huisstijl-Kopje"/>
            </w:pPr>
            <w:r>
              <w:t>Initials</w:t>
            </w:r>
          </w:p>
        </w:tc>
      </w:tr>
      <w:bookmarkEnd w:id="13"/>
      <w:tr w:rsidR="009422C7">
        <w:tc>
          <w:tcPr>
            <w:tcW w:w="737" w:type="dxa"/>
            <w:tcBorders>
              <w:left w:val="nil"/>
              <w:right w:val="nil"/>
            </w:tcBorders>
          </w:tcPr>
          <w:p w:rsidR="009422C7" w:rsidRDefault="001A08C5" w:rsidP="007D3685">
            <w:pPr>
              <w:pStyle w:val="Huisstijl-TabelStatus"/>
              <w:jc w:val="both"/>
            </w:pPr>
            <w:r>
              <w:t>0.1</w:t>
            </w:r>
          </w:p>
        </w:tc>
        <w:tc>
          <w:tcPr>
            <w:tcW w:w="964" w:type="dxa"/>
            <w:tcBorders>
              <w:left w:val="nil"/>
              <w:right w:val="nil"/>
            </w:tcBorders>
          </w:tcPr>
          <w:p w:rsidR="009422C7" w:rsidRDefault="001A08C5" w:rsidP="009422C7">
            <w:pPr>
              <w:pStyle w:val="Huisstijl-TabelStatus"/>
              <w:jc w:val="both"/>
            </w:pPr>
            <w:r>
              <w:t>March</w:t>
            </w:r>
            <w:r w:rsidR="009422C7">
              <w:t>. 201</w:t>
            </w:r>
            <w:r>
              <w:t>9</w:t>
            </w:r>
          </w:p>
        </w:tc>
        <w:tc>
          <w:tcPr>
            <w:tcW w:w="1531" w:type="dxa"/>
            <w:tcBorders>
              <w:left w:val="nil"/>
              <w:right w:val="nil"/>
            </w:tcBorders>
          </w:tcPr>
          <w:p w:rsidR="009422C7" w:rsidRDefault="001A08C5" w:rsidP="007D3685">
            <w:pPr>
              <w:pStyle w:val="Huisstijl-TabelStatus"/>
              <w:jc w:val="both"/>
            </w:pPr>
            <w:r>
              <w:t>Simone De Kleermaeker</w:t>
            </w: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r>
      <w:tr w:rsidR="009422C7">
        <w:tc>
          <w:tcPr>
            <w:tcW w:w="737" w:type="dxa"/>
            <w:tcBorders>
              <w:left w:val="nil"/>
              <w:right w:val="nil"/>
            </w:tcBorders>
          </w:tcPr>
          <w:p w:rsidR="009422C7" w:rsidRDefault="009422C7" w:rsidP="007D3685">
            <w:pPr>
              <w:pStyle w:val="Huisstijl-TabelStatus"/>
              <w:jc w:val="both"/>
            </w:pPr>
          </w:p>
        </w:tc>
        <w:tc>
          <w:tcPr>
            <w:tcW w:w="964"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r>
      <w:tr w:rsidR="009422C7">
        <w:tc>
          <w:tcPr>
            <w:tcW w:w="737" w:type="dxa"/>
            <w:tcBorders>
              <w:left w:val="nil"/>
              <w:right w:val="nil"/>
            </w:tcBorders>
          </w:tcPr>
          <w:p w:rsidR="009422C7" w:rsidRDefault="009422C7" w:rsidP="007D3685">
            <w:pPr>
              <w:pStyle w:val="Huisstijl-TabelStatus"/>
              <w:jc w:val="both"/>
            </w:pPr>
          </w:p>
        </w:tc>
        <w:tc>
          <w:tcPr>
            <w:tcW w:w="964"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c>
          <w:tcPr>
            <w:tcW w:w="1531" w:type="dxa"/>
            <w:tcBorders>
              <w:left w:val="nil"/>
              <w:right w:val="nil"/>
            </w:tcBorders>
          </w:tcPr>
          <w:p w:rsidR="009422C7" w:rsidRDefault="009422C7" w:rsidP="007D3685">
            <w:pPr>
              <w:pStyle w:val="Huisstijl-TabelStatus"/>
              <w:jc w:val="both"/>
            </w:pPr>
          </w:p>
        </w:tc>
        <w:tc>
          <w:tcPr>
            <w:tcW w:w="680" w:type="dxa"/>
            <w:tcBorders>
              <w:left w:val="nil"/>
              <w:right w:val="nil"/>
            </w:tcBorders>
          </w:tcPr>
          <w:p w:rsidR="009422C7" w:rsidRDefault="009422C7" w:rsidP="007D3685">
            <w:pPr>
              <w:pStyle w:val="Huisstijl-TabelStatus"/>
              <w:jc w:val="both"/>
            </w:pPr>
          </w:p>
        </w:tc>
      </w:tr>
    </w:tbl>
    <w:p w:rsidR="00B22757" w:rsidRPr="00EC6D83" w:rsidRDefault="00B22757" w:rsidP="009F0D0F"/>
    <w:tbl>
      <w:tblPr>
        <w:tblW w:w="8420" w:type="dxa"/>
        <w:tblLayout w:type="fixed"/>
        <w:tblCellMar>
          <w:left w:w="0" w:type="dxa"/>
          <w:right w:w="0" w:type="dxa"/>
        </w:tblCellMar>
        <w:tblLook w:val="0000" w:firstRow="0" w:lastRow="0" w:firstColumn="0" w:lastColumn="0" w:noHBand="0" w:noVBand="0"/>
      </w:tblPr>
      <w:tblGrid>
        <w:gridCol w:w="8420"/>
      </w:tblGrid>
      <w:tr w:rsidR="00B22757" w:rsidRPr="00EC6D83">
        <w:tc>
          <w:tcPr>
            <w:tcW w:w="8420" w:type="dxa"/>
          </w:tcPr>
          <w:p w:rsidR="00A17FFE" w:rsidRDefault="00A17FFE" w:rsidP="00A17FFE">
            <w:pPr>
              <w:pStyle w:val="Huisstijl-Kopje"/>
            </w:pPr>
            <w:bookmarkStart w:id="14" w:name="bmStatus" w:colFirst="0" w:colLast="0"/>
            <w:r>
              <w:t>State</w:t>
            </w:r>
          </w:p>
          <w:p w:rsidR="00B22757" w:rsidRPr="00EC6D83" w:rsidRDefault="001A08C5" w:rsidP="00A17FFE">
            <w:pPr>
              <w:pStyle w:val="Huisstijl-Gegeven"/>
            </w:pPr>
            <w:r>
              <w:t>draft</w:t>
            </w:r>
          </w:p>
        </w:tc>
      </w:tr>
      <w:bookmarkEnd w:id="14"/>
    </w:tbl>
    <w:p w:rsidR="00B22757" w:rsidRPr="00EC6D83" w:rsidRDefault="00B22757" w:rsidP="009F0D0F"/>
    <w:p w:rsidR="00B22757" w:rsidRDefault="00B22757" w:rsidP="009F0D0F"/>
    <w:p w:rsidR="00B22757" w:rsidRDefault="00B22757" w:rsidP="009F0D0F">
      <w:pPr>
        <w:sectPr w:rsidR="00B22757" w:rsidSect="00A17FFE">
          <w:headerReference w:type="even" r:id="rId14"/>
          <w:headerReference w:type="default" r:id="rId15"/>
          <w:footerReference w:type="even" r:id="rId16"/>
          <w:footerReference w:type="default" r:id="rId17"/>
          <w:headerReference w:type="first" r:id="rId18"/>
          <w:footerReference w:type="first" r:id="rId19"/>
          <w:type w:val="oddPage"/>
          <w:pgSz w:w="11906" w:h="16838" w:code="9"/>
          <w:pgMar w:top="2552" w:right="1094" w:bottom="1077" w:left="2098" w:header="822" w:footer="198" w:gutter="0"/>
          <w:paperSrc w:first="1" w:other="1"/>
          <w:cols w:space="708"/>
          <w:docGrid w:linePitch="360"/>
        </w:sectPr>
      </w:pPr>
    </w:p>
    <w:p w:rsidR="00B22757" w:rsidRPr="00E025DD" w:rsidRDefault="00B22757" w:rsidP="009F0D0F">
      <w:pPr>
        <w:pStyle w:val="Huisstijl-TitelInhoud"/>
        <w:jc w:val="both"/>
      </w:pPr>
      <w:bookmarkStart w:id="24" w:name="bmTOC"/>
      <w:bookmarkEnd w:id="24"/>
      <w:r w:rsidRPr="00E025DD">
        <w:lastRenderedPageBreak/>
        <w:t>Contents</w:t>
      </w:r>
    </w:p>
    <w:p w:rsidR="00DF2475" w:rsidRDefault="00296526">
      <w:pPr>
        <w:pStyle w:val="TOC1"/>
        <w:rPr>
          <w:rFonts w:asciiTheme="minorHAnsi" w:eastAsiaTheme="minorEastAsia" w:hAnsiTheme="minorHAnsi" w:cstheme="minorBidi"/>
          <w:b w:val="0"/>
          <w:noProof/>
          <w:sz w:val="22"/>
          <w:szCs w:val="22"/>
          <w:lang w:val="en-US"/>
        </w:rPr>
      </w:pPr>
      <w:r>
        <w:rPr>
          <w:b w:val="0"/>
        </w:rPr>
        <w:fldChar w:fldCharType="begin"/>
      </w:r>
      <w:r>
        <w:rPr>
          <w:b w:val="0"/>
        </w:rPr>
        <w:instrText xml:space="preserve"> TOC </w:instrText>
      </w:r>
      <w:r>
        <w:rPr>
          <w:b w:val="0"/>
        </w:rPr>
        <w:fldChar w:fldCharType="separate"/>
      </w:r>
      <w:r w:rsidR="00DF2475">
        <w:rPr>
          <w:noProof/>
        </w:rPr>
        <w:t>1</w:t>
      </w:r>
      <w:r w:rsidR="00DF2475">
        <w:rPr>
          <w:rFonts w:asciiTheme="minorHAnsi" w:eastAsiaTheme="minorEastAsia" w:hAnsiTheme="minorHAnsi" w:cstheme="minorBidi"/>
          <w:b w:val="0"/>
          <w:noProof/>
          <w:sz w:val="22"/>
          <w:szCs w:val="22"/>
          <w:lang w:val="en-US"/>
        </w:rPr>
        <w:tab/>
      </w:r>
      <w:r w:rsidR="00DF2475">
        <w:rPr>
          <w:noProof/>
        </w:rPr>
        <w:t>Test Record</w:t>
      </w:r>
      <w:r w:rsidR="00DF2475">
        <w:rPr>
          <w:noProof/>
        </w:rPr>
        <w:tab/>
      </w:r>
      <w:r w:rsidR="00DF2475">
        <w:rPr>
          <w:noProof/>
        </w:rPr>
        <w:fldChar w:fldCharType="begin"/>
      </w:r>
      <w:r w:rsidR="00DF2475">
        <w:rPr>
          <w:noProof/>
        </w:rPr>
        <w:instrText xml:space="preserve"> PAGEREF _Toc4072604 \h </w:instrText>
      </w:r>
      <w:r w:rsidR="00DF2475">
        <w:rPr>
          <w:noProof/>
        </w:rPr>
      </w:r>
      <w:r w:rsidR="00DF2475">
        <w:rPr>
          <w:noProof/>
        </w:rPr>
        <w:fldChar w:fldCharType="separate"/>
      </w:r>
      <w:r w:rsidR="00DF2475">
        <w:rPr>
          <w:noProof/>
        </w:rPr>
        <w:t>1</w:t>
      </w:r>
      <w:r w:rsidR="00DF2475">
        <w:rPr>
          <w:noProof/>
        </w:rPr>
        <w:fldChar w:fldCharType="end"/>
      </w:r>
    </w:p>
    <w:p w:rsidR="00DF2475" w:rsidRDefault="00DF2475">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Setting up the tests</w:t>
      </w:r>
      <w:r>
        <w:rPr>
          <w:noProof/>
        </w:rPr>
        <w:tab/>
      </w:r>
      <w:r>
        <w:rPr>
          <w:noProof/>
        </w:rPr>
        <w:fldChar w:fldCharType="begin"/>
      </w:r>
      <w:r>
        <w:rPr>
          <w:noProof/>
        </w:rPr>
        <w:instrText xml:space="preserve"> PAGEREF _Toc4072605 \h </w:instrText>
      </w:r>
      <w:r>
        <w:rPr>
          <w:noProof/>
        </w:rPr>
      </w:r>
      <w:r>
        <w:rPr>
          <w:noProof/>
        </w:rPr>
        <w:fldChar w:fldCharType="separate"/>
      </w:r>
      <w:r>
        <w:rPr>
          <w:noProof/>
        </w:rPr>
        <w:t>3</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Installation of a Delft-FEWS HyFM release</w:t>
      </w:r>
      <w:r>
        <w:rPr>
          <w:noProof/>
        </w:rPr>
        <w:tab/>
      </w:r>
      <w:r>
        <w:rPr>
          <w:noProof/>
        </w:rPr>
        <w:fldChar w:fldCharType="begin"/>
      </w:r>
      <w:r>
        <w:rPr>
          <w:noProof/>
        </w:rPr>
        <w:instrText xml:space="preserve"> PAGEREF _Toc4072606 \h </w:instrText>
      </w:r>
      <w:r>
        <w:rPr>
          <w:noProof/>
        </w:rPr>
      </w:r>
      <w:r>
        <w:rPr>
          <w:noProof/>
        </w:rPr>
        <w:fldChar w:fldCharType="separate"/>
      </w:r>
      <w:r>
        <w:rPr>
          <w:noProof/>
        </w:rPr>
        <w:t>3</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Test Procedure</w:t>
      </w:r>
      <w:r>
        <w:rPr>
          <w:noProof/>
        </w:rPr>
        <w:tab/>
      </w:r>
      <w:r>
        <w:rPr>
          <w:noProof/>
        </w:rPr>
        <w:fldChar w:fldCharType="begin"/>
      </w:r>
      <w:r>
        <w:rPr>
          <w:noProof/>
        </w:rPr>
        <w:instrText xml:space="preserve"> PAGEREF _Toc4072607 \h </w:instrText>
      </w:r>
      <w:r>
        <w:rPr>
          <w:noProof/>
        </w:rPr>
      </w:r>
      <w:r>
        <w:rPr>
          <w:noProof/>
        </w:rPr>
        <w:fldChar w:fldCharType="separate"/>
      </w:r>
      <w:r>
        <w:rPr>
          <w:noProof/>
        </w:rPr>
        <w:t>3</w:t>
      </w:r>
      <w:r>
        <w:rPr>
          <w:noProof/>
        </w:rPr>
        <w:fldChar w:fldCharType="end"/>
      </w:r>
    </w:p>
    <w:p w:rsidR="00DF2475" w:rsidRDefault="00DF2475">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Archive tests</w:t>
      </w:r>
      <w:r>
        <w:rPr>
          <w:noProof/>
        </w:rPr>
        <w:tab/>
      </w:r>
      <w:r>
        <w:rPr>
          <w:noProof/>
        </w:rPr>
        <w:fldChar w:fldCharType="begin"/>
      </w:r>
      <w:r>
        <w:rPr>
          <w:noProof/>
        </w:rPr>
        <w:instrText xml:space="preserve"> PAGEREF _Toc4072608 \h </w:instrText>
      </w:r>
      <w:r>
        <w:rPr>
          <w:noProof/>
        </w:rPr>
      </w:r>
      <w:r>
        <w:rPr>
          <w:noProof/>
        </w:rPr>
        <w:fldChar w:fldCharType="separate"/>
      </w:r>
      <w:r>
        <w:rPr>
          <w:noProof/>
        </w:rPr>
        <w:t>5</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Archive external forecasts and observations</w:t>
      </w:r>
      <w:r>
        <w:rPr>
          <w:noProof/>
        </w:rPr>
        <w:tab/>
      </w:r>
      <w:r>
        <w:rPr>
          <w:noProof/>
        </w:rPr>
        <w:fldChar w:fldCharType="begin"/>
      </w:r>
      <w:r>
        <w:rPr>
          <w:noProof/>
        </w:rPr>
        <w:instrText xml:space="preserve"> PAGEREF _Toc4072609 \h </w:instrText>
      </w:r>
      <w:r>
        <w:rPr>
          <w:noProof/>
        </w:rPr>
      </w:r>
      <w:r>
        <w:rPr>
          <w:noProof/>
        </w:rPr>
        <w:fldChar w:fldCharType="separate"/>
      </w:r>
      <w:r>
        <w:rPr>
          <w:noProof/>
        </w:rPr>
        <w:t>7</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Archive other non simulated data</w:t>
      </w:r>
      <w:r>
        <w:rPr>
          <w:noProof/>
        </w:rPr>
        <w:tab/>
      </w:r>
      <w:r>
        <w:rPr>
          <w:noProof/>
        </w:rPr>
        <w:fldChar w:fldCharType="begin"/>
      </w:r>
      <w:r>
        <w:rPr>
          <w:noProof/>
        </w:rPr>
        <w:instrText xml:space="preserve"> PAGEREF _Toc4072610 \h </w:instrText>
      </w:r>
      <w:r>
        <w:rPr>
          <w:noProof/>
        </w:rPr>
      </w:r>
      <w:r>
        <w:rPr>
          <w:noProof/>
        </w:rPr>
        <w:fldChar w:fldCharType="separate"/>
      </w:r>
      <w:r>
        <w:rPr>
          <w:noProof/>
        </w:rPr>
        <w:t>10</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Archive simulated Data</w:t>
      </w:r>
      <w:r>
        <w:rPr>
          <w:noProof/>
        </w:rPr>
        <w:tab/>
      </w:r>
      <w:r>
        <w:rPr>
          <w:noProof/>
        </w:rPr>
        <w:fldChar w:fldCharType="begin"/>
      </w:r>
      <w:r>
        <w:rPr>
          <w:noProof/>
        </w:rPr>
        <w:instrText xml:space="preserve"> PAGEREF _Toc4072611 \h </w:instrText>
      </w:r>
      <w:r>
        <w:rPr>
          <w:noProof/>
        </w:rPr>
      </w:r>
      <w:r>
        <w:rPr>
          <w:noProof/>
        </w:rPr>
        <w:fldChar w:fldCharType="separate"/>
      </w:r>
      <w:r>
        <w:rPr>
          <w:noProof/>
        </w:rPr>
        <w:t>12</w:t>
      </w:r>
      <w:r>
        <w:rPr>
          <w:noProof/>
        </w:rPr>
        <w:fldChar w:fldCharType="end"/>
      </w:r>
    </w:p>
    <w:p w:rsidR="00DF2475" w:rsidRDefault="00DF2475">
      <w:pPr>
        <w:pStyle w:val="TOC2"/>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Create historic events</w:t>
      </w:r>
      <w:r>
        <w:rPr>
          <w:noProof/>
        </w:rPr>
        <w:tab/>
      </w:r>
      <w:r>
        <w:rPr>
          <w:noProof/>
        </w:rPr>
        <w:fldChar w:fldCharType="begin"/>
      </w:r>
      <w:r>
        <w:rPr>
          <w:noProof/>
        </w:rPr>
        <w:instrText xml:space="preserve"> PAGEREF _Toc4072612 \h </w:instrText>
      </w:r>
      <w:r>
        <w:rPr>
          <w:noProof/>
        </w:rPr>
      </w:r>
      <w:r>
        <w:rPr>
          <w:noProof/>
        </w:rPr>
        <w:fldChar w:fldCharType="separate"/>
      </w:r>
      <w:r>
        <w:rPr>
          <w:noProof/>
        </w:rPr>
        <w:t>14</w:t>
      </w:r>
      <w:r>
        <w:rPr>
          <w:noProof/>
        </w:rPr>
        <w:fldChar w:fldCharType="end"/>
      </w:r>
    </w:p>
    <w:p w:rsidR="00B22757" w:rsidRPr="00E025DD" w:rsidRDefault="00296526" w:rsidP="009F0D0F">
      <w:r>
        <w:rPr>
          <w:b/>
        </w:rPr>
        <w:fldChar w:fldCharType="end"/>
      </w:r>
    </w:p>
    <w:p w:rsidR="00B22757" w:rsidRDefault="00B22757" w:rsidP="009F0D0F"/>
    <w:p w:rsidR="00B22757" w:rsidRDefault="00B22757" w:rsidP="009F0D0F"/>
    <w:p w:rsidR="00B22757" w:rsidRDefault="00B22757" w:rsidP="009F0D0F">
      <w:pPr>
        <w:sectPr w:rsidR="00B22757" w:rsidSect="00A17FFE">
          <w:headerReference w:type="even" r:id="rId20"/>
          <w:headerReference w:type="default" r:id="rId21"/>
          <w:footerReference w:type="even" r:id="rId22"/>
          <w:footerReference w:type="default" r:id="rId23"/>
          <w:type w:val="oddPage"/>
          <w:pgSz w:w="11906" w:h="16838" w:code="9"/>
          <w:pgMar w:top="2552" w:right="1094" w:bottom="1077" w:left="2098" w:header="822" w:footer="198" w:gutter="0"/>
          <w:paperSrc w:first="1" w:other="1"/>
          <w:pgNumType w:fmt="lowerRoman" w:start="1"/>
          <w:cols w:space="708"/>
          <w:docGrid w:linePitch="360"/>
        </w:sectPr>
      </w:pPr>
    </w:p>
    <w:bookmarkStart w:id="36" w:name="bmChap1"/>
    <w:bookmarkEnd w:id="36"/>
    <w:p w:rsidR="00B22757" w:rsidRDefault="00B22757" w:rsidP="004C348C">
      <w:pPr>
        <w:pStyle w:val="Heading1"/>
        <w:keepLines w:val="0"/>
        <w:jc w:val="both"/>
      </w:pPr>
      <w:r w:rsidRPr="00296526">
        <w:rPr>
          <w:rStyle w:val="Hidden"/>
          <w:szCs w:val="21"/>
        </w:rPr>
        <w:lastRenderedPageBreak/>
        <w:fldChar w:fldCharType="begin"/>
      </w:r>
      <w:r w:rsidRPr="00296526">
        <w:rPr>
          <w:rStyle w:val="Hidden"/>
          <w:szCs w:val="21"/>
        </w:rPr>
        <w:instrText xml:space="preserve"> MACROBUTTON MTEditEquationSection2 Equation Section 1</w:instrText>
      </w:r>
      <w:r w:rsidRPr="00296526">
        <w:rPr>
          <w:rStyle w:val="Hidden"/>
          <w:szCs w:val="21"/>
        </w:rPr>
        <w:fldChar w:fldCharType="begin"/>
      </w:r>
      <w:r w:rsidRPr="00296526">
        <w:rPr>
          <w:rStyle w:val="Hidden"/>
          <w:szCs w:val="21"/>
        </w:rPr>
        <w:instrText xml:space="preserve"> SEQ MTEqn \r \h \* MERGEFORMAT </w:instrText>
      </w:r>
      <w:r w:rsidRPr="00296526">
        <w:rPr>
          <w:rStyle w:val="Hidden"/>
          <w:szCs w:val="21"/>
        </w:rPr>
        <w:fldChar w:fldCharType="end"/>
      </w:r>
      <w:r w:rsidRPr="00296526">
        <w:rPr>
          <w:rStyle w:val="Hidden"/>
          <w:szCs w:val="21"/>
        </w:rPr>
        <w:fldChar w:fldCharType="begin"/>
      </w:r>
      <w:r w:rsidRPr="00296526">
        <w:rPr>
          <w:rStyle w:val="Hidden"/>
          <w:szCs w:val="21"/>
        </w:rPr>
        <w:instrText xml:space="preserve"> SEQ MTSec \r 1 \h \* MERGEFORMAT </w:instrText>
      </w:r>
      <w:r w:rsidRPr="00296526">
        <w:rPr>
          <w:rStyle w:val="Hidden"/>
          <w:szCs w:val="21"/>
        </w:rPr>
        <w:fldChar w:fldCharType="end"/>
      </w:r>
      <w:r w:rsidRPr="00296526">
        <w:rPr>
          <w:rStyle w:val="Hidden"/>
          <w:szCs w:val="21"/>
        </w:rPr>
        <w:fldChar w:fldCharType="end"/>
      </w:r>
      <w:bookmarkStart w:id="37" w:name="_Toc4072604"/>
      <w:r>
        <w:t>Test Record</w:t>
      </w:r>
      <w:bookmarkEnd w:id="37"/>
    </w:p>
    <w:p w:rsidR="00B22757" w:rsidRPr="001407BB" w:rsidRDefault="00B22757" w:rsidP="009F0D0F"/>
    <w:tbl>
      <w:tblPr>
        <w:tblW w:w="82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10"/>
        <w:gridCol w:w="5306"/>
      </w:tblGrid>
      <w:tr w:rsidR="00B22757" w:rsidRPr="00764CF6">
        <w:tc>
          <w:tcPr>
            <w:tcW w:w="2910" w:type="dxa"/>
            <w:tcBorders>
              <w:top w:val="single" w:sz="12" w:space="0" w:color="auto"/>
            </w:tcBorders>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Test Performed By</w:t>
            </w:r>
          </w:p>
        </w:tc>
        <w:tc>
          <w:tcPr>
            <w:tcW w:w="5306" w:type="dxa"/>
            <w:tcBorders>
              <w:top w:val="single" w:sz="12" w:space="0" w:color="auto"/>
            </w:tcBorders>
          </w:tcPr>
          <w:p w:rsidR="00B22757" w:rsidRPr="00764CF6" w:rsidRDefault="00B22757" w:rsidP="009F0D0F">
            <w:pPr>
              <w:tabs>
                <w:tab w:val="left" w:pos="360"/>
                <w:tab w:val="left" w:pos="720"/>
                <w:tab w:val="left" w:pos="1080"/>
              </w:tabs>
              <w:suppressAutoHyphens/>
              <w:spacing w:line="255" w:lineRule="auto"/>
              <w:rPr>
                <w:kern w:val="22"/>
              </w:rPr>
            </w:pPr>
            <w:r w:rsidRPr="00764CF6">
              <w:rPr>
                <w:kern w:val="22"/>
              </w:rPr>
              <w:t>Deltares representative:</w:t>
            </w: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296526" w:rsidP="009F0D0F">
            <w:pPr>
              <w:tabs>
                <w:tab w:val="left" w:pos="360"/>
                <w:tab w:val="left" w:pos="720"/>
                <w:tab w:val="left" w:pos="1080"/>
              </w:tabs>
              <w:suppressAutoHyphens/>
              <w:spacing w:line="255" w:lineRule="auto"/>
              <w:rPr>
                <w:kern w:val="22"/>
              </w:rPr>
            </w:pPr>
            <w:r>
              <w:rPr>
                <w:kern w:val="22"/>
              </w:rPr>
              <w:t>GMW</w:t>
            </w:r>
            <w:r w:rsidR="00B22757" w:rsidRPr="00764CF6">
              <w:rPr>
                <w:kern w:val="22"/>
              </w:rPr>
              <w:t xml:space="preserve"> representative:</w:t>
            </w:r>
          </w:p>
          <w:p w:rsidR="00B22757" w:rsidRPr="00764CF6" w:rsidRDefault="00B22757" w:rsidP="009F0D0F">
            <w:pPr>
              <w:tabs>
                <w:tab w:val="left" w:pos="360"/>
                <w:tab w:val="left" w:pos="720"/>
                <w:tab w:val="left" w:pos="1080"/>
              </w:tabs>
              <w:suppressAutoHyphens/>
              <w:spacing w:line="255" w:lineRule="auto"/>
              <w:rPr>
                <w:kern w:val="22"/>
              </w:rPr>
            </w:pPr>
          </w:p>
        </w:tc>
      </w:tr>
      <w:tr w:rsidR="00B22757" w:rsidRPr="00764CF6">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Date of Test</w:t>
            </w:r>
          </w:p>
        </w:tc>
        <w:tc>
          <w:tcPr>
            <w:tcW w:w="5306" w:type="dxa"/>
          </w:tcPr>
          <w:p w:rsidR="00B22757" w:rsidRPr="00764CF6" w:rsidRDefault="00B22757" w:rsidP="009F0D0F">
            <w:pPr>
              <w:tabs>
                <w:tab w:val="left" w:pos="360"/>
                <w:tab w:val="left" w:pos="720"/>
                <w:tab w:val="left" w:pos="1080"/>
              </w:tabs>
              <w:suppressAutoHyphens/>
              <w:spacing w:line="255" w:lineRule="auto"/>
              <w:rPr>
                <w:i/>
                <w:iCs/>
                <w:kern w:val="22"/>
              </w:rPr>
            </w:pPr>
          </w:p>
        </w:tc>
      </w:tr>
      <w:tr w:rsidR="00B22757" w:rsidRPr="00764CF6">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Version of Software Tested</w:t>
            </w:r>
          </w:p>
        </w:tc>
        <w:tc>
          <w:tcPr>
            <w:tcW w:w="5306" w:type="dxa"/>
          </w:tcPr>
          <w:p w:rsidR="00B22757" w:rsidRDefault="00B22757" w:rsidP="009F0D0F">
            <w:pPr>
              <w:tabs>
                <w:tab w:val="left" w:pos="360"/>
                <w:tab w:val="left" w:pos="720"/>
                <w:tab w:val="left" w:pos="1080"/>
              </w:tabs>
              <w:suppressAutoHyphens/>
              <w:spacing w:line="255" w:lineRule="auto"/>
              <w:rPr>
                <w:kern w:val="22"/>
              </w:rPr>
            </w:pPr>
            <w:r>
              <w:rPr>
                <w:kern w:val="22"/>
              </w:rPr>
              <w:t>Delft-FEWS</w:t>
            </w:r>
            <w:r w:rsidRPr="00764CF6">
              <w:rPr>
                <w:kern w:val="22"/>
              </w:rPr>
              <w:t>, version</w:t>
            </w:r>
            <w:r>
              <w:rPr>
                <w:kern w:val="22"/>
              </w:rPr>
              <w:t xml:space="preserve">: </w:t>
            </w:r>
            <w:r w:rsidRPr="00251119">
              <w:rPr>
                <w:b/>
                <w:bCs/>
                <w:kern w:val="22"/>
                <w:u w:val="single"/>
              </w:rPr>
              <w:t>201</w:t>
            </w:r>
            <w:r w:rsidR="00296526">
              <w:rPr>
                <w:b/>
                <w:bCs/>
                <w:kern w:val="22"/>
                <w:u w:val="single"/>
              </w:rPr>
              <w:t>6</w:t>
            </w:r>
            <w:r w:rsidRPr="00251119">
              <w:rPr>
                <w:b/>
                <w:bCs/>
                <w:kern w:val="22"/>
                <w:u w:val="single"/>
              </w:rPr>
              <w:t>.0</w:t>
            </w:r>
            <w:r w:rsidR="00296526">
              <w:rPr>
                <w:b/>
                <w:bCs/>
                <w:kern w:val="22"/>
                <w:u w:val="single"/>
              </w:rPr>
              <w:t>1</w:t>
            </w:r>
            <w:r>
              <w:rPr>
                <w:kern w:val="22"/>
              </w:rPr>
              <w:t>, build nr:</w:t>
            </w:r>
          </w:p>
          <w:p w:rsidR="00B22757" w:rsidRPr="00764CF6" w:rsidRDefault="00B22757" w:rsidP="009F0D0F">
            <w:pPr>
              <w:tabs>
                <w:tab w:val="left" w:pos="360"/>
                <w:tab w:val="left" w:pos="720"/>
                <w:tab w:val="left" w:pos="1080"/>
              </w:tabs>
              <w:suppressAutoHyphens/>
              <w:spacing w:line="255" w:lineRule="auto"/>
              <w:rPr>
                <w:kern w:val="22"/>
              </w:rPr>
            </w:pPr>
            <w:r w:rsidRPr="00764CF6">
              <w:rPr>
                <w:kern w:val="22"/>
              </w:rPr>
              <w:t>Date</w:t>
            </w:r>
            <w:r>
              <w:rPr>
                <w:kern w:val="22"/>
              </w:rPr>
              <w:t>:</w:t>
            </w:r>
          </w:p>
        </w:tc>
      </w:tr>
      <w:tr w:rsidR="00B22757" w:rsidRPr="00764CF6">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Name of the System to be tested</w:t>
            </w:r>
          </w:p>
        </w:tc>
        <w:tc>
          <w:tcPr>
            <w:tcW w:w="5306" w:type="dxa"/>
          </w:tcPr>
          <w:p w:rsidR="00B22757" w:rsidRPr="00251119" w:rsidRDefault="00B22757" w:rsidP="00832E44">
            <w:pPr>
              <w:tabs>
                <w:tab w:val="left" w:pos="360"/>
                <w:tab w:val="left" w:pos="720"/>
                <w:tab w:val="left" w:pos="1080"/>
              </w:tabs>
              <w:suppressAutoHyphens/>
              <w:spacing w:line="255" w:lineRule="auto"/>
              <w:rPr>
                <w:b/>
                <w:bCs/>
                <w:kern w:val="22"/>
                <w:u w:val="single"/>
              </w:rPr>
            </w:pPr>
            <w:r w:rsidRPr="00251119">
              <w:rPr>
                <w:b/>
                <w:bCs/>
                <w:kern w:val="22"/>
                <w:u w:val="single"/>
              </w:rPr>
              <w:t>HyF</w:t>
            </w:r>
            <w:r w:rsidR="00296526">
              <w:rPr>
                <w:b/>
                <w:bCs/>
                <w:kern w:val="22"/>
                <w:u w:val="single"/>
              </w:rPr>
              <w:t>M – Open Archive</w:t>
            </w:r>
          </w:p>
        </w:tc>
      </w:tr>
      <w:tr w:rsidR="00B22757" w:rsidRPr="00764CF6">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Overall pass/fail</w:t>
            </w:r>
          </w:p>
        </w:tc>
        <w:tc>
          <w:tcPr>
            <w:tcW w:w="5306" w:type="dxa"/>
          </w:tcPr>
          <w:p w:rsidR="00B22757" w:rsidRDefault="00B22757" w:rsidP="009F0D0F">
            <w:pPr>
              <w:tabs>
                <w:tab w:val="left" w:pos="360"/>
                <w:tab w:val="left" w:pos="720"/>
                <w:tab w:val="left" w:pos="1080"/>
              </w:tabs>
              <w:suppressAutoHyphens/>
              <w:spacing w:line="255" w:lineRule="auto"/>
              <w:rPr>
                <w:kern w:val="22"/>
              </w:rPr>
            </w:pPr>
          </w:p>
          <w:p w:rsidR="00DF2475" w:rsidRPr="00764CF6" w:rsidRDefault="00DF2475" w:rsidP="009F0D0F">
            <w:pPr>
              <w:tabs>
                <w:tab w:val="left" w:pos="360"/>
                <w:tab w:val="left" w:pos="720"/>
                <w:tab w:val="left" w:pos="1080"/>
              </w:tabs>
              <w:suppressAutoHyphens/>
              <w:spacing w:line="255" w:lineRule="auto"/>
              <w:rPr>
                <w:kern w:val="22"/>
              </w:rPr>
            </w:pPr>
          </w:p>
        </w:tc>
      </w:tr>
      <w:tr w:rsidR="00B22757" w:rsidRPr="00764CF6">
        <w:trPr>
          <w:trHeight w:val="1326"/>
        </w:trPr>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Observations &amp; comments</w:t>
            </w:r>
          </w:p>
        </w:tc>
        <w:tc>
          <w:tcPr>
            <w:tcW w:w="5306" w:type="dxa"/>
          </w:tcPr>
          <w:p w:rsidR="00B22757"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tc>
      </w:tr>
      <w:tr w:rsidR="00B22757" w:rsidRPr="00764CF6">
        <w:tc>
          <w:tcPr>
            <w:tcW w:w="2910" w:type="dxa"/>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Signed:</w:t>
            </w:r>
          </w:p>
          <w:p w:rsidR="00B22757" w:rsidRPr="00764CF6" w:rsidRDefault="00B22757" w:rsidP="009F0D0F">
            <w:pPr>
              <w:tabs>
                <w:tab w:val="left" w:pos="360"/>
                <w:tab w:val="left" w:pos="720"/>
                <w:tab w:val="left" w:pos="1080"/>
              </w:tabs>
              <w:suppressAutoHyphens/>
              <w:spacing w:line="255" w:lineRule="auto"/>
              <w:rPr>
                <w:kern w:val="22"/>
              </w:rPr>
            </w:pPr>
          </w:p>
        </w:tc>
        <w:tc>
          <w:tcPr>
            <w:tcW w:w="5306" w:type="dxa"/>
          </w:tcPr>
          <w:p w:rsidR="00B22757"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tc>
      </w:tr>
      <w:tr w:rsidR="00B22757" w:rsidRPr="00764CF6">
        <w:tc>
          <w:tcPr>
            <w:tcW w:w="2910" w:type="dxa"/>
            <w:tcBorders>
              <w:bottom w:val="single" w:sz="12" w:space="0" w:color="auto"/>
            </w:tcBorders>
          </w:tcPr>
          <w:p w:rsidR="00B22757" w:rsidRPr="00764CF6" w:rsidRDefault="00B22757" w:rsidP="009F0D0F">
            <w:pPr>
              <w:tabs>
                <w:tab w:val="left" w:pos="360"/>
                <w:tab w:val="left" w:pos="720"/>
                <w:tab w:val="left" w:pos="1080"/>
              </w:tabs>
              <w:suppressAutoHyphens/>
              <w:spacing w:line="255" w:lineRule="auto"/>
              <w:rPr>
                <w:b/>
                <w:bCs/>
                <w:kern w:val="22"/>
              </w:rPr>
            </w:pPr>
            <w:r w:rsidRPr="00764CF6">
              <w:rPr>
                <w:b/>
                <w:bCs/>
                <w:kern w:val="22"/>
              </w:rPr>
              <w:t>Date:</w:t>
            </w:r>
          </w:p>
        </w:tc>
        <w:tc>
          <w:tcPr>
            <w:tcW w:w="5306" w:type="dxa"/>
            <w:tcBorders>
              <w:bottom w:val="single" w:sz="12" w:space="0" w:color="auto"/>
            </w:tcBorders>
          </w:tcPr>
          <w:p w:rsidR="00B22757" w:rsidRDefault="00B22757" w:rsidP="009F0D0F">
            <w:pPr>
              <w:tabs>
                <w:tab w:val="left" w:pos="360"/>
                <w:tab w:val="left" w:pos="720"/>
                <w:tab w:val="left" w:pos="1080"/>
              </w:tabs>
              <w:suppressAutoHyphens/>
              <w:spacing w:line="255" w:lineRule="auto"/>
              <w:rPr>
                <w:kern w:val="22"/>
              </w:rPr>
            </w:pPr>
          </w:p>
          <w:p w:rsidR="00B22757" w:rsidRPr="00764CF6" w:rsidRDefault="00B22757" w:rsidP="009F0D0F">
            <w:pPr>
              <w:tabs>
                <w:tab w:val="left" w:pos="360"/>
                <w:tab w:val="left" w:pos="720"/>
                <w:tab w:val="left" w:pos="1080"/>
              </w:tabs>
              <w:suppressAutoHyphens/>
              <w:spacing w:line="255" w:lineRule="auto"/>
              <w:rPr>
                <w:kern w:val="22"/>
              </w:rPr>
            </w:pPr>
          </w:p>
        </w:tc>
      </w:tr>
    </w:tbl>
    <w:p w:rsidR="00B22757" w:rsidRDefault="00B22757" w:rsidP="009F0D0F">
      <w:pPr>
        <w:sectPr w:rsidR="00B22757" w:rsidSect="00A17FFE">
          <w:headerReference w:type="even" r:id="rId24"/>
          <w:headerReference w:type="default" r:id="rId25"/>
          <w:footerReference w:type="even" r:id="rId26"/>
          <w:footerReference w:type="default" r:id="rId27"/>
          <w:type w:val="oddPage"/>
          <w:pgSz w:w="11906" w:h="16838" w:code="9"/>
          <w:pgMar w:top="2552" w:right="1094" w:bottom="1077" w:left="2098" w:header="822" w:footer="199" w:gutter="0"/>
          <w:paperSrc w:first="1" w:other="1"/>
          <w:pgNumType w:start="1"/>
          <w:cols w:space="708"/>
          <w:docGrid w:linePitch="360"/>
        </w:sectPr>
      </w:pPr>
    </w:p>
    <w:p w:rsidR="00B22757" w:rsidRDefault="00B22757" w:rsidP="009F0D0F">
      <w:pPr>
        <w:pStyle w:val="Heading1"/>
        <w:jc w:val="both"/>
      </w:pPr>
      <w:bookmarkStart w:id="51" w:name="_Toc352924468"/>
      <w:bookmarkStart w:id="52" w:name="_Toc4072605"/>
      <w:r>
        <w:lastRenderedPageBreak/>
        <w:t>Setting up the tests</w:t>
      </w:r>
      <w:bookmarkEnd w:id="51"/>
      <w:bookmarkEnd w:id="52"/>
    </w:p>
    <w:p w:rsidR="00B22757" w:rsidRPr="00764CF6" w:rsidRDefault="00B22757" w:rsidP="00C97911">
      <w:pPr>
        <w:pStyle w:val="Heading2"/>
        <w:jc w:val="both"/>
      </w:pPr>
      <w:bookmarkStart w:id="53" w:name="_Toc4072606"/>
      <w:bookmarkStart w:id="54" w:name="_Toc50889706"/>
      <w:bookmarkStart w:id="55" w:name="_Toc77135128"/>
      <w:bookmarkStart w:id="56" w:name="_Toc80693830"/>
      <w:bookmarkStart w:id="57" w:name="_Toc85644555"/>
      <w:bookmarkStart w:id="58" w:name="_Toc242799578"/>
      <w:bookmarkStart w:id="59" w:name="_Toc242808690"/>
      <w:r w:rsidRPr="00764CF6">
        <w:t xml:space="preserve">Installation of a </w:t>
      </w:r>
      <w:r>
        <w:t>Delft-FEWS HyF</w:t>
      </w:r>
      <w:r w:rsidR="001A08C5">
        <w:t>M</w:t>
      </w:r>
      <w:r>
        <w:t xml:space="preserve"> </w:t>
      </w:r>
      <w:r w:rsidRPr="00764CF6">
        <w:t>release</w:t>
      </w:r>
      <w:bookmarkEnd w:id="53"/>
    </w:p>
    <w:p w:rsidR="00B22757" w:rsidRPr="00764CF6" w:rsidRDefault="00B22757" w:rsidP="00C97911">
      <w:pPr>
        <w:tabs>
          <w:tab w:val="left" w:pos="360"/>
          <w:tab w:val="left" w:pos="720"/>
          <w:tab w:val="left" w:pos="1080"/>
        </w:tabs>
        <w:suppressAutoHyphens/>
        <w:spacing w:line="255" w:lineRule="auto"/>
        <w:rPr>
          <w:kern w:val="22"/>
        </w:rPr>
      </w:pPr>
      <w:r w:rsidRPr="00764CF6">
        <w:rPr>
          <w:kern w:val="22"/>
        </w:rPr>
        <w:t xml:space="preserve">Before commencing testing, a </w:t>
      </w:r>
      <w:r w:rsidR="001A08C5">
        <w:rPr>
          <w:kern w:val="22"/>
        </w:rPr>
        <w:t>Delft-FEWS HyFM</w:t>
      </w:r>
      <w:r>
        <w:rPr>
          <w:kern w:val="22"/>
        </w:rPr>
        <w:t xml:space="preserve"> Stand Alone</w:t>
      </w:r>
      <w:r w:rsidRPr="00764CF6">
        <w:rPr>
          <w:kern w:val="22"/>
        </w:rPr>
        <w:t xml:space="preserve"> Client (</w:t>
      </w:r>
      <w:r>
        <w:rPr>
          <w:kern w:val="22"/>
        </w:rPr>
        <w:t>SA</w:t>
      </w:r>
      <w:r w:rsidRPr="00764CF6">
        <w:rPr>
          <w:kern w:val="22"/>
        </w:rPr>
        <w:t>) must be installed on a suitably configured hardware.</w:t>
      </w:r>
    </w:p>
    <w:p w:rsidR="00B22757" w:rsidRPr="00764CF6" w:rsidRDefault="00B22757" w:rsidP="009F0D0F">
      <w:pPr>
        <w:pStyle w:val="Heading2"/>
        <w:jc w:val="both"/>
      </w:pPr>
      <w:bookmarkStart w:id="60" w:name="_Toc4072607"/>
      <w:r w:rsidRPr="00764CF6">
        <w:t>Test Procedure</w:t>
      </w:r>
      <w:bookmarkEnd w:id="54"/>
      <w:bookmarkEnd w:id="55"/>
      <w:bookmarkEnd w:id="56"/>
      <w:bookmarkEnd w:id="57"/>
      <w:bookmarkEnd w:id="58"/>
      <w:bookmarkEnd w:id="59"/>
      <w:bookmarkEnd w:id="60"/>
    </w:p>
    <w:p w:rsidR="00296526" w:rsidRPr="00764CF6" w:rsidRDefault="00296526" w:rsidP="00296526">
      <w:pPr>
        <w:tabs>
          <w:tab w:val="left" w:pos="360"/>
          <w:tab w:val="left" w:pos="720"/>
          <w:tab w:val="left" w:pos="1080"/>
        </w:tabs>
        <w:suppressAutoHyphens/>
        <w:spacing w:line="255" w:lineRule="auto"/>
        <w:rPr>
          <w:kern w:val="22"/>
        </w:rPr>
      </w:pPr>
      <w:r w:rsidRPr="00764CF6">
        <w:rPr>
          <w:kern w:val="22"/>
        </w:rPr>
        <w:t xml:space="preserve">This document defines the steps to be taken to perform </w:t>
      </w:r>
      <w:r>
        <w:rPr>
          <w:kern w:val="22"/>
        </w:rPr>
        <w:t>Functionality Tests</w:t>
      </w:r>
      <w:r w:rsidRPr="00764CF6">
        <w:rPr>
          <w:kern w:val="22"/>
        </w:rPr>
        <w:t xml:space="preserve"> and to compare the results of the tests with the expected outcome for each test. It is intended to be printed and the test pass/fail information hand written on it during testing. The annotated document plus any additional materials (printouts etc</w:t>
      </w:r>
      <w:r>
        <w:rPr>
          <w:kern w:val="22"/>
        </w:rPr>
        <w:t>.</w:t>
      </w:r>
      <w:r w:rsidRPr="00764CF6">
        <w:rPr>
          <w:kern w:val="22"/>
        </w:rPr>
        <w:t>) form the test record and will be filed.</w:t>
      </w:r>
    </w:p>
    <w:p w:rsidR="00296526" w:rsidRDefault="00296526" w:rsidP="00296526">
      <w:pPr>
        <w:tabs>
          <w:tab w:val="left" w:pos="360"/>
          <w:tab w:val="left" w:pos="720"/>
          <w:tab w:val="left" w:pos="1080"/>
        </w:tabs>
        <w:suppressAutoHyphens/>
        <w:spacing w:line="255" w:lineRule="auto"/>
        <w:rPr>
          <w:kern w:val="22"/>
        </w:rPr>
      </w:pPr>
    </w:p>
    <w:p w:rsidR="00296526" w:rsidRDefault="00296526" w:rsidP="00296526">
      <w:pPr>
        <w:rPr>
          <w:kern w:val="22"/>
        </w:rPr>
      </w:pPr>
      <w:r w:rsidRPr="00764CF6">
        <w:rPr>
          <w:kern w:val="22"/>
        </w:rPr>
        <w:t xml:space="preserve">This </w:t>
      </w:r>
      <w:r>
        <w:rPr>
          <w:kern w:val="22"/>
        </w:rPr>
        <w:t>HyFM</w:t>
      </w:r>
      <w:r w:rsidRPr="00764CF6">
        <w:rPr>
          <w:kern w:val="22"/>
        </w:rPr>
        <w:t xml:space="preserve"> Acceptance Testing Document has been produced to provide formal testing of the </w:t>
      </w:r>
      <w:r>
        <w:rPr>
          <w:kern w:val="22"/>
        </w:rPr>
        <w:t>Archive function of the HyFM</w:t>
      </w:r>
      <w:r w:rsidRPr="00764CF6">
        <w:rPr>
          <w:kern w:val="22"/>
        </w:rPr>
        <w:t xml:space="preserve"> operational forecasting system. </w:t>
      </w:r>
      <w:r>
        <w:t>For other tests the reader is referred to the relevant documents at GMW.</w:t>
      </w:r>
    </w:p>
    <w:p w:rsidR="00296526" w:rsidRDefault="00296526" w:rsidP="009F0D0F">
      <w:pPr>
        <w:tabs>
          <w:tab w:val="left" w:pos="360"/>
          <w:tab w:val="left" w:pos="720"/>
          <w:tab w:val="left" w:pos="1080"/>
        </w:tabs>
        <w:suppressAutoHyphens/>
        <w:spacing w:line="255" w:lineRule="auto"/>
        <w:rPr>
          <w:kern w:val="22"/>
        </w:rPr>
      </w:pPr>
    </w:p>
    <w:p w:rsidR="00B22757" w:rsidRDefault="001A08C5" w:rsidP="00296526">
      <w:pPr>
        <w:tabs>
          <w:tab w:val="left" w:pos="360"/>
          <w:tab w:val="left" w:pos="720"/>
          <w:tab w:val="left" w:pos="1080"/>
        </w:tabs>
        <w:suppressAutoHyphens/>
        <w:spacing w:line="255" w:lineRule="auto"/>
      </w:pPr>
      <w:r>
        <w:rPr>
          <w:kern w:val="22"/>
        </w:rPr>
        <w:t xml:space="preserve">For these tests the </w:t>
      </w:r>
      <w:r w:rsidR="00296526">
        <w:rPr>
          <w:kern w:val="22"/>
        </w:rPr>
        <w:t xml:space="preserve">live test environment of </w:t>
      </w:r>
      <w:r>
        <w:rPr>
          <w:kern w:val="22"/>
        </w:rPr>
        <w:t>HyFM</w:t>
      </w:r>
      <w:r w:rsidR="00B22757">
        <w:rPr>
          <w:kern w:val="22"/>
        </w:rPr>
        <w:t xml:space="preserve"> will be used. </w:t>
      </w:r>
    </w:p>
    <w:p w:rsidR="001A08C5" w:rsidRDefault="001A08C5" w:rsidP="009F0D0F"/>
    <w:p w:rsidR="00B22757" w:rsidRDefault="00B22757" w:rsidP="009F0D0F">
      <w:pPr>
        <w:sectPr w:rsidR="00B22757" w:rsidSect="00A17FFE">
          <w:type w:val="oddPage"/>
          <w:pgSz w:w="11906" w:h="16838" w:code="9"/>
          <w:pgMar w:top="2552" w:right="1094" w:bottom="1077" w:left="2098" w:header="822" w:footer="199" w:gutter="0"/>
          <w:paperSrc w:first="1" w:other="1"/>
          <w:cols w:space="708"/>
          <w:docGrid w:linePitch="360"/>
        </w:sectPr>
      </w:pPr>
    </w:p>
    <w:p w:rsidR="009422C7" w:rsidRDefault="009422C7" w:rsidP="009422C7">
      <w:pPr>
        <w:pStyle w:val="Heading1"/>
      </w:pPr>
      <w:bookmarkStart w:id="61" w:name="_Toc4072608"/>
      <w:r>
        <w:lastRenderedPageBreak/>
        <w:t>Archive tests</w:t>
      </w:r>
      <w:bookmarkEnd w:id="61"/>
    </w:p>
    <w:p w:rsidR="00376CCD" w:rsidRDefault="00376CCD" w:rsidP="00376CCD">
      <w:pPr>
        <w:tabs>
          <w:tab w:val="left" w:pos="360"/>
          <w:tab w:val="left" w:pos="720"/>
          <w:tab w:val="left" w:pos="1080"/>
        </w:tabs>
        <w:suppressAutoHyphens/>
        <w:spacing w:line="255" w:lineRule="auto"/>
        <w:rPr>
          <w:kern w:val="22"/>
        </w:rPr>
      </w:pPr>
      <w:r>
        <w:rPr>
          <w:kern w:val="22"/>
        </w:rPr>
        <w:t xml:space="preserve">The archive functionality tests will be based </w:t>
      </w:r>
      <w:r w:rsidR="00296526">
        <w:rPr>
          <w:kern w:val="22"/>
        </w:rPr>
        <w:t xml:space="preserve">on </w:t>
      </w:r>
      <w:r>
        <w:rPr>
          <w:kern w:val="22"/>
        </w:rPr>
        <w:t>data being send to the archive by the live system.</w:t>
      </w:r>
    </w:p>
    <w:p w:rsidR="00376CCD" w:rsidRDefault="00376CCD" w:rsidP="00376CCD">
      <w:pPr>
        <w:tabs>
          <w:tab w:val="left" w:pos="360"/>
          <w:tab w:val="left" w:pos="720"/>
          <w:tab w:val="left" w:pos="1080"/>
        </w:tabs>
        <w:suppressAutoHyphens/>
        <w:spacing w:line="255" w:lineRule="auto"/>
        <w:rPr>
          <w:kern w:val="22"/>
        </w:rPr>
      </w:pPr>
    </w:p>
    <w:p w:rsidR="00376CCD" w:rsidRDefault="00376CCD" w:rsidP="00376CCD">
      <w:pPr>
        <w:tabs>
          <w:tab w:val="left" w:pos="360"/>
          <w:tab w:val="left" w:pos="720"/>
          <w:tab w:val="left" w:pos="1080"/>
        </w:tabs>
        <w:suppressAutoHyphens/>
        <w:spacing w:line="255" w:lineRule="auto"/>
        <w:rPr>
          <w:kern w:val="22"/>
        </w:rPr>
      </w:pPr>
      <w:r>
        <w:rPr>
          <w:kern w:val="22"/>
        </w:rPr>
        <w:t>The following URL’s and IP addresses are from the HyF</w:t>
      </w:r>
      <w:r w:rsidR="00296526">
        <w:rPr>
          <w:kern w:val="22"/>
        </w:rPr>
        <w:t>M</w:t>
      </w:r>
      <w:r>
        <w:rPr>
          <w:kern w:val="22"/>
        </w:rPr>
        <w:t xml:space="preserve"> Archive server.</w:t>
      </w:r>
    </w:p>
    <w:p w:rsidR="00376CCD" w:rsidRDefault="00376CCD" w:rsidP="00376CCD">
      <w:pPr>
        <w:tabs>
          <w:tab w:val="left" w:pos="360"/>
          <w:tab w:val="left" w:pos="720"/>
          <w:tab w:val="left" w:pos="1080"/>
        </w:tabs>
        <w:suppressAutoHyphens/>
        <w:spacing w:line="255" w:lineRule="auto"/>
        <w:rPr>
          <w:kern w:val="22"/>
        </w:rPr>
      </w:pPr>
    </w:p>
    <w:p w:rsidR="00376CCD" w:rsidRDefault="00376CCD" w:rsidP="00376CCD">
      <w:pPr>
        <w:tabs>
          <w:tab w:val="left" w:pos="360"/>
          <w:tab w:val="left" w:pos="720"/>
          <w:tab w:val="left" w:pos="1080"/>
        </w:tabs>
        <w:suppressAutoHyphens/>
        <w:spacing w:line="255" w:lineRule="auto"/>
        <w:rPr>
          <w:kern w:val="22"/>
        </w:rPr>
      </w:pPr>
      <w:r w:rsidRPr="00FB296E">
        <w:rPr>
          <w:b/>
          <w:kern w:val="22"/>
        </w:rPr>
        <w:t>URLs</w:t>
      </w:r>
      <w:r>
        <w:rPr>
          <w:kern w:val="22"/>
        </w:rPr>
        <w:t>:</w:t>
      </w:r>
    </w:p>
    <w:p w:rsidR="0011269D" w:rsidRPr="00875140" w:rsidRDefault="0011269D" w:rsidP="0011269D">
      <w:pPr>
        <w:tabs>
          <w:tab w:val="left" w:pos="360"/>
          <w:tab w:val="left" w:pos="720"/>
          <w:tab w:val="left" w:pos="1080"/>
        </w:tabs>
        <w:suppressAutoHyphens/>
        <w:spacing w:line="255" w:lineRule="auto"/>
        <w:rPr>
          <w:kern w:val="22"/>
          <w:sz w:val="18"/>
          <w:szCs w:val="18"/>
        </w:rPr>
      </w:pPr>
      <w:r w:rsidRPr="00875140">
        <w:rPr>
          <w:kern w:val="22"/>
          <w:sz w:val="18"/>
          <w:szCs w:val="18"/>
        </w:rPr>
        <w:t>ARCHIVE_SERVER=//prd-fews-arc01.corporate.local/data/ausw/archive/data</w:t>
      </w:r>
    </w:p>
    <w:p w:rsidR="0011269D" w:rsidRPr="00875140" w:rsidRDefault="0011269D" w:rsidP="0011269D">
      <w:pPr>
        <w:tabs>
          <w:tab w:val="left" w:pos="360"/>
          <w:tab w:val="left" w:pos="720"/>
          <w:tab w:val="left" w:pos="1080"/>
        </w:tabs>
        <w:suppressAutoHyphens/>
        <w:spacing w:line="255" w:lineRule="auto"/>
        <w:rPr>
          <w:kern w:val="22"/>
          <w:sz w:val="18"/>
          <w:szCs w:val="18"/>
        </w:rPr>
      </w:pPr>
      <w:r w:rsidRPr="00875140">
        <w:rPr>
          <w:kern w:val="22"/>
          <w:sz w:val="18"/>
          <w:szCs w:val="18"/>
        </w:rPr>
        <w:t>ARCHIVE_WEBSERVICE_URL=http://prd-fews-arc01.corporate.local:8080/deltares-archive-server/catalogue</w:t>
      </w:r>
    </w:p>
    <w:p w:rsidR="0011269D" w:rsidRPr="00875140" w:rsidRDefault="0011269D" w:rsidP="0011269D">
      <w:pPr>
        <w:tabs>
          <w:tab w:val="left" w:pos="360"/>
          <w:tab w:val="left" w:pos="720"/>
          <w:tab w:val="left" w:pos="1080"/>
        </w:tabs>
        <w:suppressAutoHyphens/>
        <w:spacing w:line="255" w:lineRule="auto"/>
        <w:rPr>
          <w:kern w:val="22"/>
          <w:sz w:val="18"/>
          <w:szCs w:val="18"/>
        </w:rPr>
      </w:pPr>
      <w:r w:rsidRPr="00875140">
        <w:rPr>
          <w:kern w:val="22"/>
          <w:sz w:val="18"/>
          <w:szCs w:val="18"/>
        </w:rPr>
        <w:t>ARCHIVE_DOWNLOAD_FOLDER=%REGION_HOME%/ArchiveDownload</w:t>
      </w:r>
    </w:p>
    <w:p w:rsidR="0011269D" w:rsidRPr="00875140" w:rsidRDefault="0011269D" w:rsidP="0011269D">
      <w:pPr>
        <w:tabs>
          <w:tab w:val="left" w:pos="360"/>
          <w:tab w:val="left" w:pos="720"/>
          <w:tab w:val="left" w:pos="1080"/>
        </w:tabs>
        <w:suppressAutoHyphens/>
        <w:spacing w:line="255" w:lineRule="auto"/>
        <w:rPr>
          <w:kern w:val="22"/>
          <w:sz w:val="18"/>
          <w:szCs w:val="18"/>
          <w:highlight w:val="yellow"/>
        </w:rPr>
      </w:pPr>
      <w:r w:rsidRPr="00875140">
        <w:rPr>
          <w:kern w:val="22"/>
          <w:sz w:val="18"/>
          <w:szCs w:val="18"/>
        </w:rPr>
        <w:t>Exported_Histroical_Events=//prd-fews-arc01.corporate.local/data/ausw/archive/exportHistoricalEvents</w:t>
      </w:r>
    </w:p>
    <w:p w:rsidR="0011269D" w:rsidRDefault="0011269D" w:rsidP="00376CCD">
      <w:pPr>
        <w:tabs>
          <w:tab w:val="left" w:pos="360"/>
          <w:tab w:val="left" w:pos="720"/>
          <w:tab w:val="left" w:pos="1080"/>
        </w:tabs>
        <w:suppressAutoHyphens/>
        <w:spacing w:line="255" w:lineRule="auto"/>
        <w:rPr>
          <w:kern w:val="22"/>
          <w:highlight w:val="yellow"/>
        </w:rPr>
      </w:pPr>
    </w:p>
    <w:p w:rsidR="004C348C" w:rsidRDefault="004C348C" w:rsidP="00875140">
      <w:pPr>
        <w:tabs>
          <w:tab w:val="left" w:pos="360"/>
          <w:tab w:val="left" w:pos="720"/>
          <w:tab w:val="left" w:pos="1080"/>
        </w:tabs>
        <w:suppressAutoHyphens/>
        <w:spacing w:line="255" w:lineRule="auto"/>
        <w:rPr>
          <w:kern w:val="22"/>
          <w:sz w:val="18"/>
          <w:szCs w:val="18"/>
        </w:rPr>
      </w:pPr>
      <w:r w:rsidRPr="004C348C">
        <w:rPr>
          <w:kern w:val="22"/>
          <w:sz w:val="18"/>
          <w:szCs w:val="18"/>
        </w:rPr>
        <w:t>ARCHIVE_WEBSERVICE_URL=http://ccfvp-hyfsarc1.bom.gov.au:8080/deltares-archive-server/catalogue</w:t>
      </w:r>
    </w:p>
    <w:p w:rsidR="004C348C" w:rsidRDefault="004C348C" w:rsidP="00875140">
      <w:pPr>
        <w:tabs>
          <w:tab w:val="left" w:pos="360"/>
          <w:tab w:val="left" w:pos="720"/>
          <w:tab w:val="left" w:pos="1080"/>
        </w:tabs>
        <w:suppressAutoHyphens/>
        <w:spacing w:line="255" w:lineRule="auto"/>
        <w:rPr>
          <w:kern w:val="22"/>
          <w:sz w:val="18"/>
          <w:szCs w:val="18"/>
        </w:rPr>
      </w:pPr>
      <w:r w:rsidRPr="004C348C">
        <w:rPr>
          <w:kern w:val="22"/>
          <w:sz w:val="18"/>
          <w:szCs w:val="18"/>
        </w:rPr>
        <w:t>ARCHIVE_FOLDER=\\\\ccfvp-hyfsarc1\\archivedata\\data</w:t>
      </w:r>
    </w:p>
    <w:p w:rsidR="004C348C" w:rsidRDefault="004C348C" w:rsidP="00875140">
      <w:pPr>
        <w:tabs>
          <w:tab w:val="left" w:pos="360"/>
          <w:tab w:val="left" w:pos="720"/>
          <w:tab w:val="left" w:pos="1080"/>
        </w:tabs>
        <w:suppressAutoHyphens/>
        <w:spacing w:line="255" w:lineRule="auto"/>
        <w:rPr>
          <w:kern w:val="22"/>
          <w:sz w:val="18"/>
          <w:szCs w:val="18"/>
        </w:rPr>
      </w:pPr>
      <w:r w:rsidRPr="004C348C">
        <w:rPr>
          <w:kern w:val="22"/>
          <w:sz w:val="18"/>
          <w:szCs w:val="18"/>
        </w:rPr>
        <w:t>ARCHIVE_FOLDER=/opt/fews/data/fromfss/Archive/data</w:t>
      </w:r>
    </w:p>
    <w:p w:rsidR="004C348C" w:rsidRDefault="004C348C" w:rsidP="00875140">
      <w:pPr>
        <w:tabs>
          <w:tab w:val="left" w:pos="360"/>
          <w:tab w:val="left" w:pos="720"/>
          <w:tab w:val="left" w:pos="1080"/>
        </w:tabs>
        <w:suppressAutoHyphens/>
        <w:spacing w:line="255" w:lineRule="auto"/>
        <w:rPr>
          <w:kern w:val="22"/>
          <w:sz w:val="18"/>
          <w:szCs w:val="18"/>
        </w:rPr>
      </w:pPr>
    </w:p>
    <w:p w:rsidR="00D852F6" w:rsidRPr="00D852F6" w:rsidRDefault="00D852F6" w:rsidP="00D852F6">
      <w:pPr>
        <w:tabs>
          <w:tab w:val="left" w:pos="360"/>
          <w:tab w:val="left" w:pos="720"/>
          <w:tab w:val="left" w:pos="1080"/>
        </w:tabs>
        <w:suppressAutoHyphens/>
        <w:spacing w:line="255" w:lineRule="auto"/>
        <w:rPr>
          <w:kern w:val="22"/>
          <w:sz w:val="18"/>
          <w:szCs w:val="18"/>
        </w:rPr>
      </w:pPr>
      <w:r w:rsidRPr="00D852F6">
        <w:rPr>
          <w:kern w:val="22"/>
          <w:sz w:val="18"/>
          <w:szCs w:val="18"/>
        </w:rPr>
        <w:t>ARCHIVE_SERVER=%REGION_HOME%/archive/augm/data</w:t>
      </w:r>
    </w:p>
    <w:p w:rsidR="00875140" w:rsidRPr="00875140" w:rsidRDefault="00875140" w:rsidP="00D852F6">
      <w:pPr>
        <w:tabs>
          <w:tab w:val="left" w:pos="360"/>
          <w:tab w:val="left" w:pos="720"/>
          <w:tab w:val="left" w:pos="1080"/>
        </w:tabs>
        <w:suppressAutoHyphens/>
        <w:spacing w:line="255" w:lineRule="auto"/>
        <w:rPr>
          <w:kern w:val="22"/>
          <w:sz w:val="18"/>
          <w:szCs w:val="18"/>
        </w:rPr>
      </w:pPr>
      <w:r w:rsidRPr="00875140">
        <w:rPr>
          <w:kern w:val="22"/>
          <w:sz w:val="18"/>
          <w:szCs w:val="18"/>
        </w:rPr>
        <w:t>ARCHIVE_SERVER=%REGION_HOME%/</w:t>
      </w:r>
      <w:r>
        <w:rPr>
          <w:kern w:val="22"/>
          <w:sz w:val="18"/>
          <w:szCs w:val="18"/>
        </w:rPr>
        <w:t>data/</w:t>
      </w:r>
      <w:r w:rsidRPr="00875140">
        <w:rPr>
          <w:kern w:val="22"/>
          <w:sz w:val="18"/>
          <w:szCs w:val="18"/>
        </w:rPr>
        <w:t>augm/archive/data</w:t>
      </w:r>
    </w:p>
    <w:p w:rsidR="00875140" w:rsidRPr="00875140" w:rsidRDefault="00875140" w:rsidP="00875140">
      <w:pPr>
        <w:tabs>
          <w:tab w:val="left" w:pos="360"/>
          <w:tab w:val="left" w:pos="720"/>
          <w:tab w:val="left" w:pos="1080"/>
        </w:tabs>
        <w:suppressAutoHyphens/>
        <w:spacing w:line="255" w:lineRule="auto"/>
        <w:rPr>
          <w:kern w:val="22"/>
          <w:sz w:val="18"/>
          <w:szCs w:val="18"/>
        </w:rPr>
      </w:pPr>
      <w:r w:rsidRPr="00875140">
        <w:rPr>
          <w:kern w:val="22"/>
          <w:sz w:val="18"/>
          <w:szCs w:val="18"/>
        </w:rPr>
        <w:t>#ARCHIVE_SERVER=//pdc03srv144.g-mwater.com.au/FEWS/archive/augm/data</w:t>
      </w:r>
    </w:p>
    <w:p w:rsidR="00875140" w:rsidRPr="00875140" w:rsidRDefault="00875140" w:rsidP="00875140">
      <w:pPr>
        <w:tabs>
          <w:tab w:val="left" w:pos="360"/>
          <w:tab w:val="left" w:pos="720"/>
          <w:tab w:val="left" w:pos="1080"/>
        </w:tabs>
        <w:suppressAutoHyphens/>
        <w:spacing w:line="255" w:lineRule="auto"/>
        <w:rPr>
          <w:kern w:val="22"/>
          <w:sz w:val="18"/>
          <w:szCs w:val="18"/>
        </w:rPr>
      </w:pPr>
      <w:r w:rsidRPr="00875140">
        <w:rPr>
          <w:kern w:val="22"/>
          <w:sz w:val="18"/>
          <w:szCs w:val="18"/>
        </w:rPr>
        <w:t>ARCHIVE_WEBSERVICE_URL=http://pdc03srv223.g-mwater.com.au:8082/deltares-archive-server/catalogue</w:t>
      </w:r>
    </w:p>
    <w:p w:rsidR="00875140" w:rsidRPr="00875140" w:rsidRDefault="00875140" w:rsidP="00875140">
      <w:pPr>
        <w:tabs>
          <w:tab w:val="left" w:pos="360"/>
          <w:tab w:val="left" w:pos="720"/>
          <w:tab w:val="left" w:pos="1080"/>
        </w:tabs>
        <w:suppressAutoHyphens/>
        <w:spacing w:line="255" w:lineRule="auto"/>
        <w:rPr>
          <w:kern w:val="22"/>
          <w:sz w:val="18"/>
          <w:szCs w:val="18"/>
        </w:rPr>
      </w:pPr>
      <w:r w:rsidRPr="00875140">
        <w:rPr>
          <w:kern w:val="22"/>
          <w:sz w:val="18"/>
          <w:szCs w:val="18"/>
        </w:rPr>
        <w:t>ARCHIVE_DOWNLOAD_FOLDER=//pdc03srv144.g-mwater.com.au/fews/augmmc01/to_fss/ArchiveDownload</w:t>
      </w:r>
    </w:p>
    <w:p w:rsidR="00875140" w:rsidRPr="00875140" w:rsidRDefault="00875140" w:rsidP="00875140">
      <w:pPr>
        <w:tabs>
          <w:tab w:val="left" w:pos="360"/>
          <w:tab w:val="left" w:pos="720"/>
          <w:tab w:val="left" w:pos="1080"/>
        </w:tabs>
        <w:suppressAutoHyphens/>
        <w:spacing w:line="255" w:lineRule="auto"/>
        <w:rPr>
          <w:kern w:val="22"/>
          <w:sz w:val="18"/>
          <w:szCs w:val="18"/>
          <w:highlight w:val="yellow"/>
        </w:rPr>
      </w:pPr>
      <w:r w:rsidRPr="00875140">
        <w:rPr>
          <w:kern w:val="22"/>
          <w:sz w:val="18"/>
          <w:szCs w:val="18"/>
        </w:rPr>
        <w:t>Exported_Historical_Events=//pdc03srv144.g-mwater.com.au/fews/augmmc01/to_fss/ArchiveDownload/historicalevents</w:t>
      </w:r>
    </w:p>
    <w:p w:rsidR="00875140" w:rsidRPr="00296526" w:rsidRDefault="00875140" w:rsidP="00376CCD">
      <w:pPr>
        <w:tabs>
          <w:tab w:val="left" w:pos="360"/>
          <w:tab w:val="left" w:pos="720"/>
          <w:tab w:val="left" w:pos="1080"/>
        </w:tabs>
        <w:suppressAutoHyphens/>
        <w:spacing w:line="255" w:lineRule="auto"/>
        <w:rPr>
          <w:kern w:val="22"/>
          <w:highlight w:val="yellow"/>
        </w:rPr>
      </w:pPr>
    </w:p>
    <w:p w:rsidR="00376CCD" w:rsidRDefault="00376CCD" w:rsidP="00376CCD">
      <w:pPr>
        <w:tabs>
          <w:tab w:val="left" w:pos="360"/>
          <w:tab w:val="left" w:pos="720"/>
          <w:tab w:val="left" w:pos="1080"/>
        </w:tabs>
        <w:suppressAutoHyphens/>
        <w:spacing w:line="255" w:lineRule="auto"/>
        <w:rPr>
          <w:b/>
          <w:kern w:val="22"/>
          <w:highlight w:val="yellow"/>
        </w:rPr>
      </w:pPr>
      <w:r w:rsidRPr="00296526">
        <w:rPr>
          <w:b/>
          <w:kern w:val="22"/>
          <w:highlight w:val="yellow"/>
        </w:rPr>
        <w:t>IP-addresses when needed:</w:t>
      </w:r>
    </w:p>
    <w:p w:rsidR="002C21A8" w:rsidRPr="00612D99" w:rsidRDefault="0022205F" w:rsidP="00376CCD">
      <w:pPr>
        <w:tabs>
          <w:tab w:val="left" w:pos="360"/>
          <w:tab w:val="left" w:pos="720"/>
          <w:tab w:val="left" w:pos="1080"/>
        </w:tabs>
        <w:suppressAutoHyphens/>
        <w:spacing w:line="255" w:lineRule="auto"/>
        <w:rPr>
          <w:rFonts w:ascii="Microsoft Sans Serif" w:hAnsi="Microsoft Sans Serif" w:cs="Microsoft Sans Serif"/>
          <w:sz w:val="17"/>
          <w:szCs w:val="17"/>
          <w:lang w:val="en-US"/>
        </w:rPr>
      </w:pPr>
      <w:r>
        <w:rPr>
          <w:rFonts w:ascii="Microsoft Sans Serif" w:hAnsi="Microsoft Sans Serif" w:cs="Microsoft Sans Serif"/>
          <w:sz w:val="17"/>
          <w:szCs w:val="17"/>
          <w:lang w:val="en-US"/>
        </w:rPr>
        <w:t>tdc03srv224 FS00</w:t>
      </w:r>
    </w:p>
    <w:p w:rsidR="00376CCD" w:rsidRDefault="00376CCD" w:rsidP="00376CCD">
      <w:pPr>
        <w:pStyle w:val="Heading2"/>
        <w:tabs>
          <w:tab w:val="clear" w:pos="0"/>
          <w:tab w:val="num" w:pos="255"/>
        </w:tabs>
        <w:jc w:val="both"/>
      </w:pPr>
      <w:bookmarkStart w:id="62" w:name="_Toc379896499"/>
      <w:bookmarkStart w:id="63" w:name="_Toc4072609"/>
      <w:r w:rsidRPr="00165597">
        <w:t>Archive</w:t>
      </w:r>
      <w:r w:rsidR="008B4B8D">
        <w:t xml:space="preserve"> non simulated data -</w:t>
      </w:r>
      <w:r w:rsidRPr="00165597">
        <w:t xml:space="preserve"> </w:t>
      </w:r>
      <w:bookmarkEnd w:id="62"/>
      <w:r w:rsidR="00CD5A86">
        <w:t>external forec</w:t>
      </w:r>
      <w:r w:rsidR="00BF15FA">
        <w:t>a</w:t>
      </w:r>
      <w:r w:rsidR="00CD5A86">
        <w:t>sts</w:t>
      </w:r>
      <w:r w:rsidR="00BF15FA">
        <w:t xml:space="preserve"> and observations</w:t>
      </w:r>
      <w:bookmarkEnd w:id="63"/>
    </w:p>
    <w:p w:rsidR="00376CCD" w:rsidRDefault="00376CCD" w:rsidP="00376CCD">
      <w:pPr>
        <w:tabs>
          <w:tab w:val="left" w:pos="360"/>
          <w:tab w:val="left" w:pos="720"/>
          <w:tab w:val="left" w:pos="1080"/>
        </w:tabs>
        <w:suppressAutoHyphens/>
        <w:spacing w:line="255" w:lineRule="auto"/>
        <w:rPr>
          <w:kern w:val="22"/>
        </w:rPr>
      </w:pPr>
      <w:r w:rsidRPr="00165597">
        <w:rPr>
          <w:kern w:val="22"/>
        </w:rPr>
        <w:t xml:space="preserve">This test intends to confirm the ability to archive </w:t>
      </w:r>
      <w:r>
        <w:rPr>
          <w:kern w:val="22"/>
        </w:rPr>
        <w:t xml:space="preserve">the data feeds that are used in the </w:t>
      </w:r>
      <w:r w:rsidR="00493451">
        <w:rPr>
          <w:kern w:val="22"/>
        </w:rPr>
        <w:t>HyFM</w:t>
      </w:r>
      <w:r>
        <w:rPr>
          <w:kern w:val="22"/>
        </w:rPr>
        <w:t xml:space="preserve"> forecasts. The </w:t>
      </w:r>
      <w:r w:rsidR="00493451">
        <w:rPr>
          <w:kern w:val="22"/>
        </w:rPr>
        <w:t>HyFM</w:t>
      </w:r>
      <w:r>
        <w:rPr>
          <w:kern w:val="22"/>
        </w:rPr>
        <w:t xml:space="preserve"> configuration is tested as well as the export and import processes of the data feeds.</w:t>
      </w:r>
    </w:p>
    <w:p w:rsidR="00376CCD" w:rsidRPr="00165597" w:rsidRDefault="00376CCD" w:rsidP="00376CCD">
      <w:pPr>
        <w:tabs>
          <w:tab w:val="left" w:pos="360"/>
          <w:tab w:val="left" w:pos="720"/>
          <w:tab w:val="left" w:pos="1080"/>
        </w:tabs>
        <w:suppressAutoHyphens/>
        <w:spacing w:line="255" w:lineRule="auto"/>
        <w:rPr>
          <w:kern w:val="22"/>
        </w:rPr>
      </w:pPr>
    </w:p>
    <w:p w:rsidR="00376CCD" w:rsidRPr="00165597" w:rsidRDefault="00376CCD" w:rsidP="00376CCD">
      <w:pPr>
        <w:tabs>
          <w:tab w:val="left" w:pos="360"/>
          <w:tab w:val="left" w:pos="720"/>
          <w:tab w:val="left" w:pos="1080"/>
        </w:tabs>
        <w:suppressAutoHyphens/>
        <w:spacing w:line="255" w:lineRule="auto"/>
        <w:rPr>
          <w:i/>
          <w:iCs/>
          <w:kern w:val="22"/>
          <w:sz w:val="20"/>
          <w:szCs w:val="20"/>
        </w:rPr>
      </w:pPr>
      <w:r w:rsidRPr="00165597">
        <w:rPr>
          <w:i/>
          <w:iCs/>
          <w:kern w:val="22"/>
          <w:sz w:val="20"/>
          <w:szCs w:val="20"/>
        </w:rPr>
        <w:t>Please indicate whether the test has passed/failed by writing a comment in the pass/fail box.</w:t>
      </w: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8"/>
      </w:tblGrid>
      <w:tr w:rsidR="00376CCD" w:rsidRPr="00764CF6" w:rsidTr="005D28EC">
        <w:trPr>
          <w:trHeight w:val="615"/>
        </w:trPr>
        <w:tc>
          <w:tcPr>
            <w:tcW w:w="8618" w:type="dxa"/>
            <w:tcBorders>
              <w:bottom w:val="single" w:sz="4" w:space="0" w:color="auto"/>
            </w:tcBorders>
          </w:tcPr>
          <w:p w:rsidR="00376CCD" w:rsidRPr="00764CF6" w:rsidRDefault="00376CCD" w:rsidP="00376CCD">
            <w:pPr>
              <w:spacing w:line="264" w:lineRule="auto"/>
              <w:rPr>
                <w:b/>
                <w:bCs/>
                <w:sz w:val="20"/>
                <w:szCs w:val="20"/>
              </w:rPr>
            </w:pPr>
            <w:r w:rsidRPr="00764CF6">
              <w:rPr>
                <w:b/>
                <w:bCs/>
                <w:sz w:val="20"/>
                <w:szCs w:val="20"/>
              </w:rPr>
              <w:t>Test Record (please include name and signature)</w:t>
            </w:r>
          </w:p>
          <w:p w:rsidR="00376CCD" w:rsidRPr="00764CF6" w:rsidRDefault="00376CCD" w:rsidP="00376CCD">
            <w:pPr>
              <w:tabs>
                <w:tab w:val="left" w:pos="3582"/>
              </w:tabs>
              <w:spacing w:line="264" w:lineRule="auto"/>
              <w:rPr>
                <w:sz w:val="20"/>
                <w:szCs w:val="20"/>
              </w:rPr>
            </w:pPr>
            <w:r w:rsidRPr="00764CF6">
              <w:rPr>
                <w:sz w:val="20"/>
                <w:szCs w:val="20"/>
              </w:rPr>
              <w:t xml:space="preserve">Date of test: </w:t>
            </w:r>
            <w:r w:rsidRPr="00764CF6">
              <w:rPr>
                <w:sz w:val="20"/>
                <w:szCs w:val="20"/>
              </w:rPr>
              <w:tab/>
            </w:r>
            <w:r w:rsidRPr="00764CF6">
              <w:rPr>
                <w:color w:val="C0C0C0"/>
                <w:sz w:val="20"/>
                <w:szCs w:val="20"/>
              </w:rPr>
              <w:t>_____________________________________</w:t>
            </w:r>
          </w:p>
          <w:p w:rsidR="00376CCD" w:rsidRPr="00764CF6" w:rsidRDefault="005D28EC" w:rsidP="00376CCD">
            <w:pPr>
              <w:tabs>
                <w:tab w:val="left" w:pos="3582"/>
              </w:tabs>
              <w:spacing w:line="264" w:lineRule="auto"/>
              <w:rPr>
                <w:sz w:val="20"/>
                <w:szCs w:val="20"/>
              </w:rPr>
            </w:pPr>
            <w:r>
              <w:rPr>
                <w:sz w:val="20"/>
                <w:szCs w:val="20"/>
              </w:rPr>
              <w:t>GMW representative</w:t>
            </w:r>
            <w:r w:rsidR="00376CCD" w:rsidRPr="00764CF6">
              <w:rPr>
                <w:sz w:val="20"/>
                <w:szCs w:val="20"/>
              </w:rPr>
              <w:t xml:space="preserve">: </w:t>
            </w:r>
            <w:r w:rsidR="00376CCD" w:rsidRPr="00764CF6">
              <w:rPr>
                <w:sz w:val="20"/>
                <w:szCs w:val="20"/>
              </w:rPr>
              <w:tab/>
            </w:r>
            <w:r w:rsidR="00376CCD" w:rsidRPr="00764CF6">
              <w:rPr>
                <w:color w:val="C0C0C0"/>
                <w:sz w:val="20"/>
                <w:szCs w:val="20"/>
              </w:rPr>
              <w:t>_____________________________________</w:t>
            </w:r>
          </w:p>
          <w:p w:rsidR="00376CCD" w:rsidRPr="00764CF6" w:rsidRDefault="00376CCD" w:rsidP="00376CCD">
            <w:pPr>
              <w:tabs>
                <w:tab w:val="left" w:pos="3582"/>
              </w:tabs>
              <w:spacing w:line="264" w:lineRule="auto"/>
              <w:rPr>
                <w:sz w:val="20"/>
                <w:szCs w:val="20"/>
              </w:rPr>
            </w:pPr>
            <w:r>
              <w:rPr>
                <w:sz w:val="20"/>
                <w:szCs w:val="20"/>
              </w:rPr>
              <w:t>Deltares</w:t>
            </w:r>
            <w:r w:rsidRPr="00764CF6">
              <w:rPr>
                <w:sz w:val="20"/>
                <w:szCs w:val="20"/>
              </w:rPr>
              <w:t xml:space="preserve"> representative</w:t>
            </w:r>
            <w:r w:rsidRPr="00764CF6">
              <w:rPr>
                <w:sz w:val="20"/>
                <w:szCs w:val="20"/>
              </w:rPr>
              <w:tab/>
            </w:r>
            <w:r w:rsidRPr="00764CF6">
              <w:rPr>
                <w:color w:val="C0C0C0"/>
                <w:sz w:val="20"/>
                <w:szCs w:val="20"/>
              </w:rPr>
              <w:t>_____________________________________</w:t>
            </w:r>
          </w:p>
          <w:p w:rsidR="00376CCD" w:rsidRPr="00764CF6" w:rsidRDefault="00376CCD" w:rsidP="00376CCD">
            <w:pPr>
              <w:spacing w:line="264" w:lineRule="auto"/>
              <w:rPr>
                <w:b/>
                <w:bCs/>
                <w:sz w:val="20"/>
                <w:szCs w:val="20"/>
              </w:rPr>
            </w:pPr>
          </w:p>
        </w:tc>
      </w:tr>
    </w:tbl>
    <w:p w:rsidR="00376CCD" w:rsidRPr="00764CF6" w:rsidRDefault="00376CCD" w:rsidP="00376CCD">
      <w:pPr>
        <w:tabs>
          <w:tab w:val="left" w:pos="360"/>
          <w:tab w:val="left" w:pos="720"/>
          <w:tab w:val="left" w:pos="1080"/>
        </w:tabs>
        <w:suppressAutoHyphens/>
        <w:spacing w:line="255" w:lineRule="auto"/>
        <w:rPr>
          <w:kern w:val="22"/>
        </w:rPr>
      </w:pP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3"/>
        <w:gridCol w:w="6445"/>
      </w:tblGrid>
      <w:tr w:rsidR="00376CCD" w:rsidRPr="00764CF6" w:rsidTr="00376CCD">
        <w:tc>
          <w:tcPr>
            <w:tcW w:w="2070" w:type="dxa"/>
            <w:tcBorders>
              <w:top w:val="single" w:sz="12" w:space="0" w:color="auto"/>
              <w:bottom w:val="single" w:sz="12" w:space="0" w:color="auto"/>
            </w:tcBorders>
          </w:tcPr>
          <w:p w:rsidR="00376CCD" w:rsidRPr="00764CF6" w:rsidRDefault="00376CCD" w:rsidP="00376CCD">
            <w:pPr>
              <w:tabs>
                <w:tab w:val="left" w:pos="360"/>
                <w:tab w:val="left" w:pos="720"/>
                <w:tab w:val="left" w:pos="1080"/>
              </w:tabs>
              <w:suppressAutoHyphens/>
              <w:spacing w:line="255" w:lineRule="auto"/>
              <w:rPr>
                <w:b/>
                <w:bCs/>
                <w:i/>
                <w:iCs/>
                <w:kern w:val="22"/>
                <w:sz w:val="20"/>
                <w:szCs w:val="20"/>
              </w:rPr>
            </w:pPr>
            <w:r w:rsidRPr="00764CF6">
              <w:rPr>
                <w:b/>
                <w:bCs/>
                <w:i/>
                <w:iCs/>
                <w:kern w:val="22"/>
                <w:sz w:val="20"/>
                <w:szCs w:val="20"/>
              </w:rPr>
              <w:t>Initial Condition</w:t>
            </w:r>
          </w:p>
        </w:tc>
        <w:tc>
          <w:tcPr>
            <w:tcW w:w="6141" w:type="dxa"/>
            <w:tcBorders>
              <w:top w:val="single" w:sz="12" w:space="0" w:color="auto"/>
              <w:bottom w:val="single" w:sz="12" w:space="0" w:color="auto"/>
            </w:tcBorders>
          </w:tcPr>
          <w:p w:rsidR="00493451" w:rsidRDefault="00493451" w:rsidP="00493451">
            <w:pPr>
              <w:numPr>
                <w:ilvl w:val="0"/>
                <w:numId w:val="21"/>
              </w:numPr>
              <w:tabs>
                <w:tab w:val="clear" w:pos="720"/>
              </w:tabs>
              <w:ind w:left="360"/>
            </w:pPr>
            <w:r>
              <w:t>HyFM TEST system Stand Alone version available</w:t>
            </w:r>
            <w:r w:rsidRPr="00764CF6">
              <w:t>.</w:t>
            </w:r>
          </w:p>
          <w:p w:rsidR="00376CCD" w:rsidRDefault="00493451" w:rsidP="00376CCD">
            <w:pPr>
              <w:numPr>
                <w:ilvl w:val="0"/>
                <w:numId w:val="21"/>
              </w:numPr>
              <w:tabs>
                <w:tab w:val="clear" w:pos="720"/>
              </w:tabs>
              <w:ind w:left="360"/>
            </w:pPr>
            <w:r>
              <w:t>HyFM</w:t>
            </w:r>
            <w:r w:rsidR="00376CCD">
              <w:t xml:space="preserve"> </w:t>
            </w:r>
            <w:r>
              <w:t xml:space="preserve">TEST system Operator Client version </w:t>
            </w:r>
            <w:r w:rsidR="00376CCD">
              <w:t>available</w:t>
            </w:r>
            <w:r w:rsidR="00376CCD" w:rsidRPr="00764CF6">
              <w:t>.</w:t>
            </w:r>
          </w:p>
          <w:p w:rsidR="00376CCD" w:rsidRDefault="00376CCD" w:rsidP="00376CCD">
            <w:pPr>
              <w:numPr>
                <w:ilvl w:val="0"/>
                <w:numId w:val="21"/>
              </w:numPr>
              <w:tabs>
                <w:tab w:val="clear" w:pos="720"/>
              </w:tabs>
              <w:ind w:left="360"/>
            </w:pPr>
            <w:r>
              <w:t xml:space="preserve">Archive server URLs properly configured in global.properties file of </w:t>
            </w:r>
            <w:r w:rsidR="00493451">
              <w:t xml:space="preserve">both SA and </w:t>
            </w:r>
            <w:r>
              <w:t>OC</w:t>
            </w:r>
          </w:p>
          <w:p w:rsidR="00376CCD" w:rsidRDefault="00376CCD" w:rsidP="00376CCD">
            <w:pPr>
              <w:numPr>
                <w:ilvl w:val="0"/>
                <w:numId w:val="21"/>
              </w:numPr>
              <w:tabs>
                <w:tab w:val="clear" w:pos="720"/>
              </w:tabs>
              <w:ind w:left="360"/>
            </w:pPr>
            <w:r>
              <w:t>Test computer can reach catalogue server URL via web-browser</w:t>
            </w:r>
          </w:p>
          <w:p w:rsidR="00376CCD" w:rsidRPr="001350C7" w:rsidRDefault="00376CCD" w:rsidP="00376CCD">
            <w:pPr>
              <w:numPr>
                <w:ilvl w:val="0"/>
                <w:numId w:val="21"/>
              </w:numPr>
              <w:tabs>
                <w:tab w:val="clear" w:pos="720"/>
              </w:tabs>
              <w:ind w:left="360"/>
            </w:pPr>
            <w:r>
              <w:t xml:space="preserve">ArchiveDownload folder available (and empty) for Stand </w:t>
            </w:r>
            <w:r w:rsidR="00F26CFF">
              <w:t>A</w:t>
            </w:r>
            <w:r>
              <w:t>lone</w:t>
            </w:r>
            <w:r w:rsidRPr="00457316">
              <w:rPr>
                <w:bCs/>
              </w:rPr>
              <w:t xml:space="preserve"> </w:t>
            </w:r>
            <w:r>
              <w:rPr>
                <w:bCs/>
              </w:rPr>
              <w:t xml:space="preserve">application </w:t>
            </w:r>
            <w:r w:rsidRPr="00457316">
              <w:rPr>
                <w:bCs/>
              </w:rPr>
              <w:t>(check SA global properties for correct path).</w:t>
            </w:r>
          </w:p>
          <w:p w:rsidR="00376CCD" w:rsidRPr="0024573E" w:rsidRDefault="00376CCD" w:rsidP="00376CCD">
            <w:pPr>
              <w:numPr>
                <w:ilvl w:val="0"/>
                <w:numId w:val="21"/>
              </w:numPr>
              <w:tabs>
                <w:tab w:val="clear" w:pos="720"/>
              </w:tabs>
              <w:ind w:left="360"/>
            </w:pPr>
            <w:r>
              <w:rPr>
                <w:bCs/>
              </w:rPr>
              <w:lastRenderedPageBreak/>
              <w:t>Local datastore removed from stand alone application</w:t>
            </w:r>
          </w:p>
          <w:p w:rsidR="00376CCD" w:rsidRDefault="00376CCD" w:rsidP="001E03AA">
            <w:pPr>
              <w:numPr>
                <w:ilvl w:val="0"/>
                <w:numId w:val="21"/>
              </w:numPr>
              <w:tabs>
                <w:tab w:val="clear" w:pos="720"/>
              </w:tabs>
              <w:ind w:left="360"/>
            </w:pPr>
            <w:r w:rsidRPr="0024573E">
              <w:rPr>
                <w:bCs/>
              </w:rPr>
              <w:t xml:space="preserve">Archive File storage </w:t>
            </w:r>
            <w:r>
              <w:rPr>
                <w:bCs/>
              </w:rPr>
              <w:t>can be reached to confirm content of archive</w:t>
            </w:r>
            <w:r w:rsidR="00182348">
              <w:rPr>
                <w:bCs/>
              </w:rPr>
              <w:t xml:space="preserve"> (or test by </w:t>
            </w:r>
            <w:r w:rsidR="001E341F">
              <w:rPr>
                <w:bCs/>
              </w:rPr>
              <w:t>running the Archive_Export_Local workflow from the Tasks display</w:t>
            </w:r>
            <w:r w:rsidR="00182348">
              <w:rPr>
                <w:bCs/>
              </w:rPr>
              <w:t>)</w:t>
            </w:r>
          </w:p>
        </w:tc>
      </w:tr>
    </w:tbl>
    <w:p w:rsidR="00376CCD" w:rsidRDefault="00376CCD" w:rsidP="00376CCD"/>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20"/>
        <w:gridCol w:w="3235"/>
        <w:gridCol w:w="2863"/>
        <w:gridCol w:w="750"/>
        <w:gridCol w:w="750"/>
      </w:tblGrid>
      <w:tr w:rsidR="00376CCD" w:rsidRPr="00471FEA" w:rsidTr="00376CCD">
        <w:trPr>
          <w:tblHeader/>
        </w:trPr>
        <w:tc>
          <w:tcPr>
            <w:tcW w:w="1020" w:type="dxa"/>
            <w:tcBorders>
              <w:top w:val="single" w:sz="12" w:space="0" w:color="auto"/>
            </w:tcBorders>
          </w:tcPr>
          <w:p w:rsidR="00376CCD" w:rsidRPr="00471FEA" w:rsidRDefault="00376CCD" w:rsidP="00376CCD">
            <w:r w:rsidRPr="00471FEA">
              <w:t>No.</w:t>
            </w:r>
          </w:p>
          <w:p w:rsidR="00376CCD" w:rsidRPr="00471FEA" w:rsidRDefault="00376CCD" w:rsidP="00376CCD"/>
        </w:tc>
        <w:tc>
          <w:tcPr>
            <w:tcW w:w="3235" w:type="dxa"/>
            <w:tcBorders>
              <w:top w:val="single" w:sz="12" w:space="0" w:color="auto"/>
            </w:tcBorders>
          </w:tcPr>
          <w:p w:rsidR="00376CCD" w:rsidRPr="00471FEA" w:rsidRDefault="00376CCD" w:rsidP="00376CCD">
            <w:r w:rsidRPr="00471FEA">
              <w:t>Action</w:t>
            </w:r>
          </w:p>
        </w:tc>
        <w:tc>
          <w:tcPr>
            <w:tcW w:w="2863" w:type="dxa"/>
            <w:tcBorders>
              <w:top w:val="single" w:sz="12" w:space="0" w:color="auto"/>
            </w:tcBorders>
          </w:tcPr>
          <w:p w:rsidR="00376CCD" w:rsidRPr="00CD6D8B" w:rsidRDefault="00376CCD" w:rsidP="00376CCD">
            <w:pPr>
              <w:rPr>
                <w:i/>
              </w:rPr>
            </w:pPr>
            <w:r w:rsidRPr="00CD6D8B">
              <w:rPr>
                <w:i/>
              </w:rPr>
              <w:t>Expected result</w:t>
            </w:r>
          </w:p>
        </w:tc>
        <w:tc>
          <w:tcPr>
            <w:tcW w:w="750" w:type="dxa"/>
            <w:tcBorders>
              <w:top w:val="single" w:sz="12" w:space="0" w:color="auto"/>
            </w:tcBorders>
          </w:tcPr>
          <w:p w:rsidR="00376CCD" w:rsidRPr="00471FEA" w:rsidRDefault="00376CCD" w:rsidP="00376CCD">
            <w:r w:rsidRPr="00471FEA">
              <w:t>Pass</w:t>
            </w:r>
          </w:p>
        </w:tc>
        <w:tc>
          <w:tcPr>
            <w:tcW w:w="750" w:type="dxa"/>
            <w:tcBorders>
              <w:top w:val="single" w:sz="12" w:space="0" w:color="auto"/>
            </w:tcBorders>
          </w:tcPr>
          <w:p w:rsidR="00376CCD" w:rsidRPr="00471FEA" w:rsidRDefault="00376CCD" w:rsidP="00376CCD">
            <w:r w:rsidRPr="00471FEA">
              <w:t>Fail</w:t>
            </w:r>
          </w:p>
        </w:tc>
      </w:tr>
      <w:tr w:rsidR="002133E5" w:rsidRPr="00471FEA" w:rsidTr="002133E5">
        <w:trPr>
          <w:tblHeader/>
        </w:trPr>
        <w:tc>
          <w:tcPr>
            <w:tcW w:w="8618" w:type="dxa"/>
            <w:gridSpan w:val="5"/>
            <w:tcBorders>
              <w:top w:val="single" w:sz="12" w:space="0" w:color="auto"/>
            </w:tcBorders>
          </w:tcPr>
          <w:p w:rsidR="002C74DE" w:rsidRDefault="002C74DE" w:rsidP="00376CCD">
            <w:pPr>
              <w:rPr>
                <w:b/>
              </w:rPr>
            </w:pPr>
          </w:p>
          <w:p w:rsidR="002133E5" w:rsidRPr="002133E5" w:rsidRDefault="002133E5" w:rsidP="00376CCD">
            <w:pPr>
              <w:rPr>
                <w:b/>
              </w:rPr>
            </w:pPr>
            <w:r w:rsidRPr="002133E5">
              <w:rPr>
                <w:b/>
              </w:rPr>
              <w:t>External forecasts</w:t>
            </w:r>
          </w:p>
        </w:tc>
      </w:tr>
      <w:tr w:rsidR="00F542D6" w:rsidRPr="00471FEA" w:rsidTr="004C348C">
        <w:tc>
          <w:tcPr>
            <w:tcW w:w="1020" w:type="dxa"/>
            <w:vMerge w:val="restart"/>
          </w:tcPr>
          <w:p w:rsidR="00F542D6" w:rsidRPr="00471FEA" w:rsidRDefault="00F542D6" w:rsidP="00CD6D8B">
            <w:r>
              <w:t>AR 2.1</w:t>
            </w:r>
          </w:p>
        </w:tc>
        <w:tc>
          <w:tcPr>
            <w:tcW w:w="6098" w:type="dxa"/>
            <w:gridSpan w:val="2"/>
          </w:tcPr>
          <w:p w:rsidR="00F542D6" w:rsidRDefault="00F542D6" w:rsidP="00376CCD">
            <w:r>
              <w:t xml:space="preserve">Start the OC. Open the </w:t>
            </w:r>
            <w:r w:rsidR="007A3497">
              <w:t>Grid</w:t>
            </w:r>
            <w:r>
              <w:t xml:space="preserve"> display and check the NWP forecast data in the database.</w:t>
            </w:r>
          </w:p>
          <w:p w:rsidR="00F542D6" w:rsidRDefault="00F542D6" w:rsidP="00376CCD"/>
          <w:p w:rsidR="00F542D6" w:rsidRDefault="00F542D6" w:rsidP="00CD6D8B">
            <w:r>
              <w:t>Write down the external forecast times of the ACCESS-G, ACCESS-R and PME forecasts</w:t>
            </w:r>
            <w:r w:rsidR="007A3497">
              <w:t xml:space="preserve"> (in GMT)</w:t>
            </w:r>
            <w:r w:rsidR="001F359E">
              <w:t>. Note: you can select GMT for the system time by double clicking in the system time</w:t>
            </w:r>
            <w:r>
              <w:t>.</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1E03AA">
            <w:pPr>
              <w:rPr>
                <w:i/>
              </w:rPr>
            </w:pPr>
            <w:r w:rsidRPr="00CD6D8B">
              <w:rPr>
                <w:i/>
              </w:rPr>
              <w:t xml:space="preserve">Confirm in spatial display that </w:t>
            </w:r>
            <w:r>
              <w:rPr>
                <w:i/>
              </w:rPr>
              <w:t xml:space="preserve">all NPW </w:t>
            </w:r>
            <w:r w:rsidRPr="00CD6D8B">
              <w:rPr>
                <w:i/>
              </w:rPr>
              <w:t>forecasts are available for the selected period.</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2.2</w:t>
            </w:r>
          </w:p>
        </w:tc>
        <w:tc>
          <w:tcPr>
            <w:tcW w:w="6098" w:type="dxa"/>
            <w:gridSpan w:val="2"/>
          </w:tcPr>
          <w:p w:rsidR="000C02BB" w:rsidRDefault="00F542D6" w:rsidP="00CD6D8B">
            <w:r>
              <w:t xml:space="preserve">In the Data Viewer, </w:t>
            </w:r>
            <w:r w:rsidR="000C02BB">
              <w:t xml:space="preserve">select </w:t>
            </w:r>
          </w:p>
          <w:p w:rsidR="000C02BB" w:rsidRDefault="000C02BB" w:rsidP="000C02BB">
            <w:pPr>
              <w:pStyle w:val="ListParagraph"/>
              <w:numPr>
                <w:ilvl w:val="0"/>
                <w:numId w:val="21"/>
              </w:numPr>
            </w:pPr>
            <w:r>
              <w:t xml:space="preserve">River Gauges and Rain Gauges, </w:t>
            </w:r>
          </w:p>
          <w:p w:rsidR="000C02BB" w:rsidRDefault="000C02BB" w:rsidP="000C02BB">
            <w:pPr>
              <w:pStyle w:val="ListParagraph"/>
              <w:numPr>
                <w:ilvl w:val="0"/>
                <w:numId w:val="21"/>
              </w:numPr>
            </w:pPr>
            <w:r>
              <w:t>404204</w:t>
            </w:r>
          </w:p>
          <w:p w:rsidR="000C02BB" w:rsidRDefault="00F542D6" w:rsidP="000C02BB">
            <w:pPr>
              <w:pStyle w:val="ListParagraph"/>
              <w:numPr>
                <w:ilvl w:val="0"/>
                <w:numId w:val="21"/>
              </w:numPr>
            </w:pPr>
            <w:r>
              <w:t>Observed Water Le</w:t>
            </w:r>
            <w:r w:rsidR="000C02BB">
              <w:t>vel and Observed precipitation</w:t>
            </w:r>
          </w:p>
          <w:p w:rsidR="000C02BB" w:rsidRDefault="000C02BB" w:rsidP="000C02BB">
            <w:r>
              <w:t>Open the plots display and open the table.</w:t>
            </w:r>
          </w:p>
          <w:p w:rsidR="00F542D6" w:rsidRDefault="00F542D6" w:rsidP="00CD6D8B">
            <w:r>
              <w:t xml:space="preserve">Zoom out to the include </w:t>
            </w:r>
            <w:r w:rsidR="000C02BB">
              <w:t>23</w:t>
            </w:r>
            <w:r>
              <w:t xml:space="preserve"> </w:t>
            </w:r>
            <w:r w:rsidR="000C02BB">
              <w:t xml:space="preserve">February. </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CD6D8B">
            <w:pPr>
              <w:rPr>
                <w:i/>
              </w:rPr>
            </w:pPr>
            <w:r w:rsidRPr="00CD6D8B">
              <w:rPr>
                <w:i/>
              </w:rPr>
              <w:t xml:space="preserve">Confirm the time series have data in the plots display and table. </w:t>
            </w:r>
          </w:p>
          <w:p w:rsidR="00F542D6" w:rsidRPr="00CD6D8B" w:rsidRDefault="00F542D6" w:rsidP="00CD6D8B">
            <w:pPr>
              <w:rPr>
                <w:i/>
              </w:rPr>
            </w:pPr>
          </w:p>
          <w:p w:rsidR="00F542D6" w:rsidRPr="00CD6D8B" w:rsidRDefault="00F542D6" w:rsidP="001E03AA">
            <w:pPr>
              <w:rPr>
                <w:i/>
              </w:rPr>
            </w:pPr>
            <w:r w:rsidRPr="00CD6D8B">
              <w:rPr>
                <w:i/>
              </w:rPr>
              <w:t>Write down the water level and precipitation at a specific moment in time. Note any comments with the selected values.</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Pr="00471FEA" w:rsidRDefault="00F542D6" w:rsidP="00CD6D8B">
            <w:r>
              <w:t>AR 2.3</w:t>
            </w:r>
          </w:p>
          <w:p w:rsidR="00F542D6" w:rsidRDefault="00F542D6" w:rsidP="00CD6D8B"/>
        </w:tc>
        <w:tc>
          <w:tcPr>
            <w:tcW w:w="6098" w:type="dxa"/>
            <w:gridSpan w:val="2"/>
          </w:tcPr>
          <w:p w:rsidR="00F542D6" w:rsidRDefault="00F542D6" w:rsidP="00CD6D8B">
            <w:r>
              <w:t>Open the file WorkflowFiles\</w:t>
            </w:r>
            <w:r w:rsidRPr="00DA21E7">
              <w:t>Archive_</w:t>
            </w:r>
            <w:r w:rsidR="000C02BB">
              <w:t>Export</w:t>
            </w:r>
            <w:r>
              <w:t>.xml for all archive exports.</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1E03AA">
            <w:pPr>
              <w:rPr>
                <w:i/>
              </w:rPr>
            </w:pPr>
            <w:r w:rsidRPr="00CD6D8B">
              <w:rPr>
                <w:i/>
              </w:rPr>
              <w:t>Confirm the workflow contains archive exports for all NWP forecasts.</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2.5</w:t>
            </w:r>
          </w:p>
        </w:tc>
        <w:tc>
          <w:tcPr>
            <w:tcW w:w="6098" w:type="dxa"/>
            <w:gridSpan w:val="2"/>
          </w:tcPr>
          <w:p w:rsidR="00F542D6" w:rsidRDefault="00F542D6" w:rsidP="00182348">
            <w:r>
              <w:t>Open the Manual Forecast Display</w:t>
            </w:r>
            <w:r w:rsidR="00182348">
              <w:t xml:space="preserve">. Select </w:t>
            </w:r>
            <w:r w:rsidR="00EC45C9">
              <w:t xml:space="preserve">workflow </w:t>
            </w:r>
            <w:r>
              <w:t>‘Export all non-simul</w:t>
            </w:r>
            <w:r w:rsidR="00182348">
              <w:t>ated data to Archive’ and p</w:t>
            </w:r>
            <w:r>
              <w:t>ress run.</w:t>
            </w:r>
          </w:p>
          <w:p w:rsidR="00182348" w:rsidRDefault="00182348" w:rsidP="00182348"/>
          <w:p w:rsidR="00182348" w:rsidRDefault="00182348" w:rsidP="00182348">
            <w:r>
              <w:t>Change the T0 to 3 days ago and press run.</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182348" w:rsidP="00CD6D8B">
            <w:pPr>
              <w:rPr>
                <w:i/>
              </w:rPr>
            </w:pPr>
            <w:r>
              <w:rPr>
                <w:i/>
              </w:rPr>
              <w:t>Two workflows</w:t>
            </w:r>
            <w:r w:rsidR="00F542D6" w:rsidRPr="00CD6D8B">
              <w:rPr>
                <w:i/>
              </w:rPr>
              <w:t xml:space="preserve"> </w:t>
            </w:r>
            <w:r>
              <w:rPr>
                <w:i/>
              </w:rPr>
              <w:t>are</w:t>
            </w:r>
            <w:r w:rsidR="00F542D6" w:rsidRPr="00CD6D8B">
              <w:rPr>
                <w:i/>
              </w:rPr>
              <w:t xml:space="preserve"> send to the server. Confirm </w:t>
            </w:r>
            <w:r>
              <w:rPr>
                <w:i/>
              </w:rPr>
              <w:t xml:space="preserve">they </w:t>
            </w:r>
            <w:r w:rsidR="00F542D6" w:rsidRPr="00CD6D8B">
              <w:rPr>
                <w:i/>
              </w:rPr>
              <w:t>complete</w:t>
            </w:r>
            <w:r>
              <w:rPr>
                <w:i/>
              </w:rPr>
              <w:t xml:space="preserve"> </w:t>
            </w:r>
            <w:r w:rsidR="00F542D6" w:rsidRPr="00CD6D8B">
              <w:rPr>
                <w:i/>
              </w:rPr>
              <w:t>without errors.</w:t>
            </w:r>
          </w:p>
          <w:p w:rsidR="00F542D6" w:rsidRPr="00CD6D8B" w:rsidRDefault="00F542D6" w:rsidP="00CD6D8B">
            <w:pPr>
              <w:rPr>
                <w:i/>
              </w:rPr>
            </w:pPr>
          </w:p>
          <w:p w:rsidR="00F542D6" w:rsidRDefault="00F542D6" w:rsidP="001E03AA">
            <w:r w:rsidRPr="00CD6D8B">
              <w:rPr>
                <w:i/>
              </w:rPr>
              <w:t xml:space="preserve">Note the </w:t>
            </w:r>
            <w:r w:rsidR="00182348">
              <w:rPr>
                <w:i/>
              </w:rPr>
              <w:t>workflow run for “now”</w:t>
            </w:r>
            <w:r w:rsidRPr="00CD6D8B">
              <w:rPr>
                <w:i/>
              </w:rPr>
              <w:t xml:space="preserve"> take</w:t>
            </w:r>
            <w:r w:rsidR="00182348">
              <w:rPr>
                <w:i/>
              </w:rPr>
              <w:t>s</w:t>
            </w:r>
            <w:r w:rsidRPr="00CD6D8B">
              <w:rPr>
                <w:i/>
              </w:rPr>
              <w:t xml:space="preserve"> longer due</w:t>
            </w:r>
            <w:r w:rsidR="00182348">
              <w:rPr>
                <w:i/>
              </w:rPr>
              <w:t xml:space="preserve"> to the export of the NWP data</w:t>
            </w:r>
            <w:r w:rsidRPr="00CD6D8B">
              <w:rPr>
                <w:i/>
              </w:rPr>
              <w:t>.</w:t>
            </w:r>
            <w:r w:rsidR="009C7357">
              <w:rPr>
                <w:i/>
              </w:rPr>
              <w:t xml:space="preserve"> (It can take half an hour to complete.)</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2.6</w:t>
            </w:r>
          </w:p>
        </w:tc>
        <w:tc>
          <w:tcPr>
            <w:tcW w:w="6098" w:type="dxa"/>
            <w:gridSpan w:val="2"/>
          </w:tcPr>
          <w:p w:rsidR="00F542D6" w:rsidRDefault="00F542D6" w:rsidP="00CD6D8B">
            <w:r>
              <w:t xml:space="preserve">Go to the Archive data server. </w:t>
            </w:r>
          </w:p>
          <w:p w:rsidR="00F542D6" w:rsidRDefault="00F542D6" w:rsidP="00CD6D8B"/>
          <w:p w:rsidR="00F542D6" w:rsidRDefault="00F542D6" w:rsidP="00CD6D8B">
            <w:r>
              <w:t>Run the harvester.</w:t>
            </w:r>
          </w:p>
          <w:p w:rsidR="00F542D6" w:rsidRDefault="00F542D6" w:rsidP="00CD6D8B"/>
          <w:p w:rsidR="00F542D6" w:rsidRDefault="00F542D6" w:rsidP="00CD6D8B">
            <w:r>
              <w:t>Look in data folder &lt;yyyy&gt;/</w:t>
            </w:r>
            <w:r w:rsidR="00182348">
              <w:t>&lt;MM&gt;/</w:t>
            </w:r>
            <w:r>
              <w:t>GMW</w:t>
            </w:r>
            <w:r w:rsidR="00182348">
              <w:t>/</w:t>
            </w:r>
            <w:r>
              <w:t>. Go to current month and check the content of the last 3 days.</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Default="00F542D6" w:rsidP="00CD6D8B">
            <w:pPr>
              <w:rPr>
                <w:i/>
              </w:rPr>
            </w:pPr>
            <w:r w:rsidRPr="00CD6D8B">
              <w:rPr>
                <w:i/>
              </w:rPr>
              <w:t xml:space="preserve">Confirm that externalforecast folders exist only for the last </w:t>
            </w:r>
            <w:r>
              <w:rPr>
                <w:i/>
              </w:rPr>
              <w:t>2</w:t>
            </w:r>
            <w:r w:rsidRPr="00CD6D8B">
              <w:rPr>
                <w:i/>
              </w:rPr>
              <w:t xml:space="preserve"> days</w:t>
            </w:r>
          </w:p>
          <w:p w:rsidR="0085376F" w:rsidRDefault="0085376F" w:rsidP="00CD6D8B">
            <w:pPr>
              <w:rPr>
                <w:i/>
              </w:rPr>
            </w:pPr>
          </w:p>
          <w:p w:rsidR="00F542D6" w:rsidRPr="00CD6D8B" w:rsidRDefault="00F542D6" w:rsidP="00CD6D8B">
            <w:pPr>
              <w:rPr>
                <w:i/>
              </w:rPr>
            </w:pPr>
            <w:r w:rsidRPr="00CD6D8B">
              <w:rPr>
                <w:i/>
              </w:rPr>
              <w:lastRenderedPageBreak/>
              <w:t>Confirm that the NWP forecasts are only exported to individual folders and that the correct External Forecast Time (GMT) is in the folder names (Check with AR 2.1).</w:t>
            </w:r>
          </w:p>
          <w:p w:rsidR="00F542D6" w:rsidRPr="00CD6D8B" w:rsidRDefault="00F542D6" w:rsidP="00CD6D8B">
            <w:pPr>
              <w:rPr>
                <w:i/>
              </w:rPr>
            </w:pPr>
          </w:p>
          <w:p w:rsidR="00F542D6" w:rsidRDefault="00F542D6" w:rsidP="001E03AA">
            <w:r w:rsidRPr="00CD6D8B">
              <w:rPr>
                <w:i/>
              </w:rPr>
              <w:t>Open the folders and check the metadata content. Confirm that the folder holds a recordId file.</w:t>
            </w:r>
          </w:p>
        </w:tc>
        <w:tc>
          <w:tcPr>
            <w:tcW w:w="750" w:type="dxa"/>
            <w:vMerge/>
          </w:tcPr>
          <w:p w:rsidR="00F542D6" w:rsidRPr="00471FEA" w:rsidRDefault="00F542D6" w:rsidP="00CD6D8B"/>
        </w:tc>
        <w:tc>
          <w:tcPr>
            <w:tcW w:w="750" w:type="dxa"/>
            <w:vMerge/>
          </w:tcPr>
          <w:p w:rsidR="00F542D6" w:rsidRPr="00471FEA" w:rsidRDefault="00F542D6" w:rsidP="00CD6D8B"/>
        </w:tc>
      </w:tr>
      <w:tr w:rsidR="002133E5" w:rsidRPr="00471FEA" w:rsidTr="002133E5">
        <w:tc>
          <w:tcPr>
            <w:tcW w:w="8618" w:type="dxa"/>
            <w:gridSpan w:val="5"/>
          </w:tcPr>
          <w:p w:rsidR="002C74DE" w:rsidRDefault="002C74DE" w:rsidP="00CD6D8B">
            <w:pPr>
              <w:rPr>
                <w:b/>
              </w:rPr>
            </w:pPr>
          </w:p>
          <w:p w:rsidR="002133E5" w:rsidRPr="002133E5" w:rsidRDefault="002133E5" w:rsidP="00CD6D8B">
            <w:pPr>
              <w:rPr>
                <w:b/>
              </w:rPr>
            </w:pPr>
            <w:r w:rsidRPr="002133E5">
              <w:rPr>
                <w:b/>
              </w:rPr>
              <w:t>Observations</w:t>
            </w:r>
          </w:p>
        </w:tc>
      </w:tr>
      <w:tr w:rsidR="00F542D6" w:rsidRPr="00471FEA" w:rsidTr="004C348C">
        <w:tc>
          <w:tcPr>
            <w:tcW w:w="1020" w:type="dxa"/>
            <w:vMerge w:val="restart"/>
          </w:tcPr>
          <w:p w:rsidR="00F542D6" w:rsidRDefault="00F542D6" w:rsidP="00CD6D8B">
            <w:r>
              <w:t>AR 2.7</w:t>
            </w:r>
          </w:p>
        </w:tc>
        <w:tc>
          <w:tcPr>
            <w:tcW w:w="6098" w:type="dxa"/>
            <w:gridSpan w:val="2"/>
          </w:tcPr>
          <w:p w:rsidR="00F542D6" w:rsidRDefault="00F542D6" w:rsidP="00CD6D8B">
            <w:r>
              <w:t>Go to the Archive server</w:t>
            </w:r>
            <w:r w:rsidR="00D970C2">
              <w:t xml:space="preserve"> and look in data folder &lt;yyyy&gt;/&lt;MM&gt;/GMW</w:t>
            </w:r>
            <w:r>
              <w:t>. Select the observed folder for any day.</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D970C2" w:rsidRDefault="00D970C2" w:rsidP="00CD6D8B">
            <w:pPr>
              <w:rPr>
                <w:i/>
              </w:rPr>
            </w:pPr>
            <w:r>
              <w:rPr>
                <w:i/>
              </w:rPr>
              <w:t xml:space="preserve">Confirm that the observations you expect </w:t>
            </w:r>
            <w:r w:rsidR="00F542D6" w:rsidRPr="00CD6D8B">
              <w:rPr>
                <w:i/>
              </w:rPr>
              <w:t>have been exported in archive files.</w:t>
            </w:r>
            <w:r>
              <w:rPr>
                <w:i/>
              </w:rPr>
              <w:t xml:space="preserve"> </w:t>
            </w:r>
          </w:p>
          <w:p w:rsidR="00F542D6" w:rsidRPr="00CD6D8B" w:rsidRDefault="00857D5C" w:rsidP="00CD6D8B">
            <w:pPr>
              <w:rPr>
                <w:i/>
              </w:rPr>
            </w:pPr>
            <w:r>
              <w:rPr>
                <w:i/>
              </w:rPr>
              <w:t>E</w:t>
            </w:r>
            <w:r w:rsidR="00D970C2">
              <w:rPr>
                <w:i/>
              </w:rPr>
              <w:t>ither inspect the Archive_Export_Observed</w:t>
            </w:r>
            <w:r>
              <w:rPr>
                <w:i/>
              </w:rPr>
              <w:t>.xml</w:t>
            </w:r>
            <w:r w:rsidR="00D970C2">
              <w:rPr>
                <w:i/>
              </w:rPr>
              <w:t xml:space="preserve"> file or</w:t>
            </w:r>
            <w:r w:rsidR="00561D69">
              <w:rPr>
                <w:i/>
              </w:rPr>
              <w:t xml:space="preserve"> use the Wprkflow navigator within Delft-FEWS.</w:t>
            </w:r>
            <w:r w:rsidR="00D970C2">
              <w:rPr>
                <w:i/>
              </w:rPr>
              <w:t xml:space="preserve"> </w:t>
            </w:r>
            <w:r w:rsidR="00561D69">
              <w:rPr>
                <w:i/>
              </w:rPr>
              <w:t xml:space="preserve">Note: All timeseries that are archived </w:t>
            </w:r>
            <w:r w:rsidR="00561D69">
              <w:rPr>
                <w:i/>
              </w:rPr>
              <w:t xml:space="preserve">are configured in </w:t>
            </w:r>
            <w:r w:rsidR="00D970C2">
              <w:rPr>
                <w:i/>
              </w:rPr>
              <w:t xml:space="preserve">the </w:t>
            </w:r>
            <w:r w:rsidR="00561D69">
              <w:rPr>
                <w:i/>
              </w:rPr>
              <w:t xml:space="preserve">data viewer </w:t>
            </w:r>
            <w:r w:rsidR="00D970C2">
              <w:rPr>
                <w:i/>
              </w:rPr>
              <w:t>filters under “Archive export observed”.</w:t>
            </w:r>
          </w:p>
          <w:p w:rsidR="00F542D6" w:rsidRPr="00CD6D8B" w:rsidRDefault="00F542D6" w:rsidP="00CD6D8B">
            <w:pPr>
              <w:rPr>
                <w:i/>
              </w:rPr>
            </w:pPr>
          </w:p>
          <w:p w:rsidR="00F542D6" w:rsidRPr="00CD6D8B" w:rsidRDefault="00F542D6" w:rsidP="00CD6D8B">
            <w:pPr>
              <w:rPr>
                <w:i/>
              </w:rPr>
            </w:pPr>
            <w:r w:rsidRPr="00CD6D8B">
              <w:rPr>
                <w:i/>
              </w:rPr>
              <w:t>Confirm that a metadata.xml file exists as well as a recordId file.</w:t>
            </w:r>
          </w:p>
          <w:p w:rsidR="00F542D6" w:rsidRPr="00CD6D8B" w:rsidRDefault="00F542D6" w:rsidP="00CD6D8B">
            <w:pPr>
              <w:rPr>
                <w:i/>
              </w:rPr>
            </w:pPr>
          </w:p>
          <w:p w:rsidR="00F542D6" w:rsidRPr="00CD6D8B" w:rsidRDefault="00F542D6" w:rsidP="001E03AA">
            <w:pPr>
              <w:rPr>
                <w:i/>
              </w:rPr>
            </w:pPr>
            <w:r w:rsidRPr="00CD6D8B">
              <w:rPr>
                <w:i/>
              </w:rPr>
              <w:t>If no recordId file exists, go back one day and reconfirm. Else check the harvester log file.</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2.8</w:t>
            </w:r>
          </w:p>
        </w:tc>
        <w:tc>
          <w:tcPr>
            <w:tcW w:w="6098" w:type="dxa"/>
            <w:gridSpan w:val="2"/>
          </w:tcPr>
          <w:p w:rsidR="00F542D6" w:rsidRDefault="00F542D6" w:rsidP="00CD6D8B">
            <w:r>
              <w:t>Start the stand alone application and open the Archive Catalogue display.</w:t>
            </w:r>
          </w:p>
          <w:p w:rsidR="00F542D6" w:rsidRDefault="00F542D6" w:rsidP="00CD6D8B"/>
          <w:p w:rsidR="00F542D6" w:rsidRDefault="00F542D6" w:rsidP="00CD6D8B">
            <w:r>
              <w:t xml:space="preserve">Select the Search in Archive tab. </w:t>
            </w:r>
            <w:r w:rsidR="00445766">
              <w:t>S</w:t>
            </w:r>
            <w:r>
              <w:t>elect observed time series</w:t>
            </w:r>
            <w:r w:rsidR="00445766">
              <w:t xml:space="preserve"> data set (Don’t select an area or source)</w:t>
            </w:r>
            <w:r>
              <w:t>. Use a search period from begin of the month to now.</w:t>
            </w:r>
          </w:p>
          <w:p w:rsidR="00F542D6" w:rsidRDefault="00F542D6" w:rsidP="00CD6D8B"/>
          <w:p w:rsidR="00F542D6" w:rsidRDefault="00F542D6" w:rsidP="00CD6D8B">
            <w:r>
              <w:t>Press the Summary button to check if there is data in the archive.</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1E03AA">
            <w:pPr>
              <w:rPr>
                <w:i/>
              </w:rPr>
            </w:pPr>
            <w:r w:rsidRPr="00CD6D8B">
              <w:rPr>
                <w:i/>
              </w:rPr>
              <w:t>Confirm that the summary shows there is observed data in the archive. Check the data volume with the files in the observed archive folder and confirm the volume is sufficiently OK to preve</w:t>
            </w:r>
            <w:r>
              <w:rPr>
                <w:i/>
              </w:rPr>
              <w:t>nt surprises</w:t>
            </w:r>
            <w:r w:rsidRPr="00CD6D8B">
              <w:rPr>
                <w:i/>
              </w:rPr>
              <w:t xml:space="preserve"> in expected download time.</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2.9</w:t>
            </w:r>
          </w:p>
        </w:tc>
        <w:tc>
          <w:tcPr>
            <w:tcW w:w="6098" w:type="dxa"/>
            <w:gridSpan w:val="2"/>
          </w:tcPr>
          <w:p w:rsidR="00F542D6" w:rsidRDefault="00F542D6" w:rsidP="00CD6D8B">
            <w:r>
              <w:t>Press the Download button to download the selected data form the Archive folder to the ArchiveDownload folder of the Stand Alone application.</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1E03AA">
            <w:pPr>
              <w:rPr>
                <w:i/>
              </w:rPr>
            </w:pPr>
            <w:r w:rsidRPr="00CD6D8B">
              <w:rPr>
                <w:i/>
              </w:rPr>
              <w:t>Confirm that the data is downloaded in the logs display.</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2.10</w:t>
            </w:r>
          </w:p>
        </w:tc>
        <w:tc>
          <w:tcPr>
            <w:tcW w:w="6098" w:type="dxa"/>
            <w:gridSpan w:val="2"/>
          </w:tcPr>
          <w:p w:rsidR="00F542D6" w:rsidRDefault="00F542D6" w:rsidP="00CD6D8B">
            <w:r>
              <w:t>In the Search in Archive tab of the Stand Alone application, select national as area and select external forecasts as data type. Make sure the start and end dates include the last few days. Press the Summary button to check if there is data in the archive.</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1E03AA">
            <w:pPr>
              <w:rPr>
                <w:i/>
              </w:rPr>
            </w:pPr>
            <w:r w:rsidRPr="00CD6D8B">
              <w:rPr>
                <w:i/>
              </w:rPr>
              <w:t xml:space="preserve">Confirm that the summary shows there is external forecast data in the archive. Check the data volume with the files on the archive data server in the 2014/national folder and confirm the </w:t>
            </w:r>
            <w:r w:rsidRPr="00CD6D8B">
              <w:rPr>
                <w:i/>
              </w:rPr>
              <w:lastRenderedPageBreak/>
              <w:t>volume is computed with sufficient accuracy to prevent surprises in download volume.</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2.11</w:t>
            </w:r>
          </w:p>
        </w:tc>
        <w:tc>
          <w:tcPr>
            <w:tcW w:w="6098" w:type="dxa"/>
            <w:gridSpan w:val="2"/>
          </w:tcPr>
          <w:p w:rsidR="00F542D6" w:rsidRDefault="00F542D6" w:rsidP="00CD6D8B">
            <w:r>
              <w:t>In the Stand alone application press the Download button to download the selected data form the Archive server to the ArchiveDownload folder.</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Default="00F542D6" w:rsidP="001E03AA">
            <w:r w:rsidRPr="00CD6D8B">
              <w:rPr>
                <w:i/>
              </w:rPr>
              <w:t xml:space="preserve">Confirm that the external forecasts are downloaded in the logs display. </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2.12</w:t>
            </w:r>
          </w:p>
        </w:tc>
        <w:tc>
          <w:tcPr>
            <w:tcW w:w="6098" w:type="dxa"/>
            <w:gridSpan w:val="2"/>
          </w:tcPr>
          <w:p w:rsidR="00F542D6" w:rsidRDefault="00F542D6" w:rsidP="00CD6D8B">
            <w:r>
              <w:t>The observed and forecast data is now downloaded to the ArchiveDownload folder.</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Default="00F542D6" w:rsidP="001E03AA">
            <w:r w:rsidRPr="00CD6D8B">
              <w:rPr>
                <w:i/>
              </w:rPr>
              <w:t>Confirm that the downloaded data is in the download folders of the Stand Alone application and confirm that the data files are complete (i.e. as available on archive data server).</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2.13</w:t>
            </w:r>
          </w:p>
        </w:tc>
        <w:tc>
          <w:tcPr>
            <w:tcW w:w="6098" w:type="dxa"/>
            <w:gridSpan w:val="2"/>
          </w:tcPr>
          <w:p w:rsidR="00F542D6" w:rsidRDefault="00F542D6" w:rsidP="00CD6D8B">
            <w:r>
              <w:t>In the stand alone application, open the Manual Forecast Display. Run the ‘</w:t>
            </w:r>
            <w:r w:rsidRPr="008D67EB">
              <w:t xml:space="preserve">Import </w:t>
            </w:r>
            <w:r>
              <w:t xml:space="preserve">Data from </w:t>
            </w:r>
            <w:r w:rsidRPr="008D67EB">
              <w:t>Archive</w:t>
            </w:r>
            <w:r>
              <w:t>’ workflow.</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1E03AA" w:rsidRDefault="00F542D6" w:rsidP="00CD6D8B">
            <w:pPr>
              <w:rPr>
                <w:i/>
              </w:rPr>
            </w:pPr>
            <w:r w:rsidRPr="00CD6D8B">
              <w:rPr>
                <w:i/>
              </w:rPr>
              <w:t>Confirm that the workflow did complete without errors.</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Pr="00471FEA" w:rsidRDefault="00F542D6" w:rsidP="00CD6D8B">
            <w:r>
              <w:t>AR 2.14</w:t>
            </w:r>
          </w:p>
        </w:tc>
        <w:tc>
          <w:tcPr>
            <w:tcW w:w="6098" w:type="dxa"/>
            <w:gridSpan w:val="2"/>
          </w:tcPr>
          <w:p w:rsidR="00F542D6" w:rsidRDefault="00F542D6" w:rsidP="00CD6D8B">
            <w:r>
              <w:t>Open the spatial display and check the NWP forecast data in the database.</w:t>
            </w:r>
          </w:p>
          <w:p w:rsidR="00F542D6" w:rsidRDefault="00F542D6" w:rsidP="00CD6D8B"/>
          <w:p w:rsidR="00F542D6" w:rsidRDefault="00F542D6" w:rsidP="001E03AA">
            <w:r>
              <w:t>Adjust system time when needed to obtain the external forecast.</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Default="00F542D6" w:rsidP="001E03AA">
            <w:r w:rsidRPr="00CD6D8B">
              <w:rPr>
                <w:i/>
              </w:rPr>
              <w:t xml:space="preserve">Confirm in spatial display that </w:t>
            </w:r>
            <w:r>
              <w:rPr>
                <w:i/>
              </w:rPr>
              <w:t xml:space="preserve">all </w:t>
            </w:r>
            <w:r w:rsidRPr="00CD6D8B">
              <w:rPr>
                <w:i/>
              </w:rPr>
              <w:t>NWP forecasts are available for the same external forecasts as test AR 2.1.</w:t>
            </w:r>
          </w:p>
        </w:tc>
        <w:tc>
          <w:tcPr>
            <w:tcW w:w="750" w:type="dxa"/>
            <w:vMerge/>
          </w:tcPr>
          <w:p w:rsidR="00F542D6" w:rsidRPr="00471FEA" w:rsidRDefault="00F542D6" w:rsidP="00CD6D8B"/>
        </w:tc>
        <w:tc>
          <w:tcPr>
            <w:tcW w:w="750" w:type="dxa"/>
            <w:vMerge/>
          </w:tcPr>
          <w:p w:rsidR="00F542D6" w:rsidRPr="00471FEA" w:rsidRDefault="00F542D6" w:rsidP="00CD6D8B"/>
        </w:tc>
      </w:tr>
      <w:tr w:rsidR="00F542D6" w:rsidRPr="00471FEA" w:rsidTr="004C348C">
        <w:tc>
          <w:tcPr>
            <w:tcW w:w="1020" w:type="dxa"/>
            <w:vMerge w:val="restart"/>
          </w:tcPr>
          <w:p w:rsidR="00F542D6" w:rsidRDefault="00F542D6" w:rsidP="00CD6D8B">
            <w:r>
              <w:t>AR 2.15</w:t>
            </w:r>
          </w:p>
        </w:tc>
        <w:tc>
          <w:tcPr>
            <w:tcW w:w="6098" w:type="dxa"/>
            <w:gridSpan w:val="2"/>
          </w:tcPr>
          <w:p w:rsidR="00F542D6" w:rsidRDefault="00F542D6" w:rsidP="00CD6D8B">
            <w:r>
              <w:t>Adjust system time to today. In the HyFM Data Viewer, select the Eildon basin, parameters Observed Water Level and Observed precipitation. Find the stations where flooding thresholds are crossed. Open the plots display and open the table.</w:t>
            </w:r>
          </w:p>
        </w:tc>
        <w:tc>
          <w:tcPr>
            <w:tcW w:w="750" w:type="dxa"/>
            <w:vMerge w:val="restart"/>
          </w:tcPr>
          <w:p w:rsidR="00F542D6" w:rsidRPr="00471FEA" w:rsidRDefault="00F542D6" w:rsidP="00CD6D8B"/>
        </w:tc>
        <w:tc>
          <w:tcPr>
            <w:tcW w:w="750" w:type="dxa"/>
            <w:vMerge w:val="restart"/>
          </w:tcPr>
          <w:p w:rsidR="00F542D6" w:rsidRPr="00471FEA" w:rsidRDefault="00F542D6" w:rsidP="00CD6D8B"/>
        </w:tc>
      </w:tr>
      <w:tr w:rsidR="00F542D6" w:rsidRPr="00471FEA" w:rsidTr="004C348C">
        <w:tc>
          <w:tcPr>
            <w:tcW w:w="1020" w:type="dxa"/>
            <w:vMerge/>
          </w:tcPr>
          <w:p w:rsidR="00F542D6" w:rsidRDefault="00F542D6" w:rsidP="00CD6D8B"/>
        </w:tc>
        <w:tc>
          <w:tcPr>
            <w:tcW w:w="6098" w:type="dxa"/>
            <w:gridSpan w:val="2"/>
          </w:tcPr>
          <w:p w:rsidR="00F542D6" w:rsidRPr="00CD6D8B" w:rsidRDefault="00F542D6" w:rsidP="00CD6D8B">
            <w:pPr>
              <w:rPr>
                <w:i/>
              </w:rPr>
            </w:pPr>
            <w:r w:rsidRPr="00CD6D8B">
              <w:rPr>
                <w:i/>
              </w:rPr>
              <w:t xml:space="preserve">Confirm the time series have data in the plots display and table. </w:t>
            </w:r>
          </w:p>
          <w:p w:rsidR="00F542D6" w:rsidRPr="00CD6D8B" w:rsidRDefault="00F542D6" w:rsidP="00CD6D8B">
            <w:pPr>
              <w:rPr>
                <w:i/>
              </w:rPr>
            </w:pPr>
          </w:p>
          <w:p w:rsidR="00F542D6" w:rsidRDefault="00F542D6" w:rsidP="001E03AA">
            <w:r w:rsidRPr="00CD6D8B">
              <w:rPr>
                <w:i/>
              </w:rPr>
              <w:t>Confirm the water level and precipitation have the same values as the data in the Operator Client (test AR 2.2). Check if the comments have also been archived and imported.</w:t>
            </w:r>
          </w:p>
        </w:tc>
        <w:tc>
          <w:tcPr>
            <w:tcW w:w="750" w:type="dxa"/>
            <w:vMerge/>
          </w:tcPr>
          <w:p w:rsidR="00F542D6" w:rsidRPr="00471FEA" w:rsidRDefault="00F542D6" w:rsidP="00CD6D8B"/>
        </w:tc>
        <w:tc>
          <w:tcPr>
            <w:tcW w:w="750" w:type="dxa"/>
            <w:vMerge/>
          </w:tcPr>
          <w:p w:rsidR="00F542D6" w:rsidRPr="00471FEA" w:rsidRDefault="00F542D6" w:rsidP="00CD6D8B"/>
        </w:tc>
      </w:tr>
      <w:tr w:rsidR="008B4B8D" w:rsidRPr="00471FEA" w:rsidTr="004C348C">
        <w:tc>
          <w:tcPr>
            <w:tcW w:w="1020" w:type="dxa"/>
          </w:tcPr>
          <w:p w:rsidR="008B4B8D" w:rsidRDefault="008B4B8D" w:rsidP="00CD6D8B"/>
        </w:tc>
        <w:tc>
          <w:tcPr>
            <w:tcW w:w="6098" w:type="dxa"/>
            <w:gridSpan w:val="2"/>
          </w:tcPr>
          <w:p w:rsidR="008B4B8D" w:rsidRPr="00CD6D8B" w:rsidRDefault="008B4B8D" w:rsidP="00CD6D8B">
            <w:pPr>
              <w:rPr>
                <w:i/>
              </w:rPr>
            </w:pPr>
          </w:p>
        </w:tc>
        <w:tc>
          <w:tcPr>
            <w:tcW w:w="750" w:type="dxa"/>
          </w:tcPr>
          <w:p w:rsidR="008B4B8D" w:rsidRPr="00471FEA" w:rsidRDefault="008B4B8D" w:rsidP="00CD6D8B"/>
        </w:tc>
        <w:tc>
          <w:tcPr>
            <w:tcW w:w="750" w:type="dxa"/>
          </w:tcPr>
          <w:p w:rsidR="008B4B8D" w:rsidRPr="00471FEA" w:rsidRDefault="008B4B8D" w:rsidP="00CD6D8B"/>
        </w:tc>
      </w:tr>
      <w:tr w:rsidR="008B4B8D" w:rsidRPr="00471FEA" w:rsidTr="004C348C">
        <w:tc>
          <w:tcPr>
            <w:tcW w:w="1020" w:type="dxa"/>
          </w:tcPr>
          <w:p w:rsidR="008B4B8D" w:rsidRDefault="008B4B8D" w:rsidP="00CD6D8B">
            <w:r>
              <w:t>AR 2.16</w:t>
            </w:r>
          </w:p>
        </w:tc>
        <w:tc>
          <w:tcPr>
            <w:tcW w:w="6098" w:type="dxa"/>
            <w:gridSpan w:val="2"/>
          </w:tcPr>
          <w:p w:rsidR="008B4B8D" w:rsidRPr="008B4B8D" w:rsidRDefault="008B4B8D" w:rsidP="00CD6D8B">
            <w:r>
              <w:t>Run similar tests for the STMT data (calculated and exported once a year)</w:t>
            </w:r>
          </w:p>
        </w:tc>
        <w:tc>
          <w:tcPr>
            <w:tcW w:w="750" w:type="dxa"/>
          </w:tcPr>
          <w:p w:rsidR="008B4B8D" w:rsidRPr="00471FEA" w:rsidRDefault="008B4B8D" w:rsidP="00CD6D8B"/>
        </w:tc>
        <w:tc>
          <w:tcPr>
            <w:tcW w:w="750" w:type="dxa"/>
          </w:tcPr>
          <w:p w:rsidR="008B4B8D" w:rsidRPr="00471FEA" w:rsidRDefault="008B4B8D" w:rsidP="00CD6D8B"/>
        </w:tc>
      </w:tr>
    </w:tbl>
    <w:p w:rsidR="00F26CFF" w:rsidRDefault="00F26CFF" w:rsidP="00F26CFF">
      <w:bookmarkStart w:id="64" w:name="_Toc379896500"/>
    </w:p>
    <w:tbl>
      <w:tblPr>
        <w:tblW w:w="8505" w:type="dxa"/>
        <w:tblInd w:w="10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05"/>
      </w:tblGrid>
      <w:tr w:rsidR="00E1050D" w:rsidRPr="00471FEA" w:rsidTr="00D852F6">
        <w:tc>
          <w:tcPr>
            <w:tcW w:w="8505" w:type="dxa"/>
            <w:tcBorders>
              <w:top w:val="single" w:sz="6" w:space="0" w:color="auto"/>
              <w:bottom w:val="single" w:sz="12" w:space="0" w:color="auto"/>
            </w:tcBorders>
          </w:tcPr>
          <w:p w:rsidR="00E1050D" w:rsidRPr="00471FEA" w:rsidRDefault="00E1050D" w:rsidP="00D852F6">
            <w:pPr>
              <w:rPr>
                <w:sz w:val="20"/>
                <w:szCs w:val="20"/>
              </w:rPr>
            </w:pPr>
            <w:r w:rsidRPr="00471FEA">
              <w:rPr>
                <w:sz w:val="20"/>
                <w:szCs w:val="20"/>
              </w:rPr>
              <w:t>Please make any addition comments on the test here</w:t>
            </w:r>
          </w:p>
          <w:p w:rsidR="00E1050D" w:rsidRDefault="00E1050D" w:rsidP="00D852F6">
            <w:pPr>
              <w:rPr>
                <w:sz w:val="20"/>
                <w:szCs w:val="20"/>
              </w:rPr>
            </w:pPr>
          </w:p>
          <w:p w:rsidR="006F2394" w:rsidRDefault="006F2394" w:rsidP="00D852F6">
            <w:pPr>
              <w:rPr>
                <w:sz w:val="20"/>
                <w:szCs w:val="20"/>
              </w:rPr>
            </w:pPr>
          </w:p>
          <w:p w:rsidR="006F2394" w:rsidRDefault="006F2394" w:rsidP="00D852F6">
            <w:pPr>
              <w:rPr>
                <w:sz w:val="20"/>
                <w:szCs w:val="20"/>
              </w:rPr>
            </w:pPr>
          </w:p>
          <w:p w:rsidR="006F2394" w:rsidRDefault="006F2394" w:rsidP="00D852F6">
            <w:pPr>
              <w:rPr>
                <w:sz w:val="20"/>
                <w:szCs w:val="20"/>
              </w:rPr>
            </w:pPr>
          </w:p>
          <w:p w:rsidR="006F2394" w:rsidRDefault="006F2394" w:rsidP="00D852F6">
            <w:pPr>
              <w:rPr>
                <w:sz w:val="20"/>
                <w:szCs w:val="20"/>
              </w:rPr>
            </w:pPr>
          </w:p>
          <w:p w:rsidR="006F2394" w:rsidRDefault="006F2394" w:rsidP="00D852F6">
            <w:pPr>
              <w:rPr>
                <w:sz w:val="20"/>
                <w:szCs w:val="20"/>
              </w:rPr>
            </w:pPr>
          </w:p>
          <w:p w:rsidR="006F2394" w:rsidRDefault="006F2394" w:rsidP="00D852F6">
            <w:pPr>
              <w:rPr>
                <w:sz w:val="20"/>
                <w:szCs w:val="20"/>
              </w:rPr>
            </w:pPr>
          </w:p>
          <w:p w:rsidR="00E1050D" w:rsidRPr="00471FEA" w:rsidRDefault="00E1050D" w:rsidP="00D852F6">
            <w:pPr>
              <w:rPr>
                <w:sz w:val="20"/>
                <w:szCs w:val="20"/>
              </w:rPr>
            </w:pPr>
          </w:p>
          <w:p w:rsidR="00E1050D" w:rsidRPr="00471FEA" w:rsidRDefault="00E1050D" w:rsidP="00D852F6">
            <w:pPr>
              <w:rPr>
                <w:sz w:val="20"/>
                <w:szCs w:val="20"/>
              </w:rPr>
            </w:pPr>
          </w:p>
        </w:tc>
      </w:tr>
    </w:tbl>
    <w:p w:rsidR="006F2394" w:rsidRDefault="006F2394">
      <w:pPr>
        <w:spacing w:line="240" w:lineRule="auto"/>
        <w:jc w:val="left"/>
        <w:rPr>
          <w:b/>
          <w:iCs/>
          <w:szCs w:val="28"/>
        </w:rPr>
      </w:pPr>
      <w:bookmarkStart w:id="65" w:name="_Toc4072610"/>
      <w:r>
        <w:br w:type="page"/>
      </w:r>
    </w:p>
    <w:p w:rsidR="00376CCD" w:rsidRPr="00165597" w:rsidRDefault="00376CCD" w:rsidP="00CD6D8B">
      <w:pPr>
        <w:pStyle w:val="Heading2"/>
        <w:tabs>
          <w:tab w:val="clear" w:pos="0"/>
          <w:tab w:val="num" w:pos="255"/>
        </w:tabs>
        <w:jc w:val="both"/>
      </w:pPr>
      <w:r w:rsidRPr="00165597">
        <w:lastRenderedPageBreak/>
        <w:t>Archive</w:t>
      </w:r>
      <w:r w:rsidR="00BF15FA">
        <w:t xml:space="preserve"> </w:t>
      </w:r>
      <w:r w:rsidR="00747E4D">
        <w:t xml:space="preserve">non simulated </w:t>
      </w:r>
      <w:r>
        <w:t>data</w:t>
      </w:r>
      <w:bookmarkEnd w:id="64"/>
      <w:bookmarkEnd w:id="65"/>
      <w:r w:rsidR="008B4B8D">
        <w:t xml:space="preserve"> – config and rating curves</w:t>
      </w:r>
    </w:p>
    <w:p w:rsidR="00376CCD" w:rsidRDefault="00376CCD" w:rsidP="00376CCD">
      <w:pPr>
        <w:tabs>
          <w:tab w:val="left" w:pos="360"/>
          <w:tab w:val="left" w:pos="720"/>
          <w:tab w:val="left" w:pos="1080"/>
        </w:tabs>
        <w:suppressAutoHyphens/>
        <w:spacing w:line="255" w:lineRule="auto"/>
        <w:rPr>
          <w:kern w:val="22"/>
        </w:rPr>
      </w:pPr>
      <w:r w:rsidRPr="00165597">
        <w:rPr>
          <w:kern w:val="22"/>
        </w:rPr>
        <w:t xml:space="preserve">This test intends to confirm the ability to archive </w:t>
      </w:r>
      <w:r w:rsidR="00747E4D">
        <w:rPr>
          <w:kern w:val="22"/>
        </w:rPr>
        <w:t xml:space="preserve">non-simulated </w:t>
      </w:r>
      <w:r>
        <w:rPr>
          <w:kern w:val="22"/>
        </w:rPr>
        <w:t xml:space="preserve">data that is stored in the </w:t>
      </w:r>
      <w:r w:rsidR="00493451">
        <w:rPr>
          <w:kern w:val="22"/>
        </w:rPr>
        <w:t>HyFM</w:t>
      </w:r>
      <w:r>
        <w:rPr>
          <w:kern w:val="22"/>
        </w:rPr>
        <w:t xml:space="preserve"> database such as rating curves. The </w:t>
      </w:r>
      <w:r w:rsidR="00493451">
        <w:rPr>
          <w:kern w:val="22"/>
        </w:rPr>
        <w:t>HyFM</w:t>
      </w:r>
      <w:r>
        <w:rPr>
          <w:kern w:val="22"/>
        </w:rPr>
        <w:t xml:space="preserve"> configuration is tested as well as the export and import processes of the data feeds.</w:t>
      </w:r>
    </w:p>
    <w:p w:rsidR="00376CCD" w:rsidRPr="00165597" w:rsidRDefault="00376CCD" w:rsidP="00376CCD">
      <w:pPr>
        <w:tabs>
          <w:tab w:val="left" w:pos="360"/>
          <w:tab w:val="left" w:pos="720"/>
          <w:tab w:val="left" w:pos="1080"/>
        </w:tabs>
        <w:suppressAutoHyphens/>
        <w:spacing w:line="255" w:lineRule="auto"/>
        <w:rPr>
          <w:kern w:val="22"/>
        </w:rPr>
      </w:pPr>
    </w:p>
    <w:p w:rsidR="00376CCD" w:rsidRPr="00165597" w:rsidRDefault="00376CCD" w:rsidP="006F2394">
      <w:pPr>
        <w:keepNext/>
        <w:tabs>
          <w:tab w:val="left" w:pos="360"/>
          <w:tab w:val="left" w:pos="720"/>
          <w:tab w:val="left" w:pos="1080"/>
        </w:tabs>
        <w:suppressAutoHyphens/>
        <w:spacing w:line="254" w:lineRule="auto"/>
        <w:rPr>
          <w:i/>
          <w:iCs/>
          <w:kern w:val="22"/>
          <w:sz w:val="20"/>
          <w:szCs w:val="20"/>
        </w:rPr>
      </w:pPr>
      <w:r w:rsidRPr="00165597">
        <w:rPr>
          <w:i/>
          <w:iCs/>
          <w:kern w:val="22"/>
          <w:sz w:val="20"/>
          <w:szCs w:val="20"/>
        </w:rPr>
        <w:t>Please indicate whether the test has passed/failed by writing a comment in the pass/fail box.</w:t>
      </w: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8"/>
      </w:tblGrid>
      <w:tr w:rsidR="00376CCD" w:rsidRPr="00764CF6" w:rsidTr="005D28EC">
        <w:trPr>
          <w:trHeight w:val="615"/>
        </w:trPr>
        <w:tc>
          <w:tcPr>
            <w:tcW w:w="8618" w:type="dxa"/>
            <w:tcBorders>
              <w:bottom w:val="single" w:sz="4" w:space="0" w:color="auto"/>
            </w:tcBorders>
          </w:tcPr>
          <w:p w:rsidR="00376CCD" w:rsidRPr="00764CF6" w:rsidRDefault="00376CCD" w:rsidP="00376CCD">
            <w:pPr>
              <w:spacing w:line="264" w:lineRule="auto"/>
              <w:rPr>
                <w:b/>
                <w:bCs/>
                <w:sz w:val="20"/>
                <w:szCs w:val="20"/>
              </w:rPr>
            </w:pPr>
            <w:r w:rsidRPr="00764CF6">
              <w:rPr>
                <w:b/>
                <w:bCs/>
                <w:sz w:val="20"/>
                <w:szCs w:val="20"/>
              </w:rPr>
              <w:t>Test Record (please include name and signature)</w:t>
            </w:r>
          </w:p>
          <w:p w:rsidR="00376CCD" w:rsidRPr="00764CF6" w:rsidRDefault="00376CCD" w:rsidP="00376CCD">
            <w:pPr>
              <w:tabs>
                <w:tab w:val="left" w:pos="3582"/>
              </w:tabs>
              <w:spacing w:line="264" w:lineRule="auto"/>
              <w:rPr>
                <w:sz w:val="20"/>
                <w:szCs w:val="20"/>
              </w:rPr>
            </w:pPr>
            <w:r w:rsidRPr="00764CF6">
              <w:rPr>
                <w:sz w:val="20"/>
                <w:szCs w:val="20"/>
              </w:rPr>
              <w:t xml:space="preserve">Date of test: </w:t>
            </w:r>
            <w:r w:rsidRPr="00764CF6">
              <w:rPr>
                <w:sz w:val="20"/>
                <w:szCs w:val="20"/>
              </w:rPr>
              <w:tab/>
            </w:r>
            <w:r w:rsidRPr="00764CF6">
              <w:rPr>
                <w:color w:val="C0C0C0"/>
                <w:sz w:val="20"/>
                <w:szCs w:val="20"/>
              </w:rPr>
              <w:t>_____________________________________</w:t>
            </w:r>
          </w:p>
          <w:p w:rsidR="00376CCD" w:rsidRPr="00764CF6" w:rsidRDefault="005D28EC" w:rsidP="00376CCD">
            <w:pPr>
              <w:tabs>
                <w:tab w:val="left" w:pos="3582"/>
              </w:tabs>
              <w:spacing w:line="264" w:lineRule="auto"/>
              <w:rPr>
                <w:sz w:val="20"/>
                <w:szCs w:val="20"/>
              </w:rPr>
            </w:pPr>
            <w:r>
              <w:rPr>
                <w:sz w:val="20"/>
                <w:szCs w:val="20"/>
              </w:rPr>
              <w:t>GMW representative</w:t>
            </w:r>
            <w:r w:rsidR="00376CCD" w:rsidRPr="00764CF6">
              <w:rPr>
                <w:sz w:val="20"/>
                <w:szCs w:val="20"/>
              </w:rPr>
              <w:t xml:space="preserve">: </w:t>
            </w:r>
            <w:r w:rsidR="00376CCD" w:rsidRPr="00764CF6">
              <w:rPr>
                <w:sz w:val="20"/>
                <w:szCs w:val="20"/>
              </w:rPr>
              <w:tab/>
            </w:r>
            <w:r w:rsidR="00376CCD" w:rsidRPr="00764CF6">
              <w:rPr>
                <w:color w:val="C0C0C0"/>
                <w:sz w:val="20"/>
                <w:szCs w:val="20"/>
              </w:rPr>
              <w:t>_____________________________________</w:t>
            </w:r>
          </w:p>
          <w:p w:rsidR="00376CCD" w:rsidRPr="00764CF6" w:rsidRDefault="00376CCD" w:rsidP="00376CCD">
            <w:pPr>
              <w:tabs>
                <w:tab w:val="left" w:pos="3582"/>
              </w:tabs>
              <w:spacing w:line="264" w:lineRule="auto"/>
              <w:rPr>
                <w:sz w:val="20"/>
                <w:szCs w:val="20"/>
              </w:rPr>
            </w:pPr>
            <w:r>
              <w:rPr>
                <w:sz w:val="20"/>
                <w:szCs w:val="20"/>
              </w:rPr>
              <w:t>Deltares</w:t>
            </w:r>
            <w:r w:rsidRPr="00764CF6">
              <w:rPr>
                <w:sz w:val="20"/>
                <w:szCs w:val="20"/>
              </w:rPr>
              <w:t xml:space="preserve"> representative</w:t>
            </w:r>
            <w:r w:rsidRPr="00764CF6">
              <w:rPr>
                <w:sz w:val="20"/>
                <w:szCs w:val="20"/>
              </w:rPr>
              <w:tab/>
            </w:r>
            <w:r w:rsidRPr="00764CF6">
              <w:rPr>
                <w:color w:val="C0C0C0"/>
                <w:sz w:val="20"/>
                <w:szCs w:val="20"/>
              </w:rPr>
              <w:t>_____________________________________</w:t>
            </w:r>
          </w:p>
          <w:p w:rsidR="00376CCD" w:rsidRPr="00764CF6" w:rsidRDefault="00376CCD" w:rsidP="00376CCD">
            <w:pPr>
              <w:spacing w:line="264" w:lineRule="auto"/>
              <w:rPr>
                <w:b/>
                <w:bCs/>
                <w:sz w:val="20"/>
                <w:szCs w:val="20"/>
              </w:rPr>
            </w:pPr>
          </w:p>
        </w:tc>
      </w:tr>
    </w:tbl>
    <w:p w:rsidR="00376CCD" w:rsidRPr="00764CF6" w:rsidRDefault="00376CCD" w:rsidP="00376CCD">
      <w:pPr>
        <w:tabs>
          <w:tab w:val="left" w:pos="360"/>
          <w:tab w:val="left" w:pos="720"/>
          <w:tab w:val="left" w:pos="1080"/>
        </w:tabs>
        <w:suppressAutoHyphens/>
        <w:spacing w:line="255" w:lineRule="auto"/>
        <w:rPr>
          <w:kern w:val="22"/>
        </w:rPr>
      </w:pP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3"/>
        <w:gridCol w:w="6445"/>
      </w:tblGrid>
      <w:tr w:rsidR="00376CCD" w:rsidRPr="00764CF6" w:rsidTr="00376CCD">
        <w:tc>
          <w:tcPr>
            <w:tcW w:w="2070" w:type="dxa"/>
            <w:tcBorders>
              <w:top w:val="single" w:sz="12" w:space="0" w:color="auto"/>
              <w:bottom w:val="single" w:sz="12" w:space="0" w:color="auto"/>
            </w:tcBorders>
          </w:tcPr>
          <w:p w:rsidR="00376CCD" w:rsidRPr="00764CF6" w:rsidRDefault="00376CCD" w:rsidP="00376CCD">
            <w:pPr>
              <w:tabs>
                <w:tab w:val="left" w:pos="360"/>
                <w:tab w:val="left" w:pos="720"/>
                <w:tab w:val="left" w:pos="1080"/>
              </w:tabs>
              <w:suppressAutoHyphens/>
              <w:spacing w:line="255" w:lineRule="auto"/>
              <w:rPr>
                <w:b/>
                <w:bCs/>
                <w:i/>
                <w:iCs/>
                <w:kern w:val="22"/>
                <w:sz w:val="20"/>
                <w:szCs w:val="20"/>
              </w:rPr>
            </w:pPr>
            <w:r w:rsidRPr="00764CF6">
              <w:rPr>
                <w:b/>
                <w:bCs/>
                <w:i/>
                <w:iCs/>
                <w:kern w:val="22"/>
                <w:sz w:val="20"/>
                <w:szCs w:val="20"/>
              </w:rPr>
              <w:t>Initial Condition</w:t>
            </w:r>
          </w:p>
        </w:tc>
        <w:tc>
          <w:tcPr>
            <w:tcW w:w="6141" w:type="dxa"/>
            <w:tcBorders>
              <w:top w:val="single" w:sz="12" w:space="0" w:color="auto"/>
              <w:bottom w:val="single" w:sz="12" w:space="0" w:color="auto"/>
            </w:tcBorders>
          </w:tcPr>
          <w:p w:rsidR="00376CCD" w:rsidRDefault="00493451" w:rsidP="00376CCD">
            <w:pPr>
              <w:numPr>
                <w:ilvl w:val="0"/>
                <w:numId w:val="21"/>
              </w:numPr>
              <w:tabs>
                <w:tab w:val="clear" w:pos="720"/>
              </w:tabs>
              <w:ind w:left="360"/>
            </w:pPr>
            <w:r>
              <w:t>HyFM</w:t>
            </w:r>
            <w:r w:rsidR="00376CCD">
              <w:t xml:space="preserve"> </w:t>
            </w:r>
            <w:r w:rsidR="00376CCD">
              <w:rPr>
                <w:b/>
                <w:bCs/>
              </w:rPr>
              <w:t>Final release UAT</w:t>
            </w:r>
            <w:r w:rsidR="00376CCD">
              <w:t xml:space="preserve"> Stand Alone version available</w:t>
            </w:r>
            <w:r w:rsidR="00376CCD" w:rsidRPr="00764CF6">
              <w:t>.</w:t>
            </w:r>
          </w:p>
          <w:p w:rsidR="00376CCD" w:rsidRDefault="00493451" w:rsidP="00376CCD">
            <w:pPr>
              <w:numPr>
                <w:ilvl w:val="0"/>
                <w:numId w:val="21"/>
              </w:numPr>
              <w:tabs>
                <w:tab w:val="clear" w:pos="720"/>
              </w:tabs>
              <w:ind w:left="360"/>
            </w:pPr>
            <w:r>
              <w:t>HyFM</w:t>
            </w:r>
            <w:r w:rsidR="00376CCD">
              <w:t xml:space="preserve"> User Guide for </w:t>
            </w:r>
            <w:r w:rsidR="00376CCD">
              <w:rPr>
                <w:b/>
                <w:bCs/>
              </w:rPr>
              <w:t>Final release UAT</w:t>
            </w:r>
            <w:r w:rsidR="00376CCD">
              <w:t xml:space="preserve"> available</w:t>
            </w:r>
          </w:p>
          <w:p w:rsidR="00376CCD" w:rsidRPr="00D06329" w:rsidRDefault="00376CCD" w:rsidP="00376CCD">
            <w:pPr>
              <w:numPr>
                <w:ilvl w:val="0"/>
                <w:numId w:val="21"/>
              </w:numPr>
              <w:tabs>
                <w:tab w:val="clear" w:pos="720"/>
              </w:tabs>
              <w:ind w:left="360"/>
            </w:pPr>
            <w:r w:rsidRPr="004A305E">
              <w:rPr>
                <w:bCs/>
              </w:rPr>
              <w:t xml:space="preserve">Archive </w:t>
            </w:r>
            <w:r>
              <w:rPr>
                <w:bCs/>
              </w:rPr>
              <w:t>catalogue server</w:t>
            </w:r>
            <w:r w:rsidRPr="004A305E">
              <w:rPr>
                <w:bCs/>
              </w:rPr>
              <w:t xml:space="preserve"> </w:t>
            </w:r>
            <w:r>
              <w:rPr>
                <w:bCs/>
              </w:rPr>
              <w:t xml:space="preserve">URL </w:t>
            </w:r>
            <w:r w:rsidRPr="004A305E">
              <w:rPr>
                <w:bCs/>
              </w:rPr>
              <w:t xml:space="preserve">is accessible </w:t>
            </w:r>
            <w:r>
              <w:rPr>
                <w:bCs/>
              </w:rPr>
              <w:t>by stand alone application</w:t>
            </w:r>
          </w:p>
          <w:p w:rsidR="00376CCD" w:rsidRPr="004A305E" w:rsidRDefault="00376CCD" w:rsidP="00376CCD">
            <w:pPr>
              <w:numPr>
                <w:ilvl w:val="0"/>
                <w:numId w:val="21"/>
              </w:numPr>
              <w:tabs>
                <w:tab w:val="clear" w:pos="720"/>
              </w:tabs>
              <w:ind w:left="360"/>
            </w:pPr>
            <w:r>
              <w:rPr>
                <w:bCs/>
              </w:rPr>
              <w:t xml:space="preserve">ArchiveDownload folder is </w:t>
            </w:r>
            <w:r w:rsidRPr="004A305E">
              <w:rPr>
                <w:bCs/>
              </w:rPr>
              <w:t xml:space="preserve">accessible </w:t>
            </w:r>
            <w:r>
              <w:rPr>
                <w:bCs/>
              </w:rPr>
              <w:t>by application and is empty.</w:t>
            </w:r>
          </w:p>
          <w:p w:rsidR="00376CCD" w:rsidRDefault="00376CCD" w:rsidP="00376CCD">
            <w:pPr>
              <w:numPr>
                <w:ilvl w:val="0"/>
                <w:numId w:val="21"/>
              </w:numPr>
              <w:tabs>
                <w:tab w:val="clear" w:pos="720"/>
              </w:tabs>
              <w:ind w:left="360"/>
            </w:pPr>
            <w:r>
              <w:t>Tests AR2 completed</w:t>
            </w:r>
            <w:r w:rsidR="00F26CFF">
              <w:t>.</w:t>
            </w:r>
          </w:p>
          <w:p w:rsidR="00F26CFF" w:rsidRDefault="00F26CFF" w:rsidP="00F26CFF"/>
        </w:tc>
      </w:tr>
    </w:tbl>
    <w:p w:rsidR="00376CCD" w:rsidRDefault="00376CCD" w:rsidP="00376CCD"/>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20"/>
        <w:gridCol w:w="3235"/>
        <w:gridCol w:w="2863"/>
        <w:gridCol w:w="750"/>
        <w:gridCol w:w="750"/>
      </w:tblGrid>
      <w:tr w:rsidR="00376CCD" w:rsidRPr="00471FEA" w:rsidTr="00376CCD">
        <w:trPr>
          <w:tblHeader/>
        </w:trPr>
        <w:tc>
          <w:tcPr>
            <w:tcW w:w="1020" w:type="dxa"/>
            <w:tcBorders>
              <w:top w:val="single" w:sz="12" w:space="0" w:color="auto"/>
            </w:tcBorders>
          </w:tcPr>
          <w:p w:rsidR="00376CCD" w:rsidRPr="00471FEA" w:rsidRDefault="00376CCD" w:rsidP="00376CCD">
            <w:r w:rsidRPr="00471FEA">
              <w:t>No.</w:t>
            </w:r>
          </w:p>
          <w:p w:rsidR="00376CCD" w:rsidRPr="00471FEA" w:rsidRDefault="00376CCD" w:rsidP="00376CCD"/>
        </w:tc>
        <w:tc>
          <w:tcPr>
            <w:tcW w:w="3235" w:type="dxa"/>
            <w:tcBorders>
              <w:top w:val="single" w:sz="12" w:space="0" w:color="auto"/>
            </w:tcBorders>
          </w:tcPr>
          <w:p w:rsidR="00376CCD" w:rsidRPr="00471FEA" w:rsidRDefault="00376CCD" w:rsidP="00376CCD">
            <w:r w:rsidRPr="00471FEA">
              <w:t>Action</w:t>
            </w:r>
          </w:p>
        </w:tc>
        <w:tc>
          <w:tcPr>
            <w:tcW w:w="2863" w:type="dxa"/>
            <w:tcBorders>
              <w:top w:val="single" w:sz="12" w:space="0" w:color="auto"/>
            </w:tcBorders>
          </w:tcPr>
          <w:p w:rsidR="00376CCD" w:rsidRPr="00747E4D" w:rsidRDefault="00376CCD" w:rsidP="00376CCD">
            <w:pPr>
              <w:rPr>
                <w:i/>
              </w:rPr>
            </w:pPr>
            <w:r w:rsidRPr="00747E4D">
              <w:rPr>
                <w:i/>
              </w:rPr>
              <w:t>Expected result</w:t>
            </w:r>
          </w:p>
        </w:tc>
        <w:tc>
          <w:tcPr>
            <w:tcW w:w="750" w:type="dxa"/>
            <w:tcBorders>
              <w:top w:val="single" w:sz="12" w:space="0" w:color="auto"/>
            </w:tcBorders>
          </w:tcPr>
          <w:p w:rsidR="00376CCD" w:rsidRPr="00471FEA" w:rsidRDefault="00376CCD" w:rsidP="00376CCD">
            <w:r w:rsidRPr="00471FEA">
              <w:t>Pass</w:t>
            </w:r>
          </w:p>
        </w:tc>
        <w:tc>
          <w:tcPr>
            <w:tcW w:w="750" w:type="dxa"/>
            <w:tcBorders>
              <w:top w:val="single" w:sz="12" w:space="0" w:color="auto"/>
            </w:tcBorders>
          </w:tcPr>
          <w:p w:rsidR="00376CCD" w:rsidRPr="00471FEA" w:rsidRDefault="00376CCD" w:rsidP="00376CCD">
            <w:r w:rsidRPr="00471FEA">
              <w:t>Fail</w:t>
            </w:r>
          </w:p>
        </w:tc>
      </w:tr>
      <w:tr w:rsidR="00F542D6" w:rsidRPr="00471FEA" w:rsidTr="00D852F6">
        <w:tc>
          <w:tcPr>
            <w:tcW w:w="1020" w:type="dxa"/>
            <w:vMerge w:val="restart"/>
          </w:tcPr>
          <w:p w:rsidR="00F542D6" w:rsidRDefault="00F542D6" w:rsidP="00747E4D">
            <w:r>
              <w:t>AR 3.4</w:t>
            </w:r>
          </w:p>
        </w:tc>
        <w:tc>
          <w:tcPr>
            <w:tcW w:w="6098" w:type="dxa"/>
            <w:gridSpan w:val="2"/>
          </w:tcPr>
          <w:p w:rsidR="00F542D6" w:rsidRDefault="00F542D6" w:rsidP="00747E4D">
            <w:r>
              <w:t>Open the Archive_Export.xml from the general Workflow files of the HyFM configuration. Check the file for all National archive exports.</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747E4D"/>
        </w:tc>
        <w:tc>
          <w:tcPr>
            <w:tcW w:w="6098" w:type="dxa"/>
            <w:gridSpan w:val="2"/>
          </w:tcPr>
          <w:p w:rsidR="00F542D6" w:rsidRPr="00747E4D" w:rsidRDefault="00F542D6" w:rsidP="00747E4D">
            <w:pPr>
              <w:rPr>
                <w:i/>
              </w:rPr>
            </w:pPr>
            <w:r w:rsidRPr="00747E4D">
              <w:rPr>
                <w:i/>
              </w:rPr>
              <w:t>Confirm the workflow contains archive exports for rating curves.</w:t>
            </w:r>
          </w:p>
        </w:tc>
        <w:tc>
          <w:tcPr>
            <w:tcW w:w="750" w:type="dxa"/>
            <w:vMerge/>
          </w:tcPr>
          <w:p w:rsidR="00F542D6" w:rsidRPr="00471FEA" w:rsidRDefault="00F542D6" w:rsidP="00747E4D"/>
        </w:tc>
        <w:tc>
          <w:tcPr>
            <w:tcW w:w="750" w:type="dxa"/>
            <w:vMerge/>
          </w:tcPr>
          <w:p w:rsidR="00F542D6" w:rsidRPr="00471FEA" w:rsidRDefault="00F542D6" w:rsidP="00747E4D"/>
        </w:tc>
      </w:tr>
      <w:tr w:rsidR="00F542D6" w:rsidRPr="00471FEA" w:rsidTr="00D852F6">
        <w:tc>
          <w:tcPr>
            <w:tcW w:w="1020" w:type="dxa"/>
            <w:vMerge w:val="restart"/>
          </w:tcPr>
          <w:p w:rsidR="00F542D6" w:rsidRDefault="00F542D6" w:rsidP="00747E4D">
            <w:r>
              <w:t>AR 3.7</w:t>
            </w:r>
          </w:p>
        </w:tc>
        <w:tc>
          <w:tcPr>
            <w:tcW w:w="6098" w:type="dxa"/>
            <w:gridSpan w:val="2"/>
          </w:tcPr>
          <w:p w:rsidR="00F542D6" w:rsidRDefault="00F542D6" w:rsidP="00376CCD">
            <w:r>
              <w:t>Go to the Archive data server, select folder ratingcurves/GMW</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747E4D"/>
        </w:tc>
        <w:tc>
          <w:tcPr>
            <w:tcW w:w="6098" w:type="dxa"/>
            <w:gridSpan w:val="2"/>
          </w:tcPr>
          <w:p w:rsidR="00F542D6" w:rsidRPr="00747E4D" w:rsidRDefault="00F542D6" w:rsidP="00747E4D">
            <w:pPr>
              <w:rPr>
                <w:i/>
              </w:rPr>
            </w:pPr>
            <w:r w:rsidRPr="00747E4D">
              <w:rPr>
                <w:i/>
              </w:rPr>
              <w:t>Confirm that there is a file Rating_Complete.xml that contains all rating curves.</w:t>
            </w:r>
          </w:p>
          <w:p w:rsidR="00F542D6" w:rsidRDefault="00F542D6" w:rsidP="00747E4D">
            <w:r w:rsidRPr="00747E4D">
              <w:rPr>
                <w:i/>
              </w:rPr>
              <w:t>Confirm that a metadata.xml file exists as well as a recordId file. If not, execute the harvester</w:t>
            </w:r>
            <w:r>
              <w:t>.</w:t>
            </w:r>
          </w:p>
        </w:tc>
        <w:tc>
          <w:tcPr>
            <w:tcW w:w="750" w:type="dxa"/>
            <w:vMerge/>
          </w:tcPr>
          <w:p w:rsidR="00F542D6" w:rsidRPr="00471FEA" w:rsidRDefault="00F542D6" w:rsidP="00747E4D"/>
        </w:tc>
        <w:tc>
          <w:tcPr>
            <w:tcW w:w="750" w:type="dxa"/>
            <w:vMerge/>
          </w:tcPr>
          <w:p w:rsidR="00F542D6" w:rsidRPr="00471FEA" w:rsidRDefault="00F542D6" w:rsidP="00747E4D"/>
        </w:tc>
      </w:tr>
      <w:tr w:rsidR="00F542D6" w:rsidRPr="00471FEA" w:rsidTr="00D852F6">
        <w:tc>
          <w:tcPr>
            <w:tcW w:w="1020" w:type="dxa"/>
            <w:vMerge w:val="restart"/>
          </w:tcPr>
          <w:p w:rsidR="00F542D6" w:rsidRDefault="00F542D6" w:rsidP="00747E4D">
            <w:r>
              <w:t>AR 3.13</w:t>
            </w:r>
          </w:p>
        </w:tc>
        <w:tc>
          <w:tcPr>
            <w:tcW w:w="6098" w:type="dxa"/>
            <w:gridSpan w:val="2"/>
          </w:tcPr>
          <w:p w:rsidR="00F542D6" w:rsidRDefault="00F542D6" w:rsidP="00376CCD">
            <w:r>
              <w:t>In the Archive Catalogue Display, select area GMW and data type rating-curves. Set the end time to overlap the period when exporting data to the archive.</w:t>
            </w:r>
          </w:p>
          <w:p w:rsidR="00F542D6" w:rsidRDefault="00F542D6" w:rsidP="00376CCD"/>
          <w:p w:rsidR="00F542D6" w:rsidRDefault="00F542D6" w:rsidP="00376CCD">
            <w:r>
              <w:t>Download the data to ArchiveDownload folder</w:t>
            </w:r>
          </w:p>
          <w:p w:rsidR="00F542D6" w:rsidRDefault="00F542D6" w:rsidP="00376CCD"/>
          <w:p w:rsidR="00F542D6" w:rsidRDefault="00F542D6" w:rsidP="00376CCD">
            <w:r>
              <w:t>Open the Manual Forecast Display and run the 'Import Data from Archive (stand alone only)' workflow.</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747E4D"/>
        </w:tc>
        <w:tc>
          <w:tcPr>
            <w:tcW w:w="6098" w:type="dxa"/>
            <w:gridSpan w:val="2"/>
          </w:tcPr>
          <w:p w:rsidR="00F542D6" w:rsidRPr="001D4C9A" w:rsidRDefault="00F542D6" w:rsidP="00747E4D">
            <w:pPr>
              <w:rPr>
                <w:i/>
              </w:rPr>
            </w:pPr>
            <w:r w:rsidRPr="001D4C9A">
              <w:rPr>
                <w:i/>
              </w:rPr>
              <w:t>Confirm the ratings have arrived in the ratingcurves sub-folder of the ArchiveDownload folder.</w:t>
            </w:r>
          </w:p>
          <w:p w:rsidR="00F542D6" w:rsidRPr="001D4C9A" w:rsidRDefault="00F542D6" w:rsidP="00747E4D">
            <w:pPr>
              <w:rPr>
                <w:i/>
              </w:rPr>
            </w:pPr>
          </w:p>
          <w:p w:rsidR="00F542D6" w:rsidRDefault="00F542D6" w:rsidP="00747E4D">
            <w:r w:rsidRPr="001D4C9A">
              <w:rPr>
                <w:i/>
              </w:rPr>
              <w:t>Confirm the workflow runs without errors.</w:t>
            </w:r>
          </w:p>
        </w:tc>
        <w:tc>
          <w:tcPr>
            <w:tcW w:w="750" w:type="dxa"/>
            <w:vMerge/>
          </w:tcPr>
          <w:p w:rsidR="00F542D6" w:rsidRPr="00471FEA" w:rsidRDefault="00F542D6" w:rsidP="00376CCD"/>
        </w:tc>
        <w:tc>
          <w:tcPr>
            <w:tcW w:w="750" w:type="dxa"/>
            <w:vMerge/>
          </w:tcPr>
          <w:p w:rsidR="00F542D6" w:rsidRPr="00471FEA" w:rsidRDefault="00F542D6" w:rsidP="00376CCD"/>
        </w:tc>
      </w:tr>
      <w:tr w:rsidR="00F542D6" w:rsidRPr="00471FEA" w:rsidTr="00D852F6">
        <w:tc>
          <w:tcPr>
            <w:tcW w:w="1020" w:type="dxa"/>
            <w:vMerge w:val="restart"/>
          </w:tcPr>
          <w:p w:rsidR="00F542D6" w:rsidRDefault="00F542D6" w:rsidP="00747E4D">
            <w:r>
              <w:t>AR 3.14</w:t>
            </w:r>
          </w:p>
        </w:tc>
        <w:tc>
          <w:tcPr>
            <w:tcW w:w="6098" w:type="dxa"/>
            <w:gridSpan w:val="2"/>
          </w:tcPr>
          <w:p w:rsidR="00F542D6" w:rsidRDefault="00F542D6" w:rsidP="00376CCD">
            <w:r>
              <w:t>Open the Time Series lister and select the Import Data from Archive workflow</w:t>
            </w:r>
          </w:p>
          <w:p w:rsidR="00F542D6" w:rsidRDefault="00F542D6" w:rsidP="00376CCD"/>
          <w:p w:rsidR="00F542D6" w:rsidRDefault="00F542D6" w:rsidP="00747E4D">
            <w:r>
              <w:t>Open a location of the rating curves in the Time Series Lister and open the ratings XML file.</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that all rating curves have been imported. Check the number of ratings in the XML file with XML-Spy and check the counter in the time Series lister.</w:t>
            </w:r>
          </w:p>
          <w:p w:rsidR="00F542D6" w:rsidRPr="001D4C9A" w:rsidRDefault="00F542D6" w:rsidP="001D4C9A">
            <w:pPr>
              <w:rPr>
                <w:i/>
              </w:rPr>
            </w:pPr>
          </w:p>
          <w:p w:rsidR="00F542D6" w:rsidRPr="001D4C9A" w:rsidRDefault="00F542D6" w:rsidP="001D4C9A">
            <w:pPr>
              <w:rPr>
                <w:i/>
              </w:rPr>
            </w:pPr>
            <w:r w:rsidRPr="001D4C9A">
              <w:rPr>
                <w:i/>
              </w:rPr>
              <w:t>Confirm that the ratings for the selected location are correct.</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1D4C9A">
            <w:r>
              <w:t>AR 3.15</w:t>
            </w:r>
          </w:p>
          <w:p w:rsidR="00F542D6" w:rsidRDefault="00F542D6" w:rsidP="001D4C9A"/>
        </w:tc>
        <w:tc>
          <w:tcPr>
            <w:tcW w:w="6098" w:type="dxa"/>
            <w:gridSpan w:val="2"/>
          </w:tcPr>
          <w:p w:rsidR="00F542D6" w:rsidRDefault="00F542D6" w:rsidP="001D4C9A">
            <w:r>
              <w:t>In the Archive Catalogue Display, select area GMW and data type configuration. Set the end time to overlap the period when exporting data to the archive.</w:t>
            </w:r>
          </w:p>
          <w:p w:rsidR="00F542D6" w:rsidRDefault="00F542D6" w:rsidP="001D4C9A"/>
          <w:p w:rsidR="00F542D6" w:rsidRDefault="00F542D6" w:rsidP="001D4C9A">
            <w:r>
              <w:t>Download the data to ArchiveDownload folder</w:t>
            </w:r>
          </w:p>
        </w:tc>
        <w:tc>
          <w:tcPr>
            <w:tcW w:w="750" w:type="dxa"/>
            <w:vMerge w:val="restart"/>
          </w:tcPr>
          <w:p w:rsidR="00F542D6" w:rsidRPr="00471FEA" w:rsidRDefault="00F542D6" w:rsidP="001D4C9A"/>
        </w:tc>
        <w:tc>
          <w:tcPr>
            <w:tcW w:w="750" w:type="dxa"/>
            <w:vMerge w:val="restart"/>
          </w:tcPr>
          <w:p w:rsidR="00F542D6" w:rsidRPr="00471FEA" w:rsidRDefault="00F542D6" w:rsidP="001D4C9A"/>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the configuration has arrived in the configuration sub-folder of the ArchiveDownload folder.</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1D4C9A">
            <w:r>
              <w:t>AR 3.16</w:t>
            </w:r>
          </w:p>
          <w:p w:rsidR="00F542D6" w:rsidRDefault="00F542D6" w:rsidP="001D4C9A"/>
        </w:tc>
        <w:tc>
          <w:tcPr>
            <w:tcW w:w="6098" w:type="dxa"/>
            <w:gridSpan w:val="2"/>
          </w:tcPr>
          <w:p w:rsidR="00F542D6" w:rsidRDefault="00F542D6" w:rsidP="001D4C9A">
            <w:r>
              <w:t>Close the Stand alone application. Move the Config folder aside and rename the patch to 201302_patch.ja_</w:t>
            </w:r>
          </w:p>
          <w:p w:rsidR="00F542D6" w:rsidRDefault="00F542D6" w:rsidP="001D4C9A"/>
          <w:p w:rsidR="00F542D6" w:rsidRDefault="00F542D6" w:rsidP="001D4C9A">
            <w:r>
              <w:t>Make a new Config folder and copy the contents of the config.zip file from the ArchiveDownload area in this folder.</w:t>
            </w:r>
          </w:p>
          <w:p w:rsidR="00F542D6" w:rsidRDefault="00F542D6" w:rsidP="001D4C9A"/>
          <w:p w:rsidR="00F542D6" w:rsidRDefault="00F542D6" w:rsidP="001D4C9A">
            <w:r>
              <w:t>From the RootConfigFiles folder, copy the patch in the application root</w:t>
            </w:r>
          </w:p>
          <w:p w:rsidR="00F542D6" w:rsidRDefault="00F542D6" w:rsidP="001D4C9A"/>
          <w:p w:rsidR="00F542D6" w:rsidRDefault="00F542D6" w:rsidP="001D4C9A">
            <w:r>
              <w:t>Restart the application.</w:t>
            </w:r>
          </w:p>
        </w:tc>
        <w:tc>
          <w:tcPr>
            <w:tcW w:w="750" w:type="dxa"/>
            <w:vMerge w:val="restart"/>
          </w:tcPr>
          <w:p w:rsidR="00F542D6" w:rsidRPr="00471FEA" w:rsidRDefault="00F542D6" w:rsidP="001D4C9A"/>
        </w:tc>
        <w:tc>
          <w:tcPr>
            <w:tcW w:w="750" w:type="dxa"/>
            <w:vMerge w:val="restart"/>
          </w:tcPr>
          <w:p w:rsidR="00F542D6" w:rsidRPr="00471FEA" w:rsidRDefault="00F542D6" w:rsidP="001D4C9A"/>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The application starts with a configuration which is restored from the archive</w:t>
            </w:r>
          </w:p>
        </w:tc>
        <w:tc>
          <w:tcPr>
            <w:tcW w:w="750" w:type="dxa"/>
            <w:vMerge/>
          </w:tcPr>
          <w:p w:rsidR="00F542D6" w:rsidRPr="00471FEA" w:rsidRDefault="00F542D6" w:rsidP="001D4C9A"/>
        </w:tc>
        <w:tc>
          <w:tcPr>
            <w:tcW w:w="750" w:type="dxa"/>
            <w:vMerge/>
          </w:tcPr>
          <w:p w:rsidR="00F542D6" w:rsidRPr="00471FEA" w:rsidRDefault="00F542D6" w:rsidP="001D4C9A"/>
        </w:tc>
      </w:tr>
    </w:tbl>
    <w:p w:rsidR="00376CCD" w:rsidRDefault="00376CCD" w:rsidP="00376CCD"/>
    <w:tbl>
      <w:tblPr>
        <w:tblW w:w="8505" w:type="dxa"/>
        <w:tblInd w:w="10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05"/>
      </w:tblGrid>
      <w:tr w:rsidR="00E1050D" w:rsidRPr="00471FEA" w:rsidTr="00D852F6">
        <w:tc>
          <w:tcPr>
            <w:tcW w:w="8505" w:type="dxa"/>
            <w:tcBorders>
              <w:top w:val="single" w:sz="6" w:space="0" w:color="auto"/>
              <w:bottom w:val="single" w:sz="12" w:space="0" w:color="auto"/>
            </w:tcBorders>
          </w:tcPr>
          <w:p w:rsidR="00E1050D" w:rsidRPr="00471FEA" w:rsidRDefault="00E1050D" w:rsidP="00D852F6">
            <w:pPr>
              <w:rPr>
                <w:sz w:val="20"/>
                <w:szCs w:val="20"/>
              </w:rPr>
            </w:pPr>
            <w:r w:rsidRPr="00471FEA">
              <w:rPr>
                <w:sz w:val="20"/>
                <w:szCs w:val="20"/>
              </w:rPr>
              <w:t>Please make any addition comments on the test here</w:t>
            </w: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Default="00E1050D" w:rsidP="00D852F6">
            <w:pPr>
              <w:rPr>
                <w:sz w:val="20"/>
                <w:szCs w:val="20"/>
              </w:rPr>
            </w:pPr>
          </w:p>
          <w:p w:rsidR="00E1050D" w:rsidRPr="00471FEA" w:rsidRDefault="00E1050D" w:rsidP="00D852F6">
            <w:pPr>
              <w:rPr>
                <w:sz w:val="20"/>
                <w:szCs w:val="20"/>
              </w:rPr>
            </w:pPr>
          </w:p>
          <w:p w:rsidR="00E1050D" w:rsidRPr="00471FEA" w:rsidRDefault="00E1050D" w:rsidP="00D852F6">
            <w:pPr>
              <w:rPr>
                <w:sz w:val="20"/>
                <w:szCs w:val="20"/>
              </w:rPr>
            </w:pPr>
          </w:p>
          <w:p w:rsidR="00E1050D" w:rsidRPr="00471FEA" w:rsidRDefault="00E1050D" w:rsidP="00D852F6">
            <w:pPr>
              <w:rPr>
                <w:sz w:val="20"/>
                <w:szCs w:val="20"/>
              </w:rPr>
            </w:pPr>
          </w:p>
        </w:tc>
      </w:tr>
    </w:tbl>
    <w:p w:rsidR="00E1050D" w:rsidRDefault="00E1050D">
      <w:pPr>
        <w:spacing w:line="240" w:lineRule="auto"/>
        <w:jc w:val="left"/>
        <w:rPr>
          <w:b/>
          <w:iCs/>
          <w:szCs w:val="28"/>
        </w:rPr>
      </w:pPr>
      <w:bookmarkStart w:id="66" w:name="_Toc379896501"/>
      <w:r>
        <w:br w:type="page"/>
      </w:r>
    </w:p>
    <w:p w:rsidR="00376CCD" w:rsidRDefault="00376CCD" w:rsidP="00376CCD">
      <w:pPr>
        <w:pStyle w:val="Heading2"/>
        <w:tabs>
          <w:tab w:val="clear" w:pos="0"/>
          <w:tab w:val="num" w:pos="255"/>
        </w:tabs>
        <w:jc w:val="both"/>
      </w:pPr>
      <w:bookmarkStart w:id="67" w:name="_Toc4072611"/>
      <w:r w:rsidRPr="002F1E84">
        <w:lastRenderedPageBreak/>
        <w:t xml:space="preserve">Archive </w:t>
      </w:r>
      <w:r w:rsidR="00DF5CBF">
        <w:t>s</w:t>
      </w:r>
      <w:r w:rsidRPr="002F1E84">
        <w:t>imulated Data</w:t>
      </w:r>
      <w:bookmarkEnd w:id="66"/>
      <w:bookmarkEnd w:id="67"/>
    </w:p>
    <w:p w:rsidR="00376CCD" w:rsidRDefault="00376CCD" w:rsidP="00376CCD">
      <w:pPr>
        <w:tabs>
          <w:tab w:val="left" w:pos="360"/>
          <w:tab w:val="left" w:pos="720"/>
          <w:tab w:val="left" w:pos="1080"/>
        </w:tabs>
        <w:suppressAutoHyphens/>
        <w:spacing w:line="255" w:lineRule="auto"/>
        <w:rPr>
          <w:kern w:val="22"/>
        </w:rPr>
      </w:pPr>
      <w:r w:rsidRPr="002F1E84">
        <w:rPr>
          <w:kern w:val="22"/>
        </w:rPr>
        <w:t xml:space="preserve">This test intends to confirm the ability to archive </w:t>
      </w:r>
      <w:r>
        <w:rPr>
          <w:kern w:val="22"/>
        </w:rPr>
        <w:t>simulations results, as well as the input data used in simulations</w:t>
      </w:r>
      <w:r w:rsidRPr="002F1E84">
        <w:rPr>
          <w:kern w:val="22"/>
        </w:rPr>
        <w:t xml:space="preserve">. </w:t>
      </w:r>
      <w:r>
        <w:rPr>
          <w:kern w:val="22"/>
        </w:rPr>
        <w:t xml:space="preserve">The </w:t>
      </w:r>
      <w:r w:rsidR="001D4C9A">
        <w:rPr>
          <w:kern w:val="22"/>
        </w:rPr>
        <w:t xml:space="preserve">URBS </w:t>
      </w:r>
      <w:r>
        <w:rPr>
          <w:kern w:val="22"/>
        </w:rPr>
        <w:t xml:space="preserve">forecast workflows will be used to archive simulated series, model states, reports and modifiers. </w:t>
      </w:r>
      <w:r w:rsidRPr="002F1E84">
        <w:rPr>
          <w:kern w:val="22"/>
        </w:rPr>
        <w:t xml:space="preserve">The </w:t>
      </w:r>
      <w:r w:rsidR="00493451">
        <w:rPr>
          <w:kern w:val="22"/>
        </w:rPr>
        <w:t>HyFM</w:t>
      </w:r>
      <w:r w:rsidRPr="002F1E84">
        <w:rPr>
          <w:kern w:val="22"/>
        </w:rPr>
        <w:t xml:space="preserve"> configuration is tested as well as the export and import processes of the </w:t>
      </w:r>
      <w:r>
        <w:rPr>
          <w:kern w:val="22"/>
        </w:rPr>
        <w:t>simulation runs</w:t>
      </w:r>
      <w:r w:rsidRPr="002F1E84">
        <w:rPr>
          <w:kern w:val="22"/>
        </w:rPr>
        <w:t>.</w:t>
      </w:r>
    </w:p>
    <w:p w:rsidR="00376CCD" w:rsidRPr="00165597" w:rsidRDefault="00376CCD" w:rsidP="00376CCD">
      <w:pPr>
        <w:tabs>
          <w:tab w:val="left" w:pos="360"/>
          <w:tab w:val="left" w:pos="720"/>
          <w:tab w:val="left" w:pos="1080"/>
        </w:tabs>
        <w:suppressAutoHyphens/>
        <w:spacing w:line="255" w:lineRule="auto"/>
        <w:rPr>
          <w:kern w:val="22"/>
        </w:rPr>
      </w:pPr>
    </w:p>
    <w:p w:rsidR="00376CCD" w:rsidRPr="00165597" w:rsidRDefault="00376CCD" w:rsidP="00376CCD">
      <w:pPr>
        <w:tabs>
          <w:tab w:val="left" w:pos="360"/>
          <w:tab w:val="left" w:pos="720"/>
          <w:tab w:val="left" w:pos="1080"/>
        </w:tabs>
        <w:suppressAutoHyphens/>
        <w:spacing w:line="255" w:lineRule="auto"/>
        <w:rPr>
          <w:i/>
          <w:iCs/>
          <w:kern w:val="22"/>
          <w:sz w:val="20"/>
          <w:szCs w:val="20"/>
        </w:rPr>
      </w:pPr>
      <w:r w:rsidRPr="00165597">
        <w:rPr>
          <w:i/>
          <w:iCs/>
          <w:kern w:val="22"/>
          <w:sz w:val="20"/>
          <w:szCs w:val="20"/>
        </w:rPr>
        <w:t>Please indicate whether the test has passed/failed by writing a comment in the pass/fail box.</w:t>
      </w: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8"/>
      </w:tblGrid>
      <w:tr w:rsidR="00376CCD" w:rsidRPr="00764CF6" w:rsidTr="005D28EC">
        <w:trPr>
          <w:trHeight w:val="615"/>
        </w:trPr>
        <w:tc>
          <w:tcPr>
            <w:tcW w:w="8618" w:type="dxa"/>
            <w:tcBorders>
              <w:bottom w:val="single" w:sz="4" w:space="0" w:color="auto"/>
            </w:tcBorders>
          </w:tcPr>
          <w:p w:rsidR="00376CCD" w:rsidRPr="00764CF6" w:rsidRDefault="00376CCD" w:rsidP="00376CCD">
            <w:pPr>
              <w:spacing w:line="264" w:lineRule="auto"/>
              <w:rPr>
                <w:b/>
                <w:bCs/>
                <w:sz w:val="20"/>
                <w:szCs w:val="20"/>
              </w:rPr>
            </w:pPr>
            <w:r w:rsidRPr="00764CF6">
              <w:rPr>
                <w:b/>
                <w:bCs/>
                <w:sz w:val="20"/>
                <w:szCs w:val="20"/>
              </w:rPr>
              <w:t>Test Record (please include name and signature)</w:t>
            </w:r>
          </w:p>
          <w:p w:rsidR="00376CCD" w:rsidRPr="00764CF6" w:rsidRDefault="00376CCD" w:rsidP="00376CCD">
            <w:pPr>
              <w:tabs>
                <w:tab w:val="left" w:pos="3582"/>
              </w:tabs>
              <w:spacing w:line="264" w:lineRule="auto"/>
              <w:rPr>
                <w:sz w:val="20"/>
                <w:szCs w:val="20"/>
              </w:rPr>
            </w:pPr>
            <w:r w:rsidRPr="00764CF6">
              <w:rPr>
                <w:sz w:val="20"/>
                <w:szCs w:val="20"/>
              </w:rPr>
              <w:t xml:space="preserve">Date of test: </w:t>
            </w:r>
            <w:r w:rsidRPr="00764CF6">
              <w:rPr>
                <w:sz w:val="20"/>
                <w:szCs w:val="20"/>
              </w:rPr>
              <w:tab/>
            </w:r>
            <w:r w:rsidRPr="00764CF6">
              <w:rPr>
                <w:color w:val="C0C0C0"/>
                <w:sz w:val="20"/>
                <w:szCs w:val="20"/>
              </w:rPr>
              <w:t>_____________________________________</w:t>
            </w:r>
          </w:p>
          <w:p w:rsidR="00376CCD" w:rsidRPr="00764CF6" w:rsidRDefault="005D28EC" w:rsidP="00376CCD">
            <w:pPr>
              <w:tabs>
                <w:tab w:val="left" w:pos="3582"/>
              </w:tabs>
              <w:spacing w:line="264" w:lineRule="auto"/>
              <w:rPr>
                <w:sz w:val="20"/>
                <w:szCs w:val="20"/>
              </w:rPr>
            </w:pPr>
            <w:r>
              <w:rPr>
                <w:sz w:val="20"/>
                <w:szCs w:val="20"/>
              </w:rPr>
              <w:t>GMW representative</w:t>
            </w:r>
            <w:r w:rsidR="00376CCD" w:rsidRPr="00764CF6">
              <w:rPr>
                <w:sz w:val="20"/>
                <w:szCs w:val="20"/>
              </w:rPr>
              <w:t xml:space="preserve">: </w:t>
            </w:r>
            <w:r w:rsidR="00376CCD" w:rsidRPr="00764CF6">
              <w:rPr>
                <w:sz w:val="20"/>
                <w:szCs w:val="20"/>
              </w:rPr>
              <w:tab/>
            </w:r>
            <w:r w:rsidR="00376CCD" w:rsidRPr="00764CF6">
              <w:rPr>
                <w:color w:val="C0C0C0"/>
                <w:sz w:val="20"/>
                <w:szCs w:val="20"/>
              </w:rPr>
              <w:t>_____________________________________</w:t>
            </w:r>
          </w:p>
          <w:p w:rsidR="00376CCD" w:rsidRPr="00764CF6" w:rsidRDefault="00376CCD" w:rsidP="00376CCD">
            <w:pPr>
              <w:tabs>
                <w:tab w:val="left" w:pos="3582"/>
              </w:tabs>
              <w:spacing w:line="264" w:lineRule="auto"/>
              <w:rPr>
                <w:sz w:val="20"/>
                <w:szCs w:val="20"/>
              </w:rPr>
            </w:pPr>
            <w:r>
              <w:rPr>
                <w:sz w:val="20"/>
                <w:szCs w:val="20"/>
              </w:rPr>
              <w:t>Deltares</w:t>
            </w:r>
            <w:r w:rsidRPr="00764CF6">
              <w:rPr>
                <w:sz w:val="20"/>
                <w:szCs w:val="20"/>
              </w:rPr>
              <w:t xml:space="preserve"> representative</w:t>
            </w:r>
            <w:r w:rsidRPr="00764CF6">
              <w:rPr>
                <w:sz w:val="20"/>
                <w:szCs w:val="20"/>
              </w:rPr>
              <w:tab/>
            </w:r>
            <w:r w:rsidRPr="00764CF6">
              <w:rPr>
                <w:color w:val="C0C0C0"/>
                <w:sz w:val="20"/>
                <w:szCs w:val="20"/>
              </w:rPr>
              <w:t>_____________________________________</w:t>
            </w:r>
          </w:p>
          <w:p w:rsidR="00376CCD" w:rsidRPr="00764CF6" w:rsidRDefault="00376CCD" w:rsidP="00376CCD">
            <w:pPr>
              <w:spacing w:line="264" w:lineRule="auto"/>
              <w:rPr>
                <w:b/>
                <w:bCs/>
                <w:sz w:val="20"/>
                <w:szCs w:val="20"/>
              </w:rPr>
            </w:pPr>
          </w:p>
        </w:tc>
      </w:tr>
    </w:tbl>
    <w:p w:rsidR="00376CCD" w:rsidRPr="00764CF6" w:rsidRDefault="00376CCD" w:rsidP="00376CCD">
      <w:pPr>
        <w:tabs>
          <w:tab w:val="left" w:pos="360"/>
          <w:tab w:val="left" w:pos="720"/>
          <w:tab w:val="left" w:pos="1080"/>
        </w:tabs>
        <w:suppressAutoHyphens/>
        <w:spacing w:line="255" w:lineRule="auto"/>
        <w:rPr>
          <w:kern w:val="22"/>
        </w:rPr>
      </w:pP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3"/>
        <w:gridCol w:w="6445"/>
      </w:tblGrid>
      <w:tr w:rsidR="00376CCD" w:rsidRPr="00764CF6" w:rsidTr="00376CCD">
        <w:tc>
          <w:tcPr>
            <w:tcW w:w="2173" w:type="dxa"/>
            <w:tcBorders>
              <w:top w:val="single" w:sz="12" w:space="0" w:color="auto"/>
              <w:bottom w:val="single" w:sz="12" w:space="0" w:color="auto"/>
            </w:tcBorders>
          </w:tcPr>
          <w:p w:rsidR="00376CCD" w:rsidRPr="00764CF6" w:rsidRDefault="00376CCD" w:rsidP="00376CCD">
            <w:pPr>
              <w:tabs>
                <w:tab w:val="left" w:pos="360"/>
                <w:tab w:val="left" w:pos="720"/>
                <w:tab w:val="left" w:pos="1080"/>
              </w:tabs>
              <w:suppressAutoHyphens/>
              <w:spacing w:line="255" w:lineRule="auto"/>
              <w:rPr>
                <w:b/>
                <w:bCs/>
                <w:i/>
                <w:iCs/>
                <w:kern w:val="22"/>
                <w:sz w:val="20"/>
                <w:szCs w:val="20"/>
              </w:rPr>
            </w:pPr>
            <w:r w:rsidRPr="00764CF6">
              <w:rPr>
                <w:b/>
                <w:bCs/>
                <w:i/>
                <w:iCs/>
                <w:kern w:val="22"/>
                <w:sz w:val="20"/>
                <w:szCs w:val="20"/>
              </w:rPr>
              <w:t>Initial Condition</w:t>
            </w:r>
          </w:p>
        </w:tc>
        <w:tc>
          <w:tcPr>
            <w:tcW w:w="6445" w:type="dxa"/>
            <w:tcBorders>
              <w:top w:val="single" w:sz="12" w:space="0" w:color="auto"/>
              <w:bottom w:val="single" w:sz="12" w:space="0" w:color="auto"/>
            </w:tcBorders>
          </w:tcPr>
          <w:p w:rsidR="00376CCD" w:rsidRDefault="00493451" w:rsidP="00376CCD">
            <w:pPr>
              <w:numPr>
                <w:ilvl w:val="0"/>
                <w:numId w:val="21"/>
              </w:numPr>
              <w:tabs>
                <w:tab w:val="clear" w:pos="720"/>
              </w:tabs>
              <w:ind w:left="360"/>
            </w:pPr>
            <w:r>
              <w:t>HyFM</w:t>
            </w:r>
            <w:r w:rsidR="00376CCD">
              <w:t xml:space="preserve"> </w:t>
            </w:r>
            <w:r w:rsidR="00376CCD">
              <w:rPr>
                <w:b/>
                <w:bCs/>
              </w:rPr>
              <w:t>Final release UAT</w:t>
            </w:r>
            <w:r w:rsidR="00376CCD">
              <w:t xml:space="preserve"> Stand Alone version available</w:t>
            </w:r>
            <w:r w:rsidR="00376CCD" w:rsidRPr="00764CF6">
              <w:t>.</w:t>
            </w:r>
          </w:p>
          <w:p w:rsidR="00376CCD" w:rsidRDefault="00493451" w:rsidP="00376CCD">
            <w:pPr>
              <w:numPr>
                <w:ilvl w:val="0"/>
                <w:numId w:val="21"/>
              </w:numPr>
              <w:tabs>
                <w:tab w:val="clear" w:pos="720"/>
              </w:tabs>
              <w:ind w:left="360"/>
            </w:pPr>
            <w:r>
              <w:t>HyFM</w:t>
            </w:r>
            <w:r w:rsidR="00376CCD">
              <w:t xml:space="preserve"> User Guide for </w:t>
            </w:r>
            <w:r w:rsidR="00376CCD">
              <w:rPr>
                <w:b/>
                <w:bCs/>
              </w:rPr>
              <w:t>Final release UAT</w:t>
            </w:r>
            <w:r w:rsidR="00376CCD">
              <w:t xml:space="preserve"> available</w:t>
            </w:r>
          </w:p>
          <w:p w:rsidR="00376CCD" w:rsidRPr="00D06329" w:rsidRDefault="00376CCD" w:rsidP="00376CCD">
            <w:pPr>
              <w:numPr>
                <w:ilvl w:val="0"/>
                <w:numId w:val="21"/>
              </w:numPr>
              <w:tabs>
                <w:tab w:val="clear" w:pos="720"/>
              </w:tabs>
              <w:ind w:left="360"/>
            </w:pPr>
            <w:r w:rsidRPr="004A305E">
              <w:rPr>
                <w:bCs/>
              </w:rPr>
              <w:t xml:space="preserve">Archive </w:t>
            </w:r>
            <w:r>
              <w:rPr>
                <w:bCs/>
              </w:rPr>
              <w:t>catalogue server</w:t>
            </w:r>
            <w:r w:rsidRPr="004A305E">
              <w:rPr>
                <w:bCs/>
              </w:rPr>
              <w:t xml:space="preserve"> </w:t>
            </w:r>
            <w:r>
              <w:rPr>
                <w:bCs/>
              </w:rPr>
              <w:t xml:space="preserve">URL </w:t>
            </w:r>
            <w:r w:rsidRPr="004A305E">
              <w:rPr>
                <w:bCs/>
              </w:rPr>
              <w:t xml:space="preserve">is accessible </w:t>
            </w:r>
            <w:r>
              <w:rPr>
                <w:bCs/>
              </w:rPr>
              <w:t>by stand alone application</w:t>
            </w:r>
          </w:p>
          <w:p w:rsidR="00376CCD" w:rsidRPr="004A305E" w:rsidRDefault="00376CCD" w:rsidP="00376CCD">
            <w:pPr>
              <w:numPr>
                <w:ilvl w:val="0"/>
                <w:numId w:val="21"/>
              </w:numPr>
              <w:tabs>
                <w:tab w:val="clear" w:pos="720"/>
              </w:tabs>
              <w:ind w:left="360"/>
            </w:pPr>
            <w:r>
              <w:rPr>
                <w:bCs/>
              </w:rPr>
              <w:t xml:space="preserve">ArchiveDownload folder is </w:t>
            </w:r>
            <w:r w:rsidRPr="004A305E">
              <w:rPr>
                <w:bCs/>
              </w:rPr>
              <w:t xml:space="preserve">accessible </w:t>
            </w:r>
            <w:r>
              <w:rPr>
                <w:bCs/>
              </w:rPr>
              <w:t>by application and is empty.</w:t>
            </w:r>
          </w:p>
          <w:p w:rsidR="00376CCD" w:rsidRDefault="00376CCD" w:rsidP="00376CCD">
            <w:pPr>
              <w:numPr>
                <w:ilvl w:val="0"/>
                <w:numId w:val="21"/>
              </w:numPr>
              <w:tabs>
                <w:tab w:val="clear" w:pos="720"/>
              </w:tabs>
              <w:ind w:left="360"/>
            </w:pPr>
            <w:r>
              <w:t>Tests AR3 completed</w:t>
            </w:r>
            <w:r w:rsidR="00F26CFF">
              <w:t>.</w:t>
            </w:r>
          </w:p>
          <w:p w:rsidR="00F26CFF" w:rsidRDefault="00F26CFF" w:rsidP="00F26CFF"/>
        </w:tc>
      </w:tr>
    </w:tbl>
    <w:p w:rsidR="00376CCD" w:rsidRDefault="00376CCD" w:rsidP="00376CCD"/>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20"/>
        <w:gridCol w:w="3235"/>
        <w:gridCol w:w="2863"/>
        <w:gridCol w:w="750"/>
        <w:gridCol w:w="750"/>
      </w:tblGrid>
      <w:tr w:rsidR="00376CCD" w:rsidRPr="00471FEA" w:rsidTr="00376CCD">
        <w:trPr>
          <w:tblHeader/>
        </w:trPr>
        <w:tc>
          <w:tcPr>
            <w:tcW w:w="1020" w:type="dxa"/>
            <w:tcBorders>
              <w:top w:val="single" w:sz="12" w:space="0" w:color="auto"/>
            </w:tcBorders>
          </w:tcPr>
          <w:p w:rsidR="00376CCD" w:rsidRPr="00471FEA" w:rsidRDefault="00376CCD" w:rsidP="00376CCD">
            <w:r w:rsidRPr="00471FEA">
              <w:t>No.</w:t>
            </w:r>
          </w:p>
          <w:p w:rsidR="00376CCD" w:rsidRPr="00471FEA" w:rsidRDefault="00376CCD" w:rsidP="00376CCD"/>
        </w:tc>
        <w:tc>
          <w:tcPr>
            <w:tcW w:w="3235" w:type="dxa"/>
            <w:tcBorders>
              <w:top w:val="single" w:sz="12" w:space="0" w:color="auto"/>
            </w:tcBorders>
          </w:tcPr>
          <w:p w:rsidR="00376CCD" w:rsidRPr="00471FEA" w:rsidRDefault="00376CCD" w:rsidP="00376CCD">
            <w:r w:rsidRPr="00471FEA">
              <w:t>Action</w:t>
            </w:r>
          </w:p>
        </w:tc>
        <w:tc>
          <w:tcPr>
            <w:tcW w:w="2863" w:type="dxa"/>
            <w:tcBorders>
              <w:top w:val="single" w:sz="12" w:space="0" w:color="auto"/>
            </w:tcBorders>
          </w:tcPr>
          <w:p w:rsidR="00376CCD" w:rsidRPr="00471FEA" w:rsidRDefault="00376CCD" w:rsidP="00376CCD">
            <w:r w:rsidRPr="00471FEA">
              <w:t>Expected result</w:t>
            </w:r>
          </w:p>
        </w:tc>
        <w:tc>
          <w:tcPr>
            <w:tcW w:w="750" w:type="dxa"/>
            <w:tcBorders>
              <w:top w:val="single" w:sz="12" w:space="0" w:color="auto"/>
            </w:tcBorders>
          </w:tcPr>
          <w:p w:rsidR="00376CCD" w:rsidRPr="00471FEA" w:rsidRDefault="00376CCD" w:rsidP="00376CCD">
            <w:r w:rsidRPr="00471FEA">
              <w:t>Pass</w:t>
            </w:r>
          </w:p>
        </w:tc>
        <w:tc>
          <w:tcPr>
            <w:tcW w:w="750" w:type="dxa"/>
            <w:tcBorders>
              <w:top w:val="single" w:sz="12" w:space="0" w:color="auto"/>
            </w:tcBorders>
          </w:tcPr>
          <w:p w:rsidR="00376CCD" w:rsidRPr="00471FEA" w:rsidRDefault="00376CCD" w:rsidP="00376CCD">
            <w:r w:rsidRPr="00471FEA">
              <w:t>Fail</w:t>
            </w:r>
          </w:p>
        </w:tc>
      </w:tr>
      <w:tr w:rsidR="00F542D6" w:rsidRPr="00471FEA" w:rsidTr="00D852F6">
        <w:tc>
          <w:tcPr>
            <w:tcW w:w="1020" w:type="dxa"/>
            <w:vMerge w:val="restart"/>
          </w:tcPr>
          <w:p w:rsidR="00F542D6" w:rsidRPr="00471FEA" w:rsidRDefault="00F542D6" w:rsidP="001D4C9A">
            <w:r>
              <w:t>AR 4.1</w:t>
            </w:r>
          </w:p>
        </w:tc>
        <w:tc>
          <w:tcPr>
            <w:tcW w:w="6098" w:type="dxa"/>
            <w:gridSpan w:val="2"/>
          </w:tcPr>
          <w:p w:rsidR="00F542D6" w:rsidRDefault="00F542D6" w:rsidP="00376CCD">
            <w:r>
              <w:t xml:space="preserve">Start the HyFM Operator Client. Open the Forecast Manager and confirm that the </w:t>
            </w:r>
            <w:r w:rsidR="00C52353" w:rsidRPr="00C52353">
              <w:t>Cairn</w:t>
            </w:r>
            <w:r w:rsidR="00C52353" w:rsidRPr="00C52353">
              <w:t>Curran</w:t>
            </w:r>
            <w:r>
              <w:t xml:space="preserve"> URBS workflow runs without errors.</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376CCD"/>
        </w:tc>
        <w:tc>
          <w:tcPr>
            <w:tcW w:w="6098" w:type="dxa"/>
            <w:gridSpan w:val="2"/>
          </w:tcPr>
          <w:p w:rsidR="00F542D6" w:rsidRPr="001D4C9A" w:rsidRDefault="00F542D6" w:rsidP="00376CCD">
            <w:pPr>
              <w:rPr>
                <w:i/>
              </w:rPr>
            </w:pPr>
            <w:r w:rsidRPr="001D4C9A">
              <w:rPr>
                <w:i/>
              </w:rPr>
              <w:t xml:space="preserve">No crosses with the </w:t>
            </w:r>
            <w:r w:rsidR="00C52353">
              <w:rPr>
                <w:i/>
              </w:rPr>
              <w:t>CairnCurran</w:t>
            </w:r>
            <w:r w:rsidRPr="001D4C9A">
              <w:rPr>
                <w:i/>
              </w:rPr>
              <w:t xml:space="preserve"> URBS run in the Forecast Manager</w:t>
            </w:r>
          </w:p>
        </w:tc>
        <w:tc>
          <w:tcPr>
            <w:tcW w:w="750" w:type="dxa"/>
            <w:vMerge/>
          </w:tcPr>
          <w:p w:rsidR="00F542D6" w:rsidRPr="00471FEA" w:rsidRDefault="00F542D6" w:rsidP="00376CCD"/>
        </w:tc>
        <w:tc>
          <w:tcPr>
            <w:tcW w:w="750" w:type="dxa"/>
            <w:vMerge/>
          </w:tcPr>
          <w:p w:rsidR="00F542D6" w:rsidRPr="00471FEA" w:rsidRDefault="00F542D6" w:rsidP="00376CCD"/>
        </w:tc>
      </w:tr>
      <w:tr w:rsidR="00F542D6" w:rsidRPr="00471FEA" w:rsidTr="00D852F6">
        <w:tc>
          <w:tcPr>
            <w:tcW w:w="1020" w:type="dxa"/>
            <w:vMerge w:val="restart"/>
          </w:tcPr>
          <w:p w:rsidR="00F542D6" w:rsidRDefault="00F542D6" w:rsidP="001D4C9A">
            <w:r>
              <w:t>AR 4.3</w:t>
            </w:r>
          </w:p>
        </w:tc>
        <w:tc>
          <w:tcPr>
            <w:tcW w:w="6098" w:type="dxa"/>
            <w:gridSpan w:val="2"/>
          </w:tcPr>
          <w:p w:rsidR="00F542D6" w:rsidRDefault="00F542D6" w:rsidP="00376CCD">
            <w:r>
              <w:t>Go to the Archive data server, select folder &lt;yyyy&gt;/</w:t>
            </w:r>
            <w:r w:rsidR="00C52353">
              <w:rPr>
                <w:i/>
              </w:rPr>
              <w:t xml:space="preserve"> Cairn</w:t>
            </w:r>
            <w:r w:rsidR="00C52353">
              <w:rPr>
                <w:i/>
              </w:rPr>
              <w:t>Curran</w:t>
            </w:r>
            <w:r w:rsidR="00C52353">
              <w:t xml:space="preserve"> </w:t>
            </w:r>
            <w:r>
              <w:t>/</w:t>
            </w:r>
            <w:r w:rsidR="001A1DD1">
              <w:t>&lt;MM</w:t>
            </w:r>
            <w:r>
              <w:t>&gt; and pick a recent date.</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that the archive folder contains a simulated folder with the URBS workflow.</w:t>
            </w:r>
          </w:p>
          <w:p w:rsidR="00F542D6" w:rsidRPr="001D4C9A" w:rsidRDefault="00F542D6" w:rsidP="001D4C9A">
            <w:pPr>
              <w:rPr>
                <w:i/>
              </w:rPr>
            </w:pPr>
          </w:p>
          <w:p w:rsidR="00F542D6" w:rsidRPr="001D4C9A" w:rsidRDefault="00F542D6" w:rsidP="001D4C9A">
            <w:pPr>
              <w:rPr>
                <w:i/>
              </w:rPr>
            </w:pPr>
            <w:r w:rsidRPr="001D4C9A">
              <w:rPr>
                <w:i/>
              </w:rPr>
              <w:t>Confirm that the content of folder contains model state and time series.</w:t>
            </w:r>
          </w:p>
          <w:p w:rsidR="00F542D6" w:rsidRPr="001D4C9A" w:rsidRDefault="00F542D6" w:rsidP="001D4C9A">
            <w:pPr>
              <w:rPr>
                <w:i/>
              </w:rPr>
            </w:pPr>
          </w:p>
          <w:p w:rsidR="00F542D6" w:rsidRPr="001D4C9A" w:rsidRDefault="00F542D6" w:rsidP="001D4C9A">
            <w:pPr>
              <w:rPr>
                <w:i/>
              </w:rPr>
            </w:pPr>
            <w:r w:rsidRPr="001D4C9A">
              <w:rPr>
                <w:i/>
              </w:rPr>
              <w:t>Confirm that the metadata.xml and a catalogue recordId file are available.</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1D4C9A">
            <w:r>
              <w:t>AR 4.7</w:t>
            </w:r>
          </w:p>
        </w:tc>
        <w:tc>
          <w:tcPr>
            <w:tcW w:w="6098" w:type="dxa"/>
            <w:gridSpan w:val="2"/>
          </w:tcPr>
          <w:p w:rsidR="00F542D6" w:rsidRDefault="00473448" w:rsidP="001D4C9A">
            <w:r>
              <w:t>In the Stand Alone applic</w:t>
            </w:r>
            <w:r w:rsidR="00DB1132">
              <w:t>a</w:t>
            </w:r>
            <w:r>
              <w:t>tion, o</w:t>
            </w:r>
            <w:r w:rsidR="00F542D6">
              <w:t xml:space="preserve">pen the Archive Catalogue display and select the Search in Archive tab. Select </w:t>
            </w:r>
            <w:r w:rsidR="00C52353">
              <w:rPr>
                <w:i/>
              </w:rPr>
              <w:t>Cairn</w:t>
            </w:r>
            <w:r w:rsidR="00C52353">
              <w:rPr>
                <w:i/>
              </w:rPr>
              <w:t>Curran</w:t>
            </w:r>
            <w:r w:rsidR="00C52353">
              <w:t xml:space="preserve"> </w:t>
            </w:r>
            <w:r w:rsidR="00F542D6">
              <w:t>as area and select data-types simulated time series and modifiers. Make sure the start and end dates overlap the period of the T0 of the forecast workflows. Press the Summary button to check if there is data in the archive.</w:t>
            </w:r>
          </w:p>
        </w:tc>
        <w:tc>
          <w:tcPr>
            <w:tcW w:w="750" w:type="dxa"/>
            <w:vMerge w:val="restart"/>
          </w:tcPr>
          <w:p w:rsidR="00F542D6" w:rsidRPr="00471FEA" w:rsidRDefault="00F542D6" w:rsidP="001D4C9A"/>
        </w:tc>
        <w:tc>
          <w:tcPr>
            <w:tcW w:w="750" w:type="dxa"/>
            <w:vMerge w:val="restart"/>
          </w:tcPr>
          <w:p w:rsidR="00F542D6" w:rsidRPr="00471FEA" w:rsidRDefault="00F542D6" w:rsidP="001D4C9A"/>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that the summary shows there</w:t>
            </w:r>
            <w:r>
              <w:rPr>
                <w:i/>
              </w:rPr>
              <w:t>’s</w:t>
            </w:r>
            <w:r w:rsidRPr="001D4C9A">
              <w:rPr>
                <w:i/>
              </w:rPr>
              <w:t xml:space="preserve"> simulated time series data in the archive. Check the data volume with the files in the Eildon archive folder on the archive server and confirm the volume is computed sufficiently accurate to prevent download surprises.</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1D4C9A">
            <w:r>
              <w:lastRenderedPageBreak/>
              <w:t>AR 4.8</w:t>
            </w:r>
          </w:p>
        </w:tc>
        <w:tc>
          <w:tcPr>
            <w:tcW w:w="6098" w:type="dxa"/>
            <w:gridSpan w:val="2"/>
          </w:tcPr>
          <w:p w:rsidR="00F542D6" w:rsidRDefault="00F542D6" w:rsidP="001D4C9A">
            <w:r>
              <w:t>Press the Download button to download the selected data form the Archive server to the ArchiveDownload folder.</w:t>
            </w:r>
          </w:p>
        </w:tc>
        <w:tc>
          <w:tcPr>
            <w:tcW w:w="750" w:type="dxa"/>
            <w:vMerge w:val="restart"/>
          </w:tcPr>
          <w:p w:rsidR="00F542D6" w:rsidRPr="00471FEA" w:rsidRDefault="00F542D6" w:rsidP="001D4C9A"/>
        </w:tc>
        <w:tc>
          <w:tcPr>
            <w:tcW w:w="750" w:type="dxa"/>
            <w:vMerge w:val="restart"/>
          </w:tcPr>
          <w:p w:rsidR="00F542D6" w:rsidRPr="00471FEA" w:rsidRDefault="00F542D6" w:rsidP="001D4C9A"/>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that the data is downloaded in the logs display.</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1D4C9A">
            <w:r>
              <w:t>AR 4.9</w:t>
            </w:r>
          </w:p>
        </w:tc>
        <w:tc>
          <w:tcPr>
            <w:tcW w:w="6098" w:type="dxa"/>
            <w:gridSpan w:val="2"/>
          </w:tcPr>
          <w:p w:rsidR="00F542D6" w:rsidRDefault="00F542D6" w:rsidP="001D4C9A">
            <w:r>
              <w:t>The dataset is now downloaded to the ArchiveDownload folder.</w:t>
            </w:r>
          </w:p>
        </w:tc>
        <w:tc>
          <w:tcPr>
            <w:tcW w:w="750" w:type="dxa"/>
            <w:vMerge w:val="restart"/>
          </w:tcPr>
          <w:p w:rsidR="00F542D6" w:rsidRPr="00471FEA" w:rsidRDefault="00F542D6" w:rsidP="001D4C9A"/>
        </w:tc>
        <w:tc>
          <w:tcPr>
            <w:tcW w:w="750" w:type="dxa"/>
            <w:vMerge w:val="restart"/>
          </w:tcPr>
          <w:p w:rsidR="00F542D6" w:rsidRPr="00471FEA" w:rsidRDefault="00F542D6" w:rsidP="001D4C9A"/>
        </w:tc>
      </w:tr>
      <w:tr w:rsidR="00F542D6" w:rsidRPr="00471FEA" w:rsidTr="00D852F6">
        <w:tc>
          <w:tcPr>
            <w:tcW w:w="1020" w:type="dxa"/>
            <w:vMerge/>
          </w:tcPr>
          <w:p w:rsidR="00F542D6" w:rsidRDefault="00F542D6" w:rsidP="001D4C9A"/>
        </w:tc>
        <w:tc>
          <w:tcPr>
            <w:tcW w:w="6098" w:type="dxa"/>
            <w:gridSpan w:val="2"/>
          </w:tcPr>
          <w:p w:rsidR="00F542D6" w:rsidRPr="001D4C9A" w:rsidRDefault="00F542D6" w:rsidP="001D4C9A">
            <w:pPr>
              <w:rPr>
                <w:i/>
              </w:rPr>
            </w:pPr>
            <w:r w:rsidRPr="001D4C9A">
              <w:rPr>
                <w:i/>
              </w:rPr>
              <w:t>Confirm that the downloaded data is in the download folders and confirm that the time series files are complete.</w:t>
            </w:r>
          </w:p>
        </w:tc>
        <w:tc>
          <w:tcPr>
            <w:tcW w:w="750" w:type="dxa"/>
            <w:vMerge/>
          </w:tcPr>
          <w:p w:rsidR="00F542D6" w:rsidRPr="00471FEA" w:rsidRDefault="00F542D6" w:rsidP="001D4C9A"/>
        </w:tc>
        <w:tc>
          <w:tcPr>
            <w:tcW w:w="750" w:type="dxa"/>
            <w:vMerge/>
          </w:tcPr>
          <w:p w:rsidR="00F542D6" w:rsidRPr="00471FEA" w:rsidRDefault="00F542D6" w:rsidP="001D4C9A"/>
        </w:tc>
      </w:tr>
      <w:tr w:rsidR="00F542D6" w:rsidRPr="00471FEA" w:rsidTr="00D852F6">
        <w:tc>
          <w:tcPr>
            <w:tcW w:w="1020" w:type="dxa"/>
            <w:vMerge w:val="restart"/>
          </w:tcPr>
          <w:p w:rsidR="00F542D6" w:rsidRDefault="00F542D6" w:rsidP="00F542D6">
            <w:r>
              <w:t>AR 4.10</w:t>
            </w:r>
          </w:p>
        </w:tc>
        <w:tc>
          <w:tcPr>
            <w:tcW w:w="6098" w:type="dxa"/>
            <w:gridSpan w:val="2"/>
          </w:tcPr>
          <w:p w:rsidR="00F542D6" w:rsidRDefault="00F542D6" w:rsidP="00F542D6">
            <w:r>
              <w:t>Open the Manual Forecast Display. Run the ‘</w:t>
            </w:r>
            <w:r w:rsidRPr="008D67EB">
              <w:t xml:space="preserve">Import </w:t>
            </w:r>
            <w:r>
              <w:t xml:space="preserve">Data from </w:t>
            </w:r>
            <w:r w:rsidRPr="008D67EB">
              <w:t>Archive</w:t>
            </w:r>
            <w:r>
              <w:t xml:space="preserve"> (stand alone)’ workflow.</w:t>
            </w:r>
          </w:p>
        </w:tc>
        <w:tc>
          <w:tcPr>
            <w:tcW w:w="750" w:type="dxa"/>
            <w:vMerge w:val="restart"/>
          </w:tcPr>
          <w:p w:rsidR="00F542D6" w:rsidRPr="00471FEA" w:rsidRDefault="00F542D6" w:rsidP="00F542D6"/>
        </w:tc>
        <w:tc>
          <w:tcPr>
            <w:tcW w:w="750" w:type="dxa"/>
            <w:vMerge w:val="restart"/>
          </w:tcPr>
          <w:p w:rsidR="00F542D6" w:rsidRPr="00471FEA" w:rsidRDefault="00F542D6" w:rsidP="00F542D6"/>
        </w:tc>
      </w:tr>
      <w:tr w:rsidR="00F542D6" w:rsidRPr="00471FEA" w:rsidTr="00D852F6">
        <w:tc>
          <w:tcPr>
            <w:tcW w:w="1020" w:type="dxa"/>
            <w:vMerge/>
          </w:tcPr>
          <w:p w:rsidR="00F542D6" w:rsidRDefault="00F542D6" w:rsidP="00F542D6"/>
        </w:tc>
        <w:tc>
          <w:tcPr>
            <w:tcW w:w="6098" w:type="dxa"/>
            <w:gridSpan w:val="2"/>
          </w:tcPr>
          <w:p w:rsidR="00F542D6" w:rsidRPr="001D4C9A" w:rsidRDefault="00F542D6" w:rsidP="00F542D6">
            <w:pPr>
              <w:rPr>
                <w:i/>
              </w:rPr>
            </w:pPr>
            <w:r w:rsidRPr="001D4C9A">
              <w:rPr>
                <w:i/>
              </w:rPr>
              <w:t>Confirm that the workflow did complete without errors.</w:t>
            </w:r>
          </w:p>
          <w:p w:rsidR="00F542D6" w:rsidRPr="001D4C9A" w:rsidRDefault="00F542D6" w:rsidP="00F542D6">
            <w:pPr>
              <w:rPr>
                <w:i/>
              </w:rPr>
            </w:pPr>
          </w:p>
          <w:p w:rsidR="00F542D6" w:rsidRDefault="00F542D6" w:rsidP="00F542D6">
            <w:r w:rsidRPr="001D4C9A">
              <w:rPr>
                <w:i/>
              </w:rPr>
              <w:t>Note the model state is not imported as this needs to be used as a cold state.</w:t>
            </w:r>
          </w:p>
        </w:tc>
        <w:tc>
          <w:tcPr>
            <w:tcW w:w="750" w:type="dxa"/>
            <w:vMerge/>
          </w:tcPr>
          <w:p w:rsidR="00F542D6" w:rsidRPr="00471FEA" w:rsidRDefault="00F542D6" w:rsidP="00F542D6"/>
        </w:tc>
        <w:tc>
          <w:tcPr>
            <w:tcW w:w="750" w:type="dxa"/>
            <w:vMerge/>
          </w:tcPr>
          <w:p w:rsidR="00F542D6" w:rsidRPr="00471FEA" w:rsidRDefault="00F542D6" w:rsidP="00F542D6"/>
        </w:tc>
      </w:tr>
      <w:tr w:rsidR="00F542D6" w:rsidRPr="00471FEA" w:rsidTr="00D852F6">
        <w:tc>
          <w:tcPr>
            <w:tcW w:w="1020" w:type="dxa"/>
            <w:vMerge w:val="restart"/>
          </w:tcPr>
          <w:p w:rsidR="00F542D6" w:rsidRPr="00471FEA" w:rsidRDefault="00F542D6" w:rsidP="00F542D6">
            <w:r>
              <w:t>AR 4.11</w:t>
            </w:r>
          </w:p>
        </w:tc>
        <w:tc>
          <w:tcPr>
            <w:tcW w:w="6098" w:type="dxa"/>
            <w:gridSpan w:val="2"/>
          </w:tcPr>
          <w:p w:rsidR="00F542D6" w:rsidRDefault="00F542D6" w:rsidP="00F542D6">
            <w:r>
              <w:t xml:space="preserve">Open the Forecast Manager and approve the two imported workflows. Open the Forecast Tree and select the </w:t>
            </w:r>
            <w:r w:rsidR="00C52353" w:rsidRPr="00C52353">
              <w:t>Cairn</w:t>
            </w:r>
            <w:r w:rsidR="00C52353" w:rsidRPr="00C52353">
              <w:t>Curran</w:t>
            </w:r>
            <w:r w:rsidR="00C52353">
              <w:t xml:space="preserve"> </w:t>
            </w:r>
            <w:r>
              <w:t>Node. Select the URBS node and open the Plot Overview.</w:t>
            </w:r>
          </w:p>
        </w:tc>
        <w:tc>
          <w:tcPr>
            <w:tcW w:w="750" w:type="dxa"/>
            <w:vMerge w:val="restart"/>
          </w:tcPr>
          <w:p w:rsidR="00F542D6" w:rsidRPr="00471FEA" w:rsidRDefault="00F542D6" w:rsidP="00F542D6"/>
        </w:tc>
        <w:tc>
          <w:tcPr>
            <w:tcW w:w="750" w:type="dxa"/>
            <w:vMerge w:val="restart"/>
          </w:tcPr>
          <w:p w:rsidR="00F542D6" w:rsidRPr="00471FEA" w:rsidRDefault="00F542D6" w:rsidP="00F542D6"/>
        </w:tc>
      </w:tr>
      <w:tr w:rsidR="00F542D6" w:rsidRPr="00471FEA" w:rsidTr="00D852F6">
        <w:tc>
          <w:tcPr>
            <w:tcW w:w="1020" w:type="dxa"/>
            <w:vMerge/>
          </w:tcPr>
          <w:p w:rsidR="00F542D6" w:rsidRDefault="00F542D6" w:rsidP="00F542D6"/>
        </w:tc>
        <w:tc>
          <w:tcPr>
            <w:tcW w:w="6098" w:type="dxa"/>
            <w:gridSpan w:val="2"/>
          </w:tcPr>
          <w:p w:rsidR="00F542D6" w:rsidRPr="001D4C9A" w:rsidRDefault="00F542D6" w:rsidP="00F542D6">
            <w:pPr>
              <w:rPr>
                <w:i/>
              </w:rPr>
            </w:pPr>
            <w:r w:rsidRPr="001D4C9A">
              <w:rPr>
                <w:i/>
              </w:rPr>
              <w:t>Confirm in the plots that the simulated forecast series are visible.</w:t>
            </w:r>
          </w:p>
        </w:tc>
        <w:tc>
          <w:tcPr>
            <w:tcW w:w="750" w:type="dxa"/>
            <w:vMerge/>
          </w:tcPr>
          <w:p w:rsidR="00F542D6" w:rsidRPr="00471FEA" w:rsidRDefault="00F542D6" w:rsidP="00F542D6"/>
        </w:tc>
        <w:tc>
          <w:tcPr>
            <w:tcW w:w="750" w:type="dxa"/>
            <w:vMerge/>
          </w:tcPr>
          <w:p w:rsidR="00F542D6" w:rsidRPr="00471FEA" w:rsidRDefault="00F542D6" w:rsidP="00F542D6"/>
        </w:tc>
      </w:tr>
    </w:tbl>
    <w:p w:rsidR="00376CCD" w:rsidRDefault="00376CCD" w:rsidP="00376CCD"/>
    <w:tbl>
      <w:tblPr>
        <w:tblW w:w="8505" w:type="dxa"/>
        <w:tblInd w:w="10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05"/>
      </w:tblGrid>
      <w:tr w:rsidR="00376CCD" w:rsidRPr="00471FEA" w:rsidTr="00376CCD">
        <w:tc>
          <w:tcPr>
            <w:tcW w:w="8505" w:type="dxa"/>
            <w:tcBorders>
              <w:top w:val="single" w:sz="6" w:space="0" w:color="auto"/>
              <w:bottom w:val="single" w:sz="12" w:space="0" w:color="auto"/>
            </w:tcBorders>
          </w:tcPr>
          <w:p w:rsidR="00376CCD" w:rsidRPr="00471FEA" w:rsidRDefault="00376CCD" w:rsidP="00376CCD">
            <w:pPr>
              <w:rPr>
                <w:sz w:val="20"/>
                <w:szCs w:val="20"/>
              </w:rPr>
            </w:pPr>
            <w:r w:rsidRPr="00471FEA">
              <w:rPr>
                <w:sz w:val="20"/>
                <w:szCs w:val="20"/>
              </w:rPr>
              <w:t>Please make any addition comments on the test here</w:t>
            </w:r>
          </w:p>
          <w:p w:rsidR="00376CCD" w:rsidRDefault="00376CCD" w:rsidP="00376CCD">
            <w:pPr>
              <w:rPr>
                <w:sz w:val="20"/>
                <w:szCs w:val="20"/>
              </w:rPr>
            </w:pPr>
          </w:p>
          <w:p w:rsidR="00376CCD" w:rsidRDefault="00376CCD" w:rsidP="00376CCD">
            <w:pPr>
              <w:rPr>
                <w:sz w:val="20"/>
                <w:szCs w:val="20"/>
              </w:rPr>
            </w:pPr>
          </w:p>
          <w:p w:rsidR="00376CCD" w:rsidRDefault="00376CCD" w:rsidP="00376CCD">
            <w:pPr>
              <w:rPr>
                <w:sz w:val="20"/>
                <w:szCs w:val="20"/>
              </w:rPr>
            </w:pPr>
          </w:p>
          <w:p w:rsidR="00376CCD" w:rsidRDefault="00376CCD" w:rsidP="00376CCD">
            <w:pPr>
              <w:rPr>
                <w:sz w:val="20"/>
                <w:szCs w:val="20"/>
              </w:rPr>
            </w:pPr>
          </w:p>
          <w:p w:rsidR="00E1050D" w:rsidRDefault="00E1050D" w:rsidP="00376CCD">
            <w:pPr>
              <w:rPr>
                <w:sz w:val="20"/>
                <w:szCs w:val="20"/>
              </w:rPr>
            </w:pPr>
          </w:p>
          <w:p w:rsidR="00E1050D" w:rsidRDefault="00E1050D" w:rsidP="00376CCD">
            <w:pPr>
              <w:rPr>
                <w:sz w:val="20"/>
                <w:szCs w:val="20"/>
              </w:rPr>
            </w:pPr>
          </w:p>
          <w:p w:rsidR="00E1050D" w:rsidRDefault="00E1050D" w:rsidP="00376CCD">
            <w:pPr>
              <w:rPr>
                <w:sz w:val="20"/>
                <w:szCs w:val="20"/>
              </w:rPr>
            </w:pPr>
          </w:p>
          <w:p w:rsidR="00376CCD" w:rsidRPr="00471FEA" w:rsidRDefault="00376CCD" w:rsidP="00376CCD">
            <w:pPr>
              <w:rPr>
                <w:sz w:val="20"/>
                <w:szCs w:val="20"/>
              </w:rPr>
            </w:pPr>
          </w:p>
          <w:p w:rsidR="00376CCD" w:rsidRPr="00471FEA" w:rsidRDefault="00376CCD" w:rsidP="00376CCD">
            <w:pPr>
              <w:rPr>
                <w:sz w:val="20"/>
                <w:szCs w:val="20"/>
              </w:rPr>
            </w:pPr>
          </w:p>
          <w:p w:rsidR="00376CCD" w:rsidRPr="00471FEA" w:rsidRDefault="00376CCD" w:rsidP="00376CCD">
            <w:pPr>
              <w:rPr>
                <w:sz w:val="20"/>
                <w:szCs w:val="20"/>
              </w:rPr>
            </w:pPr>
          </w:p>
        </w:tc>
      </w:tr>
    </w:tbl>
    <w:p w:rsidR="00376CCD" w:rsidRDefault="00376CCD" w:rsidP="00376CCD"/>
    <w:p w:rsidR="00E1050D" w:rsidRDefault="00E1050D">
      <w:pPr>
        <w:spacing w:line="240" w:lineRule="auto"/>
        <w:jc w:val="left"/>
        <w:rPr>
          <w:b/>
          <w:iCs/>
          <w:szCs w:val="28"/>
        </w:rPr>
      </w:pPr>
      <w:r>
        <w:br w:type="page"/>
      </w:r>
    </w:p>
    <w:p w:rsidR="00376CCD" w:rsidRPr="00764CF6" w:rsidRDefault="00376CCD" w:rsidP="00376CCD">
      <w:pPr>
        <w:pStyle w:val="Heading2"/>
        <w:tabs>
          <w:tab w:val="clear" w:pos="0"/>
          <w:tab w:val="num" w:pos="255"/>
        </w:tabs>
        <w:jc w:val="both"/>
      </w:pPr>
      <w:bookmarkStart w:id="68" w:name="_Toc4072612"/>
      <w:r>
        <w:lastRenderedPageBreak/>
        <w:t>Create historic events</w:t>
      </w:r>
      <w:bookmarkEnd w:id="68"/>
    </w:p>
    <w:p w:rsidR="00376CCD" w:rsidRDefault="00376CCD" w:rsidP="00376CCD">
      <w:pPr>
        <w:tabs>
          <w:tab w:val="left" w:pos="360"/>
          <w:tab w:val="left" w:pos="720"/>
          <w:tab w:val="left" w:pos="1080"/>
        </w:tabs>
        <w:suppressAutoHyphens/>
        <w:spacing w:line="255" w:lineRule="auto"/>
        <w:rPr>
          <w:kern w:val="22"/>
        </w:rPr>
      </w:pPr>
      <w:r w:rsidRPr="00F67327">
        <w:rPr>
          <w:kern w:val="22"/>
        </w:rPr>
        <w:t>This test intend</w:t>
      </w:r>
      <w:r>
        <w:rPr>
          <w:kern w:val="22"/>
        </w:rPr>
        <w:t>s</w:t>
      </w:r>
      <w:r w:rsidRPr="00F67327">
        <w:rPr>
          <w:kern w:val="22"/>
        </w:rPr>
        <w:t xml:space="preserve"> to confirm the</w:t>
      </w:r>
      <w:r>
        <w:rPr>
          <w:kern w:val="22"/>
        </w:rPr>
        <w:t xml:space="preserve"> ability to create historic events for observations.</w:t>
      </w:r>
    </w:p>
    <w:p w:rsidR="00376CCD" w:rsidRPr="00C51701" w:rsidRDefault="00376CCD" w:rsidP="00376CCD">
      <w:pPr>
        <w:tabs>
          <w:tab w:val="left" w:pos="360"/>
          <w:tab w:val="left" w:pos="720"/>
          <w:tab w:val="left" w:pos="1080"/>
        </w:tabs>
        <w:suppressAutoHyphens/>
        <w:spacing w:line="255" w:lineRule="auto"/>
        <w:rPr>
          <w:kern w:val="22"/>
        </w:rPr>
      </w:pPr>
    </w:p>
    <w:p w:rsidR="00376CCD" w:rsidRPr="00764CF6" w:rsidRDefault="00376CCD" w:rsidP="00376CCD">
      <w:pPr>
        <w:tabs>
          <w:tab w:val="left" w:pos="360"/>
          <w:tab w:val="left" w:pos="720"/>
          <w:tab w:val="left" w:pos="1080"/>
        </w:tabs>
        <w:suppressAutoHyphens/>
        <w:spacing w:line="255" w:lineRule="auto"/>
        <w:rPr>
          <w:i/>
          <w:iCs/>
          <w:kern w:val="22"/>
          <w:sz w:val="20"/>
          <w:szCs w:val="20"/>
        </w:rPr>
      </w:pPr>
      <w:r w:rsidRPr="00764CF6">
        <w:rPr>
          <w:i/>
          <w:iCs/>
          <w:kern w:val="22"/>
          <w:sz w:val="20"/>
          <w:szCs w:val="20"/>
        </w:rPr>
        <w:t>Please indicate whether the test has passed/failed by writing a comment in the pass/fail box.</w:t>
      </w: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8"/>
      </w:tblGrid>
      <w:tr w:rsidR="00376CCD" w:rsidRPr="00764CF6" w:rsidTr="005D28EC">
        <w:trPr>
          <w:trHeight w:val="615"/>
        </w:trPr>
        <w:tc>
          <w:tcPr>
            <w:tcW w:w="8618" w:type="dxa"/>
            <w:tcBorders>
              <w:bottom w:val="single" w:sz="4" w:space="0" w:color="auto"/>
            </w:tcBorders>
          </w:tcPr>
          <w:p w:rsidR="00376CCD" w:rsidRPr="00764CF6" w:rsidRDefault="005D28EC" w:rsidP="00376CCD">
            <w:pPr>
              <w:spacing w:line="264" w:lineRule="auto"/>
              <w:rPr>
                <w:b/>
                <w:bCs/>
                <w:sz w:val="20"/>
                <w:szCs w:val="20"/>
              </w:rPr>
            </w:pPr>
            <w:r>
              <w:rPr>
                <w:b/>
                <w:bCs/>
                <w:sz w:val="20"/>
                <w:szCs w:val="20"/>
              </w:rPr>
              <w:t xml:space="preserve">Test Record </w:t>
            </w:r>
            <w:r w:rsidR="00376CCD" w:rsidRPr="00764CF6">
              <w:rPr>
                <w:b/>
                <w:bCs/>
                <w:sz w:val="20"/>
                <w:szCs w:val="20"/>
              </w:rPr>
              <w:t>(please include name and signature)</w:t>
            </w:r>
          </w:p>
          <w:p w:rsidR="00376CCD" w:rsidRPr="00764CF6" w:rsidRDefault="00376CCD" w:rsidP="00376CCD">
            <w:pPr>
              <w:tabs>
                <w:tab w:val="left" w:pos="3582"/>
              </w:tabs>
              <w:spacing w:line="264" w:lineRule="auto"/>
              <w:rPr>
                <w:sz w:val="20"/>
                <w:szCs w:val="20"/>
              </w:rPr>
            </w:pPr>
            <w:r w:rsidRPr="00764CF6">
              <w:rPr>
                <w:sz w:val="20"/>
                <w:szCs w:val="20"/>
              </w:rPr>
              <w:t xml:space="preserve">Date of test: </w:t>
            </w:r>
            <w:r w:rsidRPr="00764CF6">
              <w:rPr>
                <w:sz w:val="20"/>
                <w:szCs w:val="20"/>
              </w:rPr>
              <w:tab/>
            </w:r>
            <w:r w:rsidRPr="00764CF6">
              <w:rPr>
                <w:color w:val="C0C0C0"/>
                <w:sz w:val="20"/>
                <w:szCs w:val="20"/>
              </w:rPr>
              <w:t>_____________________________________</w:t>
            </w:r>
          </w:p>
          <w:p w:rsidR="00376CCD" w:rsidRPr="00764CF6" w:rsidRDefault="005D28EC" w:rsidP="00376CCD">
            <w:pPr>
              <w:tabs>
                <w:tab w:val="left" w:pos="3582"/>
              </w:tabs>
              <w:spacing w:line="264" w:lineRule="auto"/>
              <w:rPr>
                <w:sz w:val="20"/>
                <w:szCs w:val="20"/>
              </w:rPr>
            </w:pPr>
            <w:r>
              <w:rPr>
                <w:sz w:val="20"/>
                <w:szCs w:val="20"/>
              </w:rPr>
              <w:t>GMW representative</w:t>
            </w:r>
            <w:r w:rsidR="00376CCD" w:rsidRPr="00764CF6">
              <w:rPr>
                <w:sz w:val="20"/>
                <w:szCs w:val="20"/>
              </w:rPr>
              <w:t xml:space="preserve">: </w:t>
            </w:r>
            <w:r w:rsidR="00376CCD" w:rsidRPr="00764CF6">
              <w:rPr>
                <w:sz w:val="20"/>
                <w:szCs w:val="20"/>
              </w:rPr>
              <w:tab/>
            </w:r>
            <w:r w:rsidR="00376CCD" w:rsidRPr="00764CF6">
              <w:rPr>
                <w:color w:val="C0C0C0"/>
                <w:sz w:val="20"/>
                <w:szCs w:val="20"/>
              </w:rPr>
              <w:t>_____________________________________</w:t>
            </w:r>
          </w:p>
          <w:p w:rsidR="00376CCD" w:rsidRPr="00764CF6" w:rsidRDefault="00376CCD" w:rsidP="00376CCD">
            <w:pPr>
              <w:tabs>
                <w:tab w:val="left" w:pos="3582"/>
              </w:tabs>
              <w:spacing w:line="264" w:lineRule="auto"/>
              <w:rPr>
                <w:sz w:val="20"/>
                <w:szCs w:val="20"/>
              </w:rPr>
            </w:pPr>
            <w:r>
              <w:rPr>
                <w:sz w:val="20"/>
                <w:szCs w:val="20"/>
              </w:rPr>
              <w:t>Deltares</w:t>
            </w:r>
            <w:r w:rsidRPr="00764CF6">
              <w:rPr>
                <w:sz w:val="20"/>
                <w:szCs w:val="20"/>
              </w:rPr>
              <w:t xml:space="preserve"> representative</w:t>
            </w:r>
            <w:r w:rsidRPr="00764CF6">
              <w:rPr>
                <w:sz w:val="20"/>
                <w:szCs w:val="20"/>
              </w:rPr>
              <w:tab/>
            </w:r>
            <w:r w:rsidRPr="00764CF6">
              <w:rPr>
                <w:color w:val="C0C0C0"/>
                <w:sz w:val="20"/>
                <w:szCs w:val="20"/>
              </w:rPr>
              <w:t>_____________________________________</w:t>
            </w:r>
          </w:p>
          <w:p w:rsidR="00376CCD" w:rsidRPr="00764CF6" w:rsidRDefault="00376CCD" w:rsidP="00376CCD">
            <w:pPr>
              <w:spacing w:line="264" w:lineRule="auto"/>
              <w:rPr>
                <w:b/>
                <w:bCs/>
                <w:sz w:val="20"/>
                <w:szCs w:val="20"/>
              </w:rPr>
            </w:pPr>
          </w:p>
        </w:tc>
      </w:tr>
    </w:tbl>
    <w:p w:rsidR="00376CCD" w:rsidRPr="00764CF6" w:rsidRDefault="00376CCD" w:rsidP="00376CCD">
      <w:pPr>
        <w:tabs>
          <w:tab w:val="left" w:pos="360"/>
          <w:tab w:val="left" w:pos="720"/>
          <w:tab w:val="left" w:pos="1080"/>
        </w:tabs>
        <w:suppressAutoHyphens/>
        <w:spacing w:line="255" w:lineRule="auto"/>
        <w:rPr>
          <w:kern w:val="22"/>
        </w:rPr>
      </w:pPr>
    </w:p>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3"/>
        <w:gridCol w:w="6445"/>
      </w:tblGrid>
      <w:tr w:rsidR="00376CCD" w:rsidRPr="00764CF6" w:rsidTr="00376CCD">
        <w:tc>
          <w:tcPr>
            <w:tcW w:w="2173" w:type="dxa"/>
            <w:tcBorders>
              <w:top w:val="single" w:sz="12" w:space="0" w:color="auto"/>
              <w:bottom w:val="single" w:sz="12" w:space="0" w:color="auto"/>
            </w:tcBorders>
          </w:tcPr>
          <w:p w:rsidR="00376CCD" w:rsidRPr="00764CF6" w:rsidRDefault="00376CCD" w:rsidP="00376CCD">
            <w:pPr>
              <w:tabs>
                <w:tab w:val="left" w:pos="360"/>
                <w:tab w:val="left" w:pos="720"/>
                <w:tab w:val="left" w:pos="1080"/>
              </w:tabs>
              <w:suppressAutoHyphens/>
              <w:spacing w:line="255" w:lineRule="auto"/>
              <w:rPr>
                <w:b/>
                <w:bCs/>
                <w:i/>
                <w:iCs/>
                <w:kern w:val="22"/>
                <w:sz w:val="20"/>
                <w:szCs w:val="20"/>
              </w:rPr>
            </w:pPr>
            <w:r w:rsidRPr="00764CF6">
              <w:rPr>
                <w:b/>
                <w:bCs/>
                <w:i/>
                <w:iCs/>
                <w:kern w:val="22"/>
                <w:sz w:val="20"/>
                <w:szCs w:val="20"/>
              </w:rPr>
              <w:t>Initial Condition</w:t>
            </w:r>
          </w:p>
        </w:tc>
        <w:tc>
          <w:tcPr>
            <w:tcW w:w="6445" w:type="dxa"/>
            <w:tcBorders>
              <w:top w:val="single" w:sz="12" w:space="0" w:color="auto"/>
              <w:bottom w:val="single" w:sz="12" w:space="0" w:color="auto"/>
            </w:tcBorders>
          </w:tcPr>
          <w:p w:rsidR="00376CCD" w:rsidRDefault="00493451" w:rsidP="00376CCD">
            <w:pPr>
              <w:numPr>
                <w:ilvl w:val="0"/>
                <w:numId w:val="21"/>
              </w:numPr>
              <w:tabs>
                <w:tab w:val="clear" w:pos="720"/>
              </w:tabs>
              <w:ind w:left="360"/>
            </w:pPr>
            <w:r>
              <w:t>HyFM</w:t>
            </w:r>
            <w:r w:rsidR="00376CCD">
              <w:t xml:space="preserve"> </w:t>
            </w:r>
            <w:r w:rsidR="00376CCD">
              <w:rPr>
                <w:b/>
                <w:bCs/>
              </w:rPr>
              <w:t>Final release UAT</w:t>
            </w:r>
            <w:r w:rsidR="00376CCD">
              <w:t xml:space="preserve"> Stand Alone version available</w:t>
            </w:r>
            <w:r w:rsidR="00376CCD" w:rsidRPr="00764CF6">
              <w:t>.</w:t>
            </w:r>
          </w:p>
          <w:p w:rsidR="00376CCD" w:rsidRDefault="00493451" w:rsidP="00376CCD">
            <w:pPr>
              <w:numPr>
                <w:ilvl w:val="0"/>
                <w:numId w:val="21"/>
              </w:numPr>
              <w:tabs>
                <w:tab w:val="clear" w:pos="720"/>
              </w:tabs>
              <w:ind w:left="360"/>
            </w:pPr>
            <w:r>
              <w:t>HyFM</w:t>
            </w:r>
            <w:r w:rsidR="00376CCD">
              <w:t xml:space="preserve"> User Guide for </w:t>
            </w:r>
            <w:r w:rsidR="00376CCD">
              <w:rPr>
                <w:b/>
                <w:bCs/>
              </w:rPr>
              <w:t>Final release UAT</w:t>
            </w:r>
            <w:r w:rsidR="00376CCD">
              <w:t xml:space="preserve"> available</w:t>
            </w:r>
            <w:r w:rsidR="005A46A2">
              <w:t>.</w:t>
            </w:r>
          </w:p>
          <w:p w:rsidR="00376CCD" w:rsidRPr="00D06329" w:rsidRDefault="00376CCD" w:rsidP="00376CCD">
            <w:pPr>
              <w:numPr>
                <w:ilvl w:val="0"/>
                <w:numId w:val="21"/>
              </w:numPr>
              <w:tabs>
                <w:tab w:val="clear" w:pos="720"/>
              </w:tabs>
              <w:ind w:left="360"/>
            </w:pPr>
            <w:r w:rsidRPr="004A305E">
              <w:rPr>
                <w:bCs/>
              </w:rPr>
              <w:t xml:space="preserve">Archive </w:t>
            </w:r>
            <w:r>
              <w:rPr>
                <w:bCs/>
              </w:rPr>
              <w:t>catalogue server</w:t>
            </w:r>
            <w:r w:rsidRPr="004A305E">
              <w:rPr>
                <w:bCs/>
              </w:rPr>
              <w:t xml:space="preserve"> </w:t>
            </w:r>
            <w:r>
              <w:rPr>
                <w:bCs/>
              </w:rPr>
              <w:t xml:space="preserve">URL </w:t>
            </w:r>
            <w:r w:rsidRPr="004A305E">
              <w:rPr>
                <w:bCs/>
              </w:rPr>
              <w:t xml:space="preserve">is accessible </w:t>
            </w:r>
            <w:r>
              <w:rPr>
                <w:bCs/>
              </w:rPr>
              <w:t>by operator client application</w:t>
            </w:r>
            <w:r w:rsidR="005A46A2">
              <w:rPr>
                <w:bCs/>
              </w:rPr>
              <w:t>.</w:t>
            </w:r>
          </w:p>
          <w:p w:rsidR="00376CCD" w:rsidRPr="004A305E" w:rsidRDefault="00376CCD" w:rsidP="00376CCD">
            <w:pPr>
              <w:numPr>
                <w:ilvl w:val="0"/>
                <w:numId w:val="21"/>
              </w:numPr>
              <w:tabs>
                <w:tab w:val="clear" w:pos="720"/>
              </w:tabs>
              <w:ind w:left="360"/>
            </w:pPr>
            <w:r>
              <w:rPr>
                <w:bCs/>
              </w:rPr>
              <w:t xml:space="preserve">ArchiveDownload folder is </w:t>
            </w:r>
            <w:r w:rsidRPr="004A305E">
              <w:rPr>
                <w:bCs/>
              </w:rPr>
              <w:t xml:space="preserve">accessible </w:t>
            </w:r>
            <w:r>
              <w:rPr>
                <w:bCs/>
              </w:rPr>
              <w:t>by application and is empty.</w:t>
            </w:r>
          </w:p>
          <w:p w:rsidR="005A46A2" w:rsidRDefault="00376CCD" w:rsidP="005A46A2">
            <w:pPr>
              <w:numPr>
                <w:ilvl w:val="0"/>
                <w:numId w:val="21"/>
              </w:numPr>
              <w:tabs>
                <w:tab w:val="clear" w:pos="720"/>
              </w:tabs>
              <w:ind w:left="360"/>
            </w:pPr>
            <w:r>
              <w:t>Tests AR3 completed</w:t>
            </w:r>
            <w:r w:rsidR="005A46A2">
              <w:t>.</w:t>
            </w:r>
          </w:p>
          <w:p w:rsidR="005A46A2" w:rsidRDefault="005A46A2" w:rsidP="005A46A2"/>
        </w:tc>
      </w:tr>
    </w:tbl>
    <w:p w:rsidR="00376CCD" w:rsidRDefault="00376CCD" w:rsidP="00376CCD"/>
    <w:tbl>
      <w:tblPr>
        <w:tblW w:w="861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20"/>
        <w:gridCol w:w="3235"/>
        <w:gridCol w:w="2863"/>
        <w:gridCol w:w="750"/>
        <w:gridCol w:w="750"/>
      </w:tblGrid>
      <w:tr w:rsidR="00376CCD" w:rsidRPr="00471FEA" w:rsidTr="00376CCD">
        <w:trPr>
          <w:tblHeader/>
        </w:trPr>
        <w:tc>
          <w:tcPr>
            <w:tcW w:w="1020" w:type="dxa"/>
            <w:tcBorders>
              <w:top w:val="single" w:sz="12" w:space="0" w:color="auto"/>
            </w:tcBorders>
          </w:tcPr>
          <w:p w:rsidR="00376CCD" w:rsidRPr="00471FEA" w:rsidRDefault="00376CCD" w:rsidP="00376CCD">
            <w:r w:rsidRPr="00471FEA">
              <w:t>No.</w:t>
            </w:r>
          </w:p>
          <w:p w:rsidR="00376CCD" w:rsidRPr="00471FEA" w:rsidRDefault="00376CCD" w:rsidP="00376CCD"/>
        </w:tc>
        <w:tc>
          <w:tcPr>
            <w:tcW w:w="3235" w:type="dxa"/>
            <w:tcBorders>
              <w:top w:val="single" w:sz="12" w:space="0" w:color="auto"/>
            </w:tcBorders>
          </w:tcPr>
          <w:p w:rsidR="00376CCD" w:rsidRPr="00471FEA" w:rsidRDefault="00376CCD" w:rsidP="00376CCD">
            <w:r w:rsidRPr="00471FEA">
              <w:t>Action</w:t>
            </w:r>
          </w:p>
        </w:tc>
        <w:tc>
          <w:tcPr>
            <w:tcW w:w="2863" w:type="dxa"/>
            <w:tcBorders>
              <w:top w:val="single" w:sz="12" w:space="0" w:color="auto"/>
            </w:tcBorders>
          </w:tcPr>
          <w:p w:rsidR="00376CCD" w:rsidRPr="00471FEA" w:rsidRDefault="00376CCD" w:rsidP="00376CCD">
            <w:r w:rsidRPr="00471FEA">
              <w:t>Expected result</w:t>
            </w:r>
          </w:p>
        </w:tc>
        <w:tc>
          <w:tcPr>
            <w:tcW w:w="750" w:type="dxa"/>
            <w:tcBorders>
              <w:top w:val="single" w:sz="12" w:space="0" w:color="auto"/>
            </w:tcBorders>
          </w:tcPr>
          <w:p w:rsidR="00376CCD" w:rsidRPr="00471FEA" w:rsidRDefault="00376CCD" w:rsidP="00376CCD">
            <w:r w:rsidRPr="00471FEA">
              <w:t>Pass</w:t>
            </w:r>
          </w:p>
        </w:tc>
        <w:tc>
          <w:tcPr>
            <w:tcW w:w="750" w:type="dxa"/>
            <w:tcBorders>
              <w:top w:val="single" w:sz="12" w:space="0" w:color="auto"/>
            </w:tcBorders>
          </w:tcPr>
          <w:p w:rsidR="00376CCD" w:rsidRPr="00471FEA" w:rsidRDefault="00376CCD" w:rsidP="00376CCD">
            <w:r w:rsidRPr="00471FEA">
              <w:t>Fail</w:t>
            </w:r>
          </w:p>
        </w:tc>
      </w:tr>
      <w:tr w:rsidR="00F542D6" w:rsidRPr="00471FEA" w:rsidTr="00D852F6">
        <w:tc>
          <w:tcPr>
            <w:tcW w:w="1020" w:type="dxa"/>
            <w:vMerge w:val="restart"/>
          </w:tcPr>
          <w:p w:rsidR="00F542D6" w:rsidRPr="00471FEA" w:rsidRDefault="00F542D6" w:rsidP="00A5557C">
            <w:r>
              <w:t>AR 5.1</w:t>
            </w:r>
          </w:p>
        </w:tc>
        <w:tc>
          <w:tcPr>
            <w:tcW w:w="6098" w:type="dxa"/>
            <w:gridSpan w:val="2"/>
          </w:tcPr>
          <w:p w:rsidR="00F542D6" w:rsidRDefault="00F542D6" w:rsidP="00376CCD">
            <w:r>
              <w:t xml:space="preserve">Start the Operator client, open the Data Viewer for the </w:t>
            </w:r>
            <w:r w:rsidR="00C52353">
              <w:t xml:space="preserve">Loddon </w:t>
            </w:r>
            <w:r>
              <w:t>basin</w:t>
            </w:r>
            <w:r w:rsidR="00C52353">
              <w:t xml:space="preserve"> (River </w:t>
            </w:r>
            <w:r w:rsidR="000D3EC6">
              <w:t>Ga</w:t>
            </w:r>
            <w:r w:rsidR="00C52353">
              <w:t>u</w:t>
            </w:r>
            <w:r w:rsidR="000D3EC6">
              <w:t>g</w:t>
            </w:r>
            <w:r w:rsidR="00C52353">
              <w:t>es)</w:t>
            </w:r>
            <w:r>
              <w:t xml:space="preserve">. Select </w:t>
            </w:r>
            <w:r w:rsidR="00C52353">
              <w:t>Calculated Flow and a location with a threshold crossing. Z</w:t>
            </w:r>
            <w:r>
              <w:t xml:space="preserve">oom out </w:t>
            </w:r>
            <w:r w:rsidR="00C52353">
              <w:t>if need be to find a crossing.</w:t>
            </w:r>
          </w:p>
          <w:p w:rsidR="00F542D6" w:rsidRDefault="00F542D6" w:rsidP="00376CCD"/>
          <w:p w:rsidR="00F542D6" w:rsidRDefault="00F542D6" w:rsidP="00A5557C">
            <w:r>
              <w:t>Select locations where thresholds are crossed.</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376CCD"/>
        </w:tc>
        <w:tc>
          <w:tcPr>
            <w:tcW w:w="6098" w:type="dxa"/>
            <w:gridSpan w:val="2"/>
          </w:tcPr>
          <w:p w:rsidR="00F542D6" w:rsidRPr="00A5557C" w:rsidRDefault="00F542D6" w:rsidP="00A5557C">
            <w:pPr>
              <w:rPr>
                <w:i/>
              </w:rPr>
            </w:pPr>
            <w:r w:rsidRPr="00A5557C">
              <w:rPr>
                <w:i/>
              </w:rPr>
              <w:t xml:space="preserve">Thresholds are crossed at </w:t>
            </w:r>
            <w:r w:rsidRPr="002C74DE">
              <w:rPr>
                <w:i/>
              </w:rPr>
              <w:t>XX</w:t>
            </w:r>
          </w:p>
          <w:p w:rsidR="00F542D6" w:rsidRPr="00A5557C" w:rsidRDefault="00F542D6" w:rsidP="00A5557C">
            <w:pPr>
              <w:rPr>
                <w:i/>
              </w:rPr>
            </w:pPr>
          </w:p>
          <w:p w:rsidR="00F542D6" w:rsidRDefault="00F542D6" w:rsidP="00376CCD">
            <w:r w:rsidRPr="00A5557C">
              <w:rPr>
                <w:i/>
              </w:rPr>
              <w:t>Note down the exact start and end of the event and the locations of interest.</w:t>
            </w:r>
          </w:p>
        </w:tc>
        <w:tc>
          <w:tcPr>
            <w:tcW w:w="750" w:type="dxa"/>
            <w:vMerge/>
          </w:tcPr>
          <w:p w:rsidR="00F542D6" w:rsidRPr="00471FEA" w:rsidRDefault="00F542D6" w:rsidP="00376CCD"/>
        </w:tc>
        <w:tc>
          <w:tcPr>
            <w:tcW w:w="750" w:type="dxa"/>
            <w:vMerge/>
          </w:tcPr>
          <w:p w:rsidR="00F542D6" w:rsidRPr="00471FEA" w:rsidRDefault="00F542D6" w:rsidP="00376CCD"/>
        </w:tc>
      </w:tr>
      <w:tr w:rsidR="00F542D6" w:rsidRPr="00471FEA" w:rsidTr="00D852F6">
        <w:tc>
          <w:tcPr>
            <w:tcW w:w="1020" w:type="dxa"/>
            <w:vMerge w:val="restart"/>
          </w:tcPr>
          <w:p w:rsidR="00F542D6" w:rsidRDefault="00F542D6" w:rsidP="00376CCD">
            <w:r>
              <w:t>AR 5.2</w:t>
            </w:r>
          </w:p>
        </w:tc>
        <w:tc>
          <w:tcPr>
            <w:tcW w:w="6098" w:type="dxa"/>
            <w:gridSpan w:val="2"/>
          </w:tcPr>
          <w:p w:rsidR="00F542D6" w:rsidRDefault="00F542D6" w:rsidP="00376CCD">
            <w:r>
              <w:t xml:space="preserve">Open the Search for event tab in the Archive Catalogue Display. Select the </w:t>
            </w:r>
            <w:r w:rsidR="00C52353">
              <w:t>CairnCurran</w:t>
            </w:r>
            <w:r w:rsidR="00C52353">
              <w:t xml:space="preserve"> </w:t>
            </w:r>
            <w:r>
              <w:t>area.</w:t>
            </w:r>
          </w:p>
          <w:p w:rsidR="00F542D6" w:rsidRDefault="00F542D6" w:rsidP="00376CCD"/>
          <w:p w:rsidR="00F542D6" w:rsidRDefault="00F542D6" w:rsidP="00A5557C">
            <w:r>
              <w:t xml:space="preserve">Trim down the search period to </w:t>
            </w:r>
            <w:r w:rsidR="00C52353">
              <w:t>when the threshold crossing occurred</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376CCD"/>
        </w:tc>
        <w:tc>
          <w:tcPr>
            <w:tcW w:w="6098" w:type="dxa"/>
            <w:gridSpan w:val="2"/>
          </w:tcPr>
          <w:p w:rsidR="00F542D6" w:rsidRPr="00A5557C" w:rsidRDefault="00F542D6" w:rsidP="00A5557C">
            <w:pPr>
              <w:rPr>
                <w:i/>
              </w:rPr>
            </w:pPr>
            <w:r w:rsidRPr="00A5557C">
              <w:rPr>
                <w:i/>
              </w:rPr>
              <w:t xml:space="preserve">The existing </w:t>
            </w:r>
            <w:r w:rsidR="00C52353">
              <w:rPr>
                <w:i/>
              </w:rPr>
              <w:t>CairnCurran</w:t>
            </w:r>
            <w:r w:rsidRPr="00A5557C">
              <w:rPr>
                <w:i/>
              </w:rPr>
              <w:t xml:space="preserve"> events appear</w:t>
            </w:r>
          </w:p>
          <w:p w:rsidR="00F542D6" w:rsidRPr="00A5557C" w:rsidRDefault="00F542D6" w:rsidP="00A5557C">
            <w:pPr>
              <w:rPr>
                <w:i/>
              </w:rPr>
            </w:pPr>
          </w:p>
          <w:p w:rsidR="00F542D6" w:rsidRDefault="00F542D6" w:rsidP="00376CCD">
            <w:r w:rsidRPr="00A5557C">
              <w:rPr>
                <w:i/>
              </w:rPr>
              <w:t xml:space="preserve">Confirm that the list of events is empty: no event exists for the </w:t>
            </w:r>
            <w:r>
              <w:rPr>
                <w:i/>
              </w:rPr>
              <w:t xml:space="preserve">Eildon </w:t>
            </w:r>
            <w:r w:rsidRPr="00A5557C">
              <w:rPr>
                <w:i/>
              </w:rPr>
              <w:t>in this period.</w:t>
            </w:r>
          </w:p>
        </w:tc>
        <w:tc>
          <w:tcPr>
            <w:tcW w:w="750" w:type="dxa"/>
            <w:vMerge/>
          </w:tcPr>
          <w:p w:rsidR="00F542D6" w:rsidRPr="00471FEA" w:rsidRDefault="00F542D6" w:rsidP="00376CCD"/>
        </w:tc>
        <w:tc>
          <w:tcPr>
            <w:tcW w:w="750" w:type="dxa"/>
            <w:vMerge/>
          </w:tcPr>
          <w:p w:rsidR="00F542D6" w:rsidRPr="00471FEA" w:rsidRDefault="00F542D6" w:rsidP="00376CCD"/>
        </w:tc>
      </w:tr>
      <w:tr w:rsidR="00F542D6" w:rsidRPr="00471FEA" w:rsidTr="00D852F6">
        <w:tc>
          <w:tcPr>
            <w:tcW w:w="1020" w:type="dxa"/>
            <w:vMerge w:val="restart"/>
          </w:tcPr>
          <w:p w:rsidR="00F542D6" w:rsidRDefault="00F542D6" w:rsidP="00376CCD">
            <w:r>
              <w:t>AR 5.3</w:t>
            </w:r>
          </w:p>
        </w:tc>
        <w:tc>
          <w:tcPr>
            <w:tcW w:w="6098" w:type="dxa"/>
            <w:gridSpan w:val="2"/>
          </w:tcPr>
          <w:p w:rsidR="00F542D6" w:rsidRDefault="00F542D6" w:rsidP="00376CCD">
            <w:r>
              <w:t xml:space="preserve">Go to the 'Create event' tab and select the </w:t>
            </w:r>
            <w:r w:rsidR="00413ACB">
              <w:t>CairnCurran</w:t>
            </w:r>
            <w:r>
              <w:t xml:space="preserve"> area.</w:t>
            </w:r>
          </w:p>
          <w:p w:rsidR="00F542D6" w:rsidRDefault="00F542D6" w:rsidP="00376CCD">
            <w:r>
              <w:t>Click the Create event button</w:t>
            </w:r>
            <w:r w:rsidR="00B167A4">
              <w:t xml:space="preserve"> (+)</w:t>
            </w:r>
            <w:r>
              <w:t>.</w:t>
            </w:r>
          </w:p>
          <w:p w:rsidR="00F542D6" w:rsidRDefault="00F542D6" w:rsidP="00376CCD">
            <w:r>
              <w:t>Set the event type to Historic Event. Set the dates and give a good name and description.</w:t>
            </w:r>
          </w:p>
          <w:p w:rsidR="00F542D6" w:rsidRDefault="00F542D6" w:rsidP="00376CCD">
            <w:r>
              <w:t>Press the summary button to confirm that the archive holds observations for this event.</w:t>
            </w:r>
          </w:p>
          <w:p w:rsidR="00F542D6" w:rsidRDefault="00F542D6" w:rsidP="00A5557C">
            <w:r>
              <w:t>Press save.</w:t>
            </w:r>
          </w:p>
        </w:tc>
        <w:tc>
          <w:tcPr>
            <w:tcW w:w="750" w:type="dxa"/>
            <w:vMerge w:val="restart"/>
          </w:tcPr>
          <w:p w:rsidR="00F542D6" w:rsidRPr="00471FEA" w:rsidRDefault="00F542D6" w:rsidP="00376CCD"/>
        </w:tc>
        <w:tc>
          <w:tcPr>
            <w:tcW w:w="750" w:type="dxa"/>
            <w:vMerge w:val="restart"/>
          </w:tcPr>
          <w:p w:rsidR="00F542D6" w:rsidRPr="00471FEA" w:rsidRDefault="00F542D6" w:rsidP="00376CCD"/>
        </w:tc>
      </w:tr>
      <w:tr w:rsidR="00F542D6" w:rsidRPr="00471FEA" w:rsidTr="00D852F6">
        <w:tc>
          <w:tcPr>
            <w:tcW w:w="1020" w:type="dxa"/>
            <w:vMerge/>
          </w:tcPr>
          <w:p w:rsidR="00F542D6" w:rsidRDefault="00F542D6" w:rsidP="00A5557C"/>
        </w:tc>
        <w:tc>
          <w:tcPr>
            <w:tcW w:w="6098" w:type="dxa"/>
            <w:gridSpan w:val="2"/>
          </w:tcPr>
          <w:p w:rsidR="00F542D6" w:rsidRPr="00A5557C" w:rsidRDefault="00F542D6" w:rsidP="00A5557C">
            <w:pPr>
              <w:rPr>
                <w:i/>
              </w:rPr>
            </w:pPr>
            <w:r w:rsidRPr="00A5557C">
              <w:rPr>
                <w:i/>
              </w:rPr>
              <w:t>All fields become editable</w:t>
            </w:r>
          </w:p>
          <w:p w:rsidR="00F542D6" w:rsidRPr="00A5557C" w:rsidRDefault="00F542D6" w:rsidP="00A5557C">
            <w:pPr>
              <w:rPr>
                <w:i/>
              </w:rPr>
            </w:pPr>
            <w:r w:rsidRPr="00A5557C">
              <w:rPr>
                <w:i/>
              </w:rPr>
              <w:t>The application searches the catalogue and reports available data.</w:t>
            </w:r>
          </w:p>
          <w:p w:rsidR="00F542D6" w:rsidRDefault="00F542D6" w:rsidP="00A5557C">
            <w:r w:rsidRPr="00A5557C">
              <w:rPr>
                <w:i/>
              </w:rPr>
              <w:lastRenderedPageBreak/>
              <w:t>The application reports that you need to select parameters and locations.</w:t>
            </w:r>
          </w:p>
        </w:tc>
        <w:tc>
          <w:tcPr>
            <w:tcW w:w="750" w:type="dxa"/>
            <w:vMerge/>
          </w:tcPr>
          <w:p w:rsidR="00F542D6" w:rsidRPr="00471FEA" w:rsidRDefault="00F542D6" w:rsidP="00A5557C"/>
        </w:tc>
        <w:tc>
          <w:tcPr>
            <w:tcW w:w="750" w:type="dxa"/>
            <w:vMerge/>
          </w:tcPr>
          <w:p w:rsidR="00F542D6" w:rsidRPr="00471FEA" w:rsidRDefault="00F542D6" w:rsidP="00A5557C"/>
        </w:tc>
      </w:tr>
      <w:tr w:rsidR="00065067" w:rsidRPr="00471FEA" w:rsidTr="00D852F6">
        <w:tc>
          <w:tcPr>
            <w:tcW w:w="1020" w:type="dxa"/>
            <w:vMerge w:val="restart"/>
          </w:tcPr>
          <w:p w:rsidR="00065067" w:rsidRDefault="00065067" w:rsidP="00376CCD">
            <w:r>
              <w:t>AR 5.4</w:t>
            </w:r>
          </w:p>
        </w:tc>
        <w:tc>
          <w:tcPr>
            <w:tcW w:w="6098" w:type="dxa"/>
            <w:gridSpan w:val="2"/>
          </w:tcPr>
          <w:p w:rsidR="00065067" w:rsidRDefault="00065067" w:rsidP="00A5557C">
            <w:r>
              <w:t>In the Summary section select the parameters and locations to be included for overlay as an historic event.</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A5557C"/>
        </w:tc>
        <w:tc>
          <w:tcPr>
            <w:tcW w:w="6098" w:type="dxa"/>
            <w:gridSpan w:val="2"/>
          </w:tcPr>
          <w:p w:rsidR="00065067" w:rsidRPr="00A5557C" w:rsidRDefault="00065067" w:rsidP="00A5557C">
            <w:pPr>
              <w:rPr>
                <w:i/>
              </w:rPr>
            </w:pPr>
            <w:r w:rsidRPr="00A5557C">
              <w:rPr>
                <w:i/>
              </w:rPr>
              <w:t>Subset of parameters and locations can be selected.</w:t>
            </w:r>
          </w:p>
        </w:tc>
        <w:tc>
          <w:tcPr>
            <w:tcW w:w="750" w:type="dxa"/>
            <w:vMerge/>
          </w:tcPr>
          <w:p w:rsidR="00065067" w:rsidRPr="00471FEA" w:rsidRDefault="00065067" w:rsidP="00A5557C"/>
        </w:tc>
        <w:tc>
          <w:tcPr>
            <w:tcW w:w="750" w:type="dxa"/>
            <w:vMerge/>
          </w:tcPr>
          <w:p w:rsidR="00065067" w:rsidRPr="00471FEA" w:rsidRDefault="00065067" w:rsidP="00A5557C"/>
        </w:tc>
      </w:tr>
      <w:tr w:rsidR="00065067" w:rsidRPr="00471FEA" w:rsidTr="00D852F6">
        <w:tc>
          <w:tcPr>
            <w:tcW w:w="1020" w:type="dxa"/>
            <w:vMerge w:val="restart"/>
          </w:tcPr>
          <w:p w:rsidR="00065067" w:rsidRDefault="00065067" w:rsidP="00376CCD">
            <w:r>
              <w:t>AR 5.5</w:t>
            </w:r>
          </w:p>
        </w:tc>
        <w:tc>
          <w:tcPr>
            <w:tcW w:w="6098" w:type="dxa"/>
            <w:gridSpan w:val="2"/>
          </w:tcPr>
          <w:p w:rsidR="00065067" w:rsidRDefault="00065067" w:rsidP="00A5557C">
            <w:r>
              <w:t>Save the event.</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A5557C" w:rsidRDefault="00065067" w:rsidP="00376CCD">
            <w:pPr>
              <w:rPr>
                <w:i/>
              </w:rPr>
            </w:pPr>
            <w:r w:rsidRPr="00A5557C">
              <w:rPr>
                <w:i/>
              </w:rPr>
              <w:t>The event is added as a local entry to the list, using a different colo</w:t>
            </w:r>
            <w:r>
              <w:rPr>
                <w:i/>
              </w:rPr>
              <w:t>u</w:t>
            </w:r>
            <w:r w:rsidRPr="00A5557C">
              <w:rPr>
                <w:i/>
              </w:rPr>
              <w:t>r.</w:t>
            </w:r>
          </w:p>
        </w:tc>
        <w:tc>
          <w:tcPr>
            <w:tcW w:w="750" w:type="dxa"/>
            <w:vMerge/>
          </w:tcPr>
          <w:p w:rsidR="00065067" w:rsidRPr="00471FEA" w:rsidRDefault="00065067" w:rsidP="00376CCD"/>
        </w:tc>
        <w:tc>
          <w:tcPr>
            <w:tcW w:w="750" w:type="dxa"/>
            <w:vMerge/>
          </w:tcPr>
          <w:p w:rsidR="00065067" w:rsidRPr="00471FEA" w:rsidRDefault="00065067" w:rsidP="00376CCD"/>
        </w:tc>
      </w:tr>
      <w:tr w:rsidR="00857F34" w:rsidRPr="00471FEA" w:rsidTr="001A435E">
        <w:tc>
          <w:tcPr>
            <w:tcW w:w="1020" w:type="dxa"/>
            <w:vMerge w:val="restart"/>
          </w:tcPr>
          <w:p w:rsidR="00857F34" w:rsidRDefault="00857F34" w:rsidP="00376CCD">
            <w:r>
              <w:t>AR 5.6</w:t>
            </w:r>
          </w:p>
        </w:tc>
        <w:tc>
          <w:tcPr>
            <w:tcW w:w="6098" w:type="dxa"/>
            <w:gridSpan w:val="2"/>
          </w:tcPr>
          <w:p w:rsidR="00857F34" w:rsidRDefault="00857F34" w:rsidP="00376CCD">
            <w:r>
              <w:t>Upload the event.</w:t>
            </w:r>
          </w:p>
        </w:tc>
        <w:tc>
          <w:tcPr>
            <w:tcW w:w="750" w:type="dxa"/>
            <w:vMerge w:val="restart"/>
          </w:tcPr>
          <w:p w:rsidR="00857F34" w:rsidRPr="00471FEA" w:rsidRDefault="00857F34" w:rsidP="00376CCD"/>
        </w:tc>
        <w:tc>
          <w:tcPr>
            <w:tcW w:w="750" w:type="dxa"/>
            <w:vMerge w:val="restart"/>
          </w:tcPr>
          <w:p w:rsidR="00857F34" w:rsidRPr="00471FEA" w:rsidRDefault="00857F34" w:rsidP="00376CCD"/>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new event becomes green.</w:t>
            </w:r>
          </w:p>
          <w:p w:rsidR="00065067" w:rsidRPr="00F542D6" w:rsidRDefault="00065067" w:rsidP="00F542D6">
            <w:pPr>
              <w:rPr>
                <w:i/>
              </w:rPr>
            </w:pPr>
          </w:p>
          <w:p w:rsidR="00065067" w:rsidRPr="00F542D6" w:rsidRDefault="00065067" w:rsidP="00F542D6">
            <w:pPr>
              <w:rPr>
                <w:i/>
              </w:rPr>
            </w:pPr>
            <w:r w:rsidRPr="00F542D6">
              <w:rPr>
                <w:i/>
              </w:rPr>
              <w:t>Confirm on the archive data server that the _events/Herbert folder contains a new event using a datetime filename.</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376CCD">
            <w:r>
              <w:t>AR 5.7</w:t>
            </w:r>
          </w:p>
        </w:tc>
        <w:tc>
          <w:tcPr>
            <w:tcW w:w="6098" w:type="dxa"/>
            <w:gridSpan w:val="2"/>
          </w:tcPr>
          <w:p w:rsidR="00065067" w:rsidRDefault="00065067" w:rsidP="00376CCD">
            <w:r>
              <w:t>Select another area.</w:t>
            </w:r>
          </w:p>
          <w:p w:rsidR="00065067" w:rsidRDefault="00065067" w:rsidP="00376CCD">
            <w:r>
              <w:t xml:space="preserve">Select the </w:t>
            </w:r>
            <w:r w:rsidR="002C74DE">
              <w:t>Loddon</w:t>
            </w:r>
            <w:r>
              <w:t xml:space="preserve"> again.</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Events from a different area are shown.</w:t>
            </w:r>
          </w:p>
          <w:p w:rsidR="00065067" w:rsidRPr="00F542D6" w:rsidRDefault="00065067" w:rsidP="00F542D6">
            <w:pPr>
              <w:rPr>
                <w:i/>
              </w:rPr>
            </w:pPr>
            <w:r w:rsidRPr="00F542D6">
              <w:rPr>
                <w:i/>
              </w:rPr>
              <w:t xml:space="preserve">The </w:t>
            </w:r>
            <w:r w:rsidR="002C74DE">
              <w:rPr>
                <w:i/>
              </w:rPr>
              <w:t xml:space="preserve">Loddon </w:t>
            </w:r>
            <w:r w:rsidRPr="00F542D6">
              <w:rPr>
                <w:i/>
              </w:rPr>
              <w:t>events are shown, including the new Historic Event.</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376CCD">
            <w:r>
              <w:t>AR 5.8</w:t>
            </w:r>
          </w:p>
        </w:tc>
        <w:tc>
          <w:tcPr>
            <w:tcW w:w="6098" w:type="dxa"/>
            <w:gridSpan w:val="2"/>
          </w:tcPr>
          <w:p w:rsidR="00065067" w:rsidRDefault="00065067" w:rsidP="00376CCD">
            <w:r>
              <w:t>Open a file in Word or alike and type a small report about the event. Save the file.</w:t>
            </w:r>
          </w:p>
          <w:p w:rsidR="00065067" w:rsidRDefault="00065067" w:rsidP="00376CCD"/>
          <w:p w:rsidR="00065067" w:rsidRDefault="00065067" w:rsidP="00F542D6">
            <w:r>
              <w:t xml:space="preserve">Select the newly created </w:t>
            </w:r>
            <w:r w:rsidR="002C74DE">
              <w:t>Loddon</w:t>
            </w:r>
            <w:r>
              <w:t xml:space="preserve"> event and attach the Word file.</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F542D6" w:rsidRDefault="00065067" w:rsidP="00376CCD">
            <w:pPr>
              <w:rPr>
                <w:i/>
              </w:rPr>
            </w:pPr>
            <w:r w:rsidRPr="00F542D6">
              <w:rPr>
                <w:i/>
              </w:rPr>
              <w:t>The updated event becomes colo</w:t>
            </w:r>
            <w:r>
              <w:rPr>
                <w:i/>
              </w:rPr>
              <w:t>u</w:t>
            </w:r>
            <w:r w:rsidRPr="00F542D6">
              <w:rPr>
                <w:i/>
              </w:rPr>
              <w:t>red again. A paperclip appears to indicate that the event has an attachment.</w:t>
            </w:r>
          </w:p>
        </w:tc>
        <w:tc>
          <w:tcPr>
            <w:tcW w:w="750" w:type="dxa"/>
            <w:vMerge/>
          </w:tcPr>
          <w:p w:rsidR="00065067" w:rsidRPr="00471FEA" w:rsidRDefault="00065067" w:rsidP="00376CCD"/>
        </w:tc>
        <w:tc>
          <w:tcPr>
            <w:tcW w:w="750" w:type="dxa"/>
            <w:vMerge/>
          </w:tcPr>
          <w:p w:rsidR="00065067" w:rsidRPr="00471FEA" w:rsidRDefault="00065067" w:rsidP="00376CCD"/>
        </w:tc>
      </w:tr>
      <w:tr w:rsidR="00065067" w:rsidRPr="00471FEA" w:rsidTr="00D852F6">
        <w:tc>
          <w:tcPr>
            <w:tcW w:w="1020" w:type="dxa"/>
            <w:vMerge w:val="restart"/>
          </w:tcPr>
          <w:p w:rsidR="00065067" w:rsidRDefault="00065067" w:rsidP="00376CCD">
            <w:r>
              <w:t>AR 5.9</w:t>
            </w:r>
          </w:p>
        </w:tc>
        <w:tc>
          <w:tcPr>
            <w:tcW w:w="6098" w:type="dxa"/>
            <w:gridSpan w:val="2"/>
          </w:tcPr>
          <w:p w:rsidR="00065067" w:rsidRDefault="00065067" w:rsidP="00F542D6">
            <w:r>
              <w:t>Save and upload the event.</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F542D6" w:rsidRDefault="00065067" w:rsidP="00F542D6">
            <w:pPr>
              <w:rPr>
                <w:i/>
              </w:rPr>
            </w:pPr>
            <w:r w:rsidRPr="00F542D6">
              <w:rPr>
                <w:i/>
              </w:rPr>
              <w:t>The updated event becomes green again.</w:t>
            </w:r>
          </w:p>
          <w:p w:rsidR="00065067" w:rsidRPr="00F542D6" w:rsidRDefault="00065067" w:rsidP="00F542D6">
            <w:pPr>
              <w:rPr>
                <w:i/>
              </w:rPr>
            </w:pPr>
          </w:p>
          <w:p w:rsidR="00065067" w:rsidRPr="00F542D6" w:rsidRDefault="00065067" w:rsidP="00F542D6">
            <w:pPr>
              <w:rPr>
                <w:i/>
              </w:rPr>
            </w:pPr>
            <w:r w:rsidRPr="00F542D6">
              <w:rPr>
                <w:i/>
              </w:rPr>
              <w:t>Note: The server-side update may take a minute</w:t>
            </w:r>
          </w:p>
          <w:p w:rsidR="00065067" w:rsidRDefault="00065067" w:rsidP="00376CCD">
            <w:r w:rsidRPr="00F542D6">
              <w:rPr>
                <w:i/>
              </w:rPr>
              <w:t>Confirm on the archive data server that the _events/</w:t>
            </w:r>
            <w:r w:rsidR="002C74DE">
              <w:rPr>
                <w:i/>
              </w:rPr>
              <w:t>Loddon</w:t>
            </w:r>
            <w:r w:rsidRPr="00F542D6">
              <w:rPr>
                <w:i/>
              </w:rPr>
              <w:t xml:space="preserve"> folder contains a folder with the eventid (datetime) and the Word file inside.</w:t>
            </w:r>
          </w:p>
        </w:tc>
        <w:tc>
          <w:tcPr>
            <w:tcW w:w="750" w:type="dxa"/>
            <w:vMerge/>
          </w:tcPr>
          <w:p w:rsidR="00065067" w:rsidRPr="00471FEA" w:rsidRDefault="00065067" w:rsidP="00376CCD"/>
        </w:tc>
        <w:tc>
          <w:tcPr>
            <w:tcW w:w="750" w:type="dxa"/>
            <w:vMerge/>
          </w:tcPr>
          <w:p w:rsidR="00065067" w:rsidRPr="00471FEA" w:rsidRDefault="00065067" w:rsidP="00376CCD"/>
        </w:tc>
      </w:tr>
      <w:tr w:rsidR="00065067" w:rsidRPr="00471FEA" w:rsidTr="00D852F6">
        <w:tc>
          <w:tcPr>
            <w:tcW w:w="1020" w:type="dxa"/>
            <w:vMerge w:val="restart"/>
          </w:tcPr>
          <w:p w:rsidR="00065067" w:rsidRDefault="00065067" w:rsidP="00376CCD">
            <w:r>
              <w:t>AR 5.10</w:t>
            </w:r>
          </w:p>
        </w:tc>
        <w:tc>
          <w:tcPr>
            <w:tcW w:w="6098" w:type="dxa"/>
            <w:gridSpan w:val="2"/>
          </w:tcPr>
          <w:p w:rsidR="00065067" w:rsidRDefault="00065067" w:rsidP="00376CCD">
            <w:r>
              <w:t>Open the HyFM Stand alone application.</w:t>
            </w:r>
          </w:p>
          <w:p w:rsidR="00065067" w:rsidRPr="005A46A2" w:rsidRDefault="00065067" w:rsidP="00F542D6">
            <w:r>
              <w:t xml:space="preserve">Open the Archive Catalogue display, select the Search for event tab and select the </w:t>
            </w:r>
            <w:r w:rsidR="002C74DE">
              <w:t>Loddon</w:t>
            </w:r>
            <w:r>
              <w:t xml:space="preserve"> area.</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F542D6" w:rsidRDefault="00065067" w:rsidP="005A46A2">
            <w:pPr>
              <w:rPr>
                <w:i/>
              </w:rPr>
            </w:pPr>
            <w:r w:rsidRPr="00F542D6">
              <w:rPr>
                <w:i/>
              </w:rPr>
              <w:t>Confirm that the catalogue provides the updated list of events.</w:t>
            </w:r>
          </w:p>
        </w:tc>
        <w:tc>
          <w:tcPr>
            <w:tcW w:w="750" w:type="dxa"/>
            <w:vMerge/>
          </w:tcPr>
          <w:p w:rsidR="00065067" w:rsidRPr="00471FEA" w:rsidRDefault="00065067" w:rsidP="00376CCD"/>
        </w:tc>
        <w:tc>
          <w:tcPr>
            <w:tcW w:w="750" w:type="dxa"/>
            <w:vMerge/>
          </w:tcPr>
          <w:p w:rsidR="00065067" w:rsidRPr="00471FEA" w:rsidRDefault="00065067" w:rsidP="00376CCD"/>
        </w:tc>
      </w:tr>
      <w:tr w:rsidR="00065067" w:rsidRPr="00471FEA" w:rsidTr="00D852F6">
        <w:tc>
          <w:tcPr>
            <w:tcW w:w="1020" w:type="dxa"/>
            <w:vMerge w:val="restart"/>
          </w:tcPr>
          <w:p w:rsidR="00065067" w:rsidRDefault="00065067" w:rsidP="00376CCD">
            <w:r>
              <w:t>AR 5.11</w:t>
            </w:r>
          </w:p>
        </w:tc>
        <w:tc>
          <w:tcPr>
            <w:tcW w:w="6098" w:type="dxa"/>
            <w:gridSpan w:val="2"/>
          </w:tcPr>
          <w:p w:rsidR="00065067" w:rsidRDefault="00065067" w:rsidP="00F542D6">
            <w:r>
              <w:t xml:space="preserve">Select the new </w:t>
            </w:r>
            <w:r w:rsidR="002C74DE">
              <w:t>Loddon</w:t>
            </w:r>
            <w:r>
              <w:t xml:space="preserve"> event and click the 'Download attachment' button</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F542D6" w:rsidRDefault="00065067" w:rsidP="005A46A2">
            <w:pPr>
              <w:rPr>
                <w:i/>
              </w:rPr>
            </w:pPr>
            <w:r w:rsidRPr="00F542D6">
              <w:rPr>
                <w:i/>
              </w:rPr>
              <w:t>The attachment is downloaded to the ArchiveDownload area. The file can be opened.</w:t>
            </w:r>
          </w:p>
        </w:tc>
        <w:tc>
          <w:tcPr>
            <w:tcW w:w="750" w:type="dxa"/>
            <w:vMerge/>
          </w:tcPr>
          <w:p w:rsidR="00065067" w:rsidRPr="00471FEA" w:rsidRDefault="00065067" w:rsidP="00376CCD"/>
        </w:tc>
        <w:tc>
          <w:tcPr>
            <w:tcW w:w="750" w:type="dxa"/>
            <w:vMerge/>
          </w:tcPr>
          <w:p w:rsidR="00065067" w:rsidRPr="00471FEA" w:rsidRDefault="00065067" w:rsidP="00376CCD"/>
        </w:tc>
      </w:tr>
      <w:tr w:rsidR="00065067" w:rsidRPr="00471FEA" w:rsidTr="00D852F6">
        <w:tc>
          <w:tcPr>
            <w:tcW w:w="1020" w:type="dxa"/>
            <w:vMerge w:val="restart"/>
          </w:tcPr>
          <w:p w:rsidR="00065067" w:rsidRDefault="00065067" w:rsidP="00376CCD">
            <w:r>
              <w:t>AR 5.12</w:t>
            </w:r>
          </w:p>
        </w:tc>
        <w:tc>
          <w:tcPr>
            <w:tcW w:w="6098" w:type="dxa"/>
            <w:gridSpan w:val="2"/>
          </w:tcPr>
          <w:p w:rsidR="00065067" w:rsidRDefault="00065067" w:rsidP="00376CCD">
            <w:r>
              <w:t>Start another application, Open the Archive Catalogue display in and select the Create new event tab.</w:t>
            </w:r>
          </w:p>
          <w:p w:rsidR="00065067" w:rsidRDefault="00065067" w:rsidP="00376CCD"/>
          <w:p w:rsidR="00065067" w:rsidRDefault="00065067" w:rsidP="00F542D6">
            <w:r>
              <w:t xml:space="preserve">Create a new Historic event for </w:t>
            </w:r>
            <w:r w:rsidR="002C74DE">
              <w:t>Loddon</w:t>
            </w:r>
            <w:r>
              <w:t xml:space="preserve"> for a similar period of time.</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application will warn that an event already exists for this period.</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376CCD">
            <w:r>
              <w:t>AR 5.13</w:t>
            </w:r>
          </w:p>
        </w:tc>
        <w:tc>
          <w:tcPr>
            <w:tcW w:w="6098" w:type="dxa"/>
            <w:gridSpan w:val="2"/>
          </w:tcPr>
          <w:p w:rsidR="00065067" w:rsidRDefault="00065067" w:rsidP="00376CCD">
            <w:r>
              <w:t>Create the event for a different period of time.</w:t>
            </w:r>
          </w:p>
          <w:p w:rsidR="00065067" w:rsidRDefault="00065067" w:rsidP="00F542D6">
            <w:r>
              <w:t>Save and Upload.</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376CCD"/>
        </w:tc>
        <w:tc>
          <w:tcPr>
            <w:tcW w:w="6098" w:type="dxa"/>
            <w:gridSpan w:val="2"/>
          </w:tcPr>
          <w:p w:rsidR="00065067" w:rsidRPr="00F542D6" w:rsidRDefault="00065067" w:rsidP="00376CCD">
            <w:pPr>
              <w:rPr>
                <w:i/>
              </w:rPr>
            </w:pPr>
            <w:r w:rsidRPr="00F542D6">
              <w:rPr>
                <w:i/>
              </w:rPr>
              <w:t>Event is added to list and uploaded. Becomes available about a minute later.</w:t>
            </w:r>
          </w:p>
        </w:tc>
        <w:tc>
          <w:tcPr>
            <w:tcW w:w="750" w:type="dxa"/>
            <w:vMerge/>
          </w:tcPr>
          <w:p w:rsidR="00065067" w:rsidRPr="00471FEA" w:rsidRDefault="00065067" w:rsidP="00376CCD"/>
        </w:tc>
        <w:tc>
          <w:tcPr>
            <w:tcW w:w="750" w:type="dxa"/>
            <w:vMerge/>
          </w:tcPr>
          <w:p w:rsidR="00065067" w:rsidRPr="00471FEA" w:rsidRDefault="00065067" w:rsidP="00376CCD"/>
        </w:tc>
      </w:tr>
      <w:tr w:rsidR="00065067" w:rsidRPr="00471FEA" w:rsidTr="00D852F6">
        <w:tc>
          <w:tcPr>
            <w:tcW w:w="1020" w:type="dxa"/>
            <w:vMerge w:val="restart"/>
          </w:tcPr>
          <w:p w:rsidR="00065067" w:rsidRDefault="00065067" w:rsidP="00376CCD">
            <w:r>
              <w:t>AR 5.14</w:t>
            </w:r>
          </w:p>
        </w:tc>
        <w:tc>
          <w:tcPr>
            <w:tcW w:w="6098" w:type="dxa"/>
            <w:gridSpan w:val="2"/>
          </w:tcPr>
          <w:p w:rsidR="00065067" w:rsidRDefault="00065067" w:rsidP="00376CCD">
            <w:r>
              <w:t>Go back to the first Stand Alone application, use the Archive Catalogue display and search for the event created in the previous step.</w:t>
            </w:r>
          </w:p>
          <w:p w:rsidR="00065067" w:rsidRDefault="00065067" w:rsidP="00376CCD"/>
          <w:p w:rsidR="00065067" w:rsidRDefault="00065067" w:rsidP="00376CCD">
            <w:r>
              <w:t>Delete the event using the red cross on the right of the table</w:t>
            </w:r>
          </w:p>
          <w:p w:rsidR="00065067" w:rsidRDefault="00065067" w:rsidP="00F542D6">
            <w:r>
              <w:t>Save and Upload.</w:t>
            </w:r>
          </w:p>
        </w:tc>
        <w:tc>
          <w:tcPr>
            <w:tcW w:w="750" w:type="dxa"/>
            <w:vMerge w:val="restart"/>
          </w:tcPr>
          <w:p w:rsidR="00065067" w:rsidRPr="00471FEA" w:rsidRDefault="00065067" w:rsidP="00376CCD"/>
        </w:tc>
        <w:tc>
          <w:tcPr>
            <w:tcW w:w="750" w:type="dxa"/>
            <w:vMerge w:val="restart"/>
          </w:tcPr>
          <w:p w:rsidR="00065067" w:rsidRPr="00471FEA" w:rsidRDefault="00065067" w:rsidP="00376CCD"/>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Event is included in the list.</w:t>
            </w:r>
          </w:p>
          <w:p w:rsidR="00065067" w:rsidRPr="00F542D6" w:rsidRDefault="00065067" w:rsidP="00F542D6">
            <w:pPr>
              <w:rPr>
                <w:i/>
              </w:rPr>
            </w:pPr>
          </w:p>
          <w:p w:rsidR="00065067" w:rsidRPr="00F542D6" w:rsidRDefault="00065067" w:rsidP="00F542D6">
            <w:pPr>
              <w:rPr>
                <w:i/>
              </w:rPr>
            </w:pPr>
            <w:r w:rsidRPr="00F542D6">
              <w:rPr>
                <w:i/>
              </w:rPr>
              <w:t>Event is removed to list and uploaded. Becomes available about a minute later.</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F542D6">
            <w:r>
              <w:t>AR 5.15</w:t>
            </w:r>
          </w:p>
        </w:tc>
        <w:tc>
          <w:tcPr>
            <w:tcW w:w="6098" w:type="dxa"/>
            <w:gridSpan w:val="2"/>
          </w:tcPr>
          <w:p w:rsidR="00065067" w:rsidRDefault="00065067" w:rsidP="00F542D6">
            <w:r>
              <w:t xml:space="preserve">Go back to the Operator Client, and search for the </w:t>
            </w:r>
            <w:r w:rsidR="002C74DE">
              <w:t>Loddon</w:t>
            </w:r>
            <w:r>
              <w:t xml:space="preserve"> event just deleted.</w:t>
            </w:r>
          </w:p>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event is not available.</w:t>
            </w:r>
          </w:p>
        </w:tc>
        <w:tc>
          <w:tcPr>
            <w:tcW w:w="750" w:type="dxa"/>
            <w:vMerge/>
          </w:tcPr>
          <w:p w:rsidR="00065067" w:rsidRPr="00471FEA" w:rsidRDefault="00065067" w:rsidP="00F542D6"/>
        </w:tc>
        <w:tc>
          <w:tcPr>
            <w:tcW w:w="750" w:type="dxa"/>
            <w:vMerge/>
          </w:tcPr>
          <w:p w:rsidR="00065067" w:rsidRPr="00471FEA" w:rsidRDefault="00065067" w:rsidP="00F542D6"/>
        </w:tc>
      </w:tr>
      <w:tr w:rsidR="002C74DE" w:rsidRPr="00471FEA" w:rsidTr="000C054D">
        <w:tc>
          <w:tcPr>
            <w:tcW w:w="8618" w:type="dxa"/>
            <w:gridSpan w:val="5"/>
          </w:tcPr>
          <w:p w:rsidR="002C74DE" w:rsidRDefault="002C74DE" w:rsidP="00F542D6"/>
          <w:p w:rsidR="002C74DE" w:rsidRDefault="002C74DE" w:rsidP="002C74DE">
            <w:pPr>
              <w:rPr>
                <w:b/>
              </w:rPr>
            </w:pPr>
            <w:r w:rsidRPr="002C74DE">
              <w:rPr>
                <w:b/>
              </w:rPr>
              <w:t xml:space="preserve">Historic events extractor </w:t>
            </w:r>
          </w:p>
          <w:p w:rsidR="002C74DE" w:rsidRPr="002C74DE" w:rsidRDefault="002C74DE" w:rsidP="002C74DE">
            <w:pPr>
              <w:rPr>
                <w:b/>
              </w:rPr>
            </w:pPr>
            <w:r w:rsidRPr="002C74DE">
              <w:rPr>
                <w:b/>
              </w:rPr>
              <w:t>(can only be tested if there is at least 1 historic event marked)</w:t>
            </w:r>
          </w:p>
        </w:tc>
      </w:tr>
      <w:tr w:rsidR="00065067" w:rsidRPr="00471FEA" w:rsidTr="00D852F6">
        <w:tc>
          <w:tcPr>
            <w:tcW w:w="1020" w:type="dxa"/>
            <w:vMerge w:val="restart"/>
          </w:tcPr>
          <w:p w:rsidR="00065067" w:rsidRDefault="00065067" w:rsidP="00F542D6">
            <w:r>
              <w:t>AR 5.19</w:t>
            </w:r>
          </w:p>
        </w:tc>
        <w:tc>
          <w:tcPr>
            <w:tcW w:w="6098" w:type="dxa"/>
            <w:gridSpan w:val="2"/>
          </w:tcPr>
          <w:p w:rsidR="00065067" w:rsidRDefault="00065067" w:rsidP="00F542D6">
            <w:r>
              <w:t>Execute the historicEventsExtractor at the archive server or wait overnight.</w:t>
            </w:r>
          </w:p>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Pr="00F542D6" w:rsidRDefault="00065067" w:rsidP="00F542D6"/>
        </w:tc>
        <w:tc>
          <w:tcPr>
            <w:tcW w:w="6098" w:type="dxa"/>
            <w:gridSpan w:val="2"/>
          </w:tcPr>
          <w:p w:rsidR="00065067" w:rsidRPr="00F542D6" w:rsidRDefault="00065067" w:rsidP="00F542D6">
            <w:pPr>
              <w:rPr>
                <w:i/>
              </w:rPr>
            </w:pPr>
            <w:r w:rsidRPr="00F542D6">
              <w:rPr>
                <w:i/>
              </w:rPr>
              <w:t xml:space="preserve">The historic events are extracted and posted in the </w:t>
            </w:r>
            <w:r w:rsidRPr="00F542D6">
              <w:rPr>
                <w:i/>
                <w:highlight w:val="yellow"/>
              </w:rPr>
              <w:t>tofss/Import/scalars/historic_events</w:t>
            </w:r>
            <w:r w:rsidRPr="00F542D6">
              <w:rPr>
                <w:i/>
              </w:rPr>
              <w:t xml:space="preserve"> directory of the </w:t>
            </w:r>
            <w:r>
              <w:rPr>
                <w:i/>
              </w:rPr>
              <w:t>FSS</w:t>
            </w:r>
            <w:r w:rsidRPr="00F542D6">
              <w:rPr>
                <w:i/>
              </w:rPr>
              <w:t>.</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F542D6">
            <w:r>
              <w:t>AR 5.20</w:t>
            </w:r>
          </w:p>
        </w:tc>
        <w:tc>
          <w:tcPr>
            <w:tcW w:w="6098" w:type="dxa"/>
            <w:gridSpan w:val="2"/>
          </w:tcPr>
          <w:p w:rsidR="00065067" w:rsidRDefault="00065067" w:rsidP="00F542D6">
            <w:r>
              <w:t>From the Operator Client, start the Manual Forecast display and run the Import Historic Events workflow.</w:t>
            </w:r>
          </w:p>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workflow finishes successfully. The Historic events are removed from the FSS import directory.</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F542D6">
            <w:r>
              <w:t>AR 5.21</w:t>
            </w:r>
          </w:p>
        </w:tc>
        <w:tc>
          <w:tcPr>
            <w:tcW w:w="6098" w:type="dxa"/>
            <w:gridSpan w:val="2"/>
          </w:tcPr>
          <w:p w:rsidR="00065067" w:rsidRDefault="00065067" w:rsidP="00F542D6">
            <w:r>
              <w:t>In the Operator Client, open the Plot display and select via the Data Viewer a location and parameter combination for the Herbert which is included in the historic event.</w:t>
            </w:r>
          </w:p>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Plot Display shows a archive cupboard icon in the Toolbar.</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F542D6">
            <w:r>
              <w:t>AR 5.22</w:t>
            </w:r>
          </w:p>
        </w:tc>
        <w:tc>
          <w:tcPr>
            <w:tcW w:w="6098" w:type="dxa"/>
            <w:gridSpan w:val="2"/>
          </w:tcPr>
          <w:p w:rsidR="00065067" w:rsidRDefault="00065067" w:rsidP="00F542D6">
            <w:r>
              <w:t>Press the archive cupboard icon and select the event.</w:t>
            </w:r>
          </w:p>
          <w:p w:rsidR="00065067" w:rsidRDefault="00065067" w:rsidP="00F542D6"/>
          <w:p w:rsidR="00065067" w:rsidRDefault="00065067" w:rsidP="00065067">
            <w:r>
              <w:t>If needed move the event to left or right.</w:t>
            </w:r>
          </w:p>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Default="00065067" w:rsidP="00F542D6"/>
        </w:tc>
        <w:tc>
          <w:tcPr>
            <w:tcW w:w="6098" w:type="dxa"/>
            <w:gridSpan w:val="2"/>
          </w:tcPr>
          <w:p w:rsidR="00065067" w:rsidRPr="00F542D6" w:rsidRDefault="00065067" w:rsidP="00F542D6">
            <w:pPr>
              <w:rPr>
                <w:i/>
              </w:rPr>
            </w:pPr>
            <w:r w:rsidRPr="00F542D6">
              <w:rPr>
                <w:i/>
              </w:rPr>
              <w:t>The event is added as an overlay to the existing time series.</w:t>
            </w:r>
          </w:p>
        </w:tc>
        <w:tc>
          <w:tcPr>
            <w:tcW w:w="750" w:type="dxa"/>
            <w:vMerge/>
          </w:tcPr>
          <w:p w:rsidR="00065067" w:rsidRPr="00471FEA" w:rsidRDefault="00065067" w:rsidP="00F542D6"/>
        </w:tc>
        <w:tc>
          <w:tcPr>
            <w:tcW w:w="750" w:type="dxa"/>
            <w:vMerge/>
          </w:tcPr>
          <w:p w:rsidR="00065067" w:rsidRPr="00471FEA" w:rsidRDefault="00065067" w:rsidP="00F542D6"/>
        </w:tc>
      </w:tr>
      <w:tr w:rsidR="00065067" w:rsidRPr="00471FEA" w:rsidTr="00D852F6">
        <w:tc>
          <w:tcPr>
            <w:tcW w:w="1020" w:type="dxa"/>
            <w:vMerge w:val="restart"/>
          </w:tcPr>
          <w:p w:rsidR="00065067" w:rsidRDefault="00065067" w:rsidP="00F542D6">
            <w:r>
              <w:t>AR 5.23</w:t>
            </w:r>
          </w:p>
        </w:tc>
        <w:tc>
          <w:tcPr>
            <w:tcW w:w="6098" w:type="dxa"/>
            <w:gridSpan w:val="2"/>
          </w:tcPr>
          <w:p w:rsidR="00065067" w:rsidRDefault="00065067" w:rsidP="00F542D6">
            <w:r>
              <w:t>Do the same check for the Ovens event. The check may also be done from an URBS plot.</w:t>
            </w:r>
          </w:p>
          <w:p w:rsidR="00065067" w:rsidRDefault="00065067" w:rsidP="00F542D6"/>
        </w:tc>
        <w:tc>
          <w:tcPr>
            <w:tcW w:w="750" w:type="dxa"/>
            <w:vMerge w:val="restart"/>
          </w:tcPr>
          <w:p w:rsidR="00065067" w:rsidRPr="00471FEA" w:rsidRDefault="00065067" w:rsidP="00F542D6"/>
        </w:tc>
        <w:tc>
          <w:tcPr>
            <w:tcW w:w="750" w:type="dxa"/>
            <w:vMerge w:val="restart"/>
          </w:tcPr>
          <w:p w:rsidR="00065067" w:rsidRPr="00471FEA" w:rsidRDefault="00065067" w:rsidP="00F542D6"/>
        </w:tc>
      </w:tr>
      <w:tr w:rsidR="00065067" w:rsidRPr="00471FEA" w:rsidTr="00D852F6">
        <w:tc>
          <w:tcPr>
            <w:tcW w:w="1020" w:type="dxa"/>
            <w:vMerge/>
          </w:tcPr>
          <w:p w:rsidR="00065067" w:rsidRDefault="00065067" w:rsidP="00065067"/>
        </w:tc>
        <w:tc>
          <w:tcPr>
            <w:tcW w:w="6098" w:type="dxa"/>
            <w:gridSpan w:val="2"/>
          </w:tcPr>
          <w:p w:rsidR="00065067" w:rsidRPr="00F542D6" w:rsidRDefault="00065067" w:rsidP="00065067">
            <w:pPr>
              <w:rPr>
                <w:i/>
              </w:rPr>
            </w:pPr>
            <w:r w:rsidRPr="00F542D6">
              <w:rPr>
                <w:i/>
              </w:rPr>
              <w:t>The event is added as an overlay to the existing time series.</w:t>
            </w:r>
          </w:p>
        </w:tc>
        <w:tc>
          <w:tcPr>
            <w:tcW w:w="750" w:type="dxa"/>
            <w:vMerge/>
          </w:tcPr>
          <w:p w:rsidR="00065067" w:rsidRPr="00471FEA" w:rsidRDefault="00065067" w:rsidP="00065067"/>
        </w:tc>
        <w:tc>
          <w:tcPr>
            <w:tcW w:w="750" w:type="dxa"/>
            <w:vMerge/>
          </w:tcPr>
          <w:p w:rsidR="00065067" w:rsidRPr="00471FEA" w:rsidRDefault="00065067" w:rsidP="00065067"/>
        </w:tc>
      </w:tr>
    </w:tbl>
    <w:p w:rsidR="00376CCD" w:rsidRDefault="00376CCD" w:rsidP="00376CCD">
      <w:pPr>
        <w:spacing w:line="240" w:lineRule="auto"/>
      </w:pPr>
    </w:p>
    <w:tbl>
      <w:tblPr>
        <w:tblW w:w="8505" w:type="dxa"/>
        <w:tblInd w:w="10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05"/>
      </w:tblGrid>
      <w:tr w:rsidR="00E1050D" w:rsidRPr="00471FEA" w:rsidTr="00D852F6">
        <w:tc>
          <w:tcPr>
            <w:tcW w:w="8505" w:type="dxa"/>
            <w:tcBorders>
              <w:top w:val="single" w:sz="6" w:space="0" w:color="auto"/>
              <w:bottom w:val="single" w:sz="12" w:space="0" w:color="auto"/>
            </w:tcBorders>
          </w:tcPr>
          <w:p w:rsidR="00E1050D" w:rsidRPr="00471FEA" w:rsidRDefault="00E1050D" w:rsidP="00D852F6">
            <w:pPr>
              <w:rPr>
                <w:sz w:val="20"/>
                <w:szCs w:val="20"/>
              </w:rPr>
            </w:pPr>
            <w:r w:rsidRPr="00471FEA">
              <w:rPr>
                <w:sz w:val="20"/>
                <w:szCs w:val="20"/>
              </w:rPr>
              <w:t>Please make any addition comments on the test here</w:t>
            </w:r>
          </w:p>
          <w:p w:rsidR="00E1050D" w:rsidRDefault="00E1050D" w:rsidP="00D852F6">
            <w:pPr>
              <w:rPr>
                <w:sz w:val="20"/>
                <w:szCs w:val="20"/>
              </w:rPr>
            </w:pPr>
          </w:p>
          <w:p w:rsidR="00E1050D" w:rsidRDefault="00E1050D" w:rsidP="00D852F6">
            <w:pPr>
              <w:rPr>
                <w:sz w:val="20"/>
                <w:szCs w:val="20"/>
              </w:rPr>
            </w:pPr>
          </w:p>
          <w:p w:rsidR="002C74DE" w:rsidRDefault="002C74DE" w:rsidP="00D852F6">
            <w:pPr>
              <w:rPr>
                <w:sz w:val="20"/>
                <w:szCs w:val="20"/>
              </w:rPr>
            </w:pPr>
          </w:p>
          <w:p w:rsidR="002C74DE" w:rsidRDefault="002C74DE" w:rsidP="00D852F6">
            <w:pPr>
              <w:rPr>
                <w:sz w:val="20"/>
                <w:szCs w:val="20"/>
              </w:rPr>
            </w:pPr>
          </w:p>
          <w:p w:rsidR="002C74DE" w:rsidRPr="00471FEA" w:rsidRDefault="002C74DE" w:rsidP="00D852F6">
            <w:pPr>
              <w:rPr>
                <w:sz w:val="20"/>
                <w:szCs w:val="20"/>
              </w:rPr>
            </w:pPr>
            <w:bookmarkStart w:id="69" w:name="_GoBack"/>
            <w:bookmarkEnd w:id="69"/>
          </w:p>
          <w:p w:rsidR="00E1050D" w:rsidRPr="00471FEA" w:rsidRDefault="00E1050D" w:rsidP="00D852F6">
            <w:pPr>
              <w:rPr>
                <w:sz w:val="20"/>
                <w:szCs w:val="20"/>
              </w:rPr>
            </w:pPr>
          </w:p>
          <w:p w:rsidR="00E1050D" w:rsidRPr="00471FEA" w:rsidRDefault="00E1050D" w:rsidP="00D852F6">
            <w:pPr>
              <w:rPr>
                <w:sz w:val="20"/>
                <w:szCs w:val="20"/>
              </w:rPr>
            </w:pPr>
          </w:p>
        </w:tc>
      </w:tr>
    </w:tbl>
    <w:p w:rsidR="00E1050D" w:rsidRDefault="00E1050D" w:rsidP="00E1050D">
      <w:pPr>
        <w:spacing w:line="240" w:lineRule="auto"/>
      </w:pPr>
    </w:p>
    <w:sectPr w:rsidR="00E1050D" w:rsidSect="00A17FFE">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3E5" w:rsidRDefault="002133E5">
      <w:r>
        <w:separator/>
      </w:r>
    </w:p>
  </w:endnote>
  <w:endnote w:type="continuationSeparator" w:id="0">
    <w:p w:rsidR="002133E5" w:rsidRDefault="0021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1220C3">
    <w:pPr>
      <w:pStyle w:val="Footer"/>
    </w:pPr>
    <w:r>
      <w:rPr>
        <w:noProof/>
        <w:lang w:eastAsia="zh-CN"/>
      </w:rPr>
      <mc:AlternateContent>
        <mc:Choice Requires="wps">
          <w:drawing>
            <wp:anchor distT="0" distB="0" distL="114300" distR="114300" simplePos="0" relativeHeight="251651072" behindDoc="0" locked="0" layoutInCell="1" allowOverlap="1" wp14:anchorId="6206675D" wp14:editId="2AB837FF">
              <wp:simplePos x="0" y="0"/>
              <wp:positionH relativeFrom="margin">
                <wp:align>right</wp:align>
              </wp:positionH>
              <wp:positionV relativeFrom="paragraph">
                <wp:posOffset>114935</wp:posOffset>
              </wp:positionV>
              <wp:extent cx="814705" cy="260350"/>
              <wp:effectExtent l="0" t="0" r="0" b="635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133E5">
                            <w:trPr>
                              <w:trHeight w:val="568"/>
                            </w:trPr>
                            <w:tc>
                              <w:tcPr>
                                <w:tcW w:w="1094" w:type="dxa"/>
                                <w:tcMar>
                                  <w:right w:w="85" w:type="dxa"/>
                                </w:tcMar>
                              </w:tcPr>
                              <w:bookmarkStart w:id="48" w:name="bmPagina1" w:colFirst="0" w:colLast="0"/>
                              <w:p w:rsidR="002133E5" w:rsidRPr="007D5040" w:rsidRDefault="002133E5" w:rsidP="00AF57A5">
                                <w:pPr>
                                  <w:pStyle w:val="Huisstijl-Pagina"/>
                                </w:pPr>
                                <w:r>
                                  <w:fldChar w:fldCharType="begin"/>
                                </w:r>
                                <w:r>
                                  <w:instrText xml:space="preserve"> PAGE  \* MERGEFORMAT </w:instrText>
                                </w:r>
                                <w:r>
                                  <w:fldChar w:fldCharType="separate"/>
                                </w:r>
                                <w:r>
                                  <w:t>105</w:t>
                                </w:r>
                                <w:r>
                                  <w:fldChar w:fldCharType="end"/>
                                </w:r>
                                <w:r>
                                  <w:t xml:space="preserve"> of </w:t>
                                </w:r>
                                <w:fldSimple w:instr=" DOCVARIABLE  TotAantalPag  \* MERGEFORMAT ">
                                  <w:r>
                                    <w:t>151</w:t>
                                  </w:r>
                                </w:fldSimple>
                              </w:p>
                            </w:tc>
                          </w:tr>
                          <w:bookmarkEnd w:id="48"/>
                        </w:tbl>
                        <w:p w:rsidR="002133E5" w:rsidRDefault="002133E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6675D"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5107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133E5">
                      <w:trPr>
                        <w:trHeight w:val="568"/>
                      </w:trPr>
                      <w:tc>
                        <w:tcPr>
                          <w:tcW w:w="1094" w:type="dxa"/>
                          <w:tcMar>
                            <w:right w:w="85" w:type="dxa"/>
                          </w:tcMar>
                        </w:tcPr>
                        <w:bookmarkStart w:id="49" w:name="bmPagina1" w:colFirst="0" w:colLast="0"/>
                        <w:p w:rsidR="002133E5" w:rsidRPr="007D5040" w:rsidRDefault="002133E5" w:rsidP="00AF57A5">
                          <w:pPr>
                            <w:pStyle w:val="Huisstijl-Pagina"/>
                          </w:pPr>
                          <w:r>
                            <w:fldChar w:fldCharType="begin"/>
                          </w:r>
                          <w:r>
                            <w:instrText xml:space="preserve"> PAGE  \* MERGEFORMAT </w:instrText>
                          </w:r>
                          <w:r>
                            <w:fldChar w:fldCharType="separate"/>
                          </w:r>
                          <w:r>
                            <w:t>105</w:t>
                          </w:r>
                          <w:r>
                            <w:fldChar w:fldCharType="end"/>
                          </w:r>
                          <w:r>
                            <w:t xml:space="preserve"> of </w:t>
                          </w:r>
                          <w:fldSimple w:instr=" DOCVARIABLE  TotAantalPag  \* MERGEFORMAT ">
                            <w:r>
                              <w:t>151</w:t>
                            </w:r>
                          </w:fldSimple>
                        </w:p>
                      </w:tc>
                    </w:tr>
                    <w:bookmarkEnd w:id="49"/>
                  </w:tbl>
                  <w:p w:rsidR="002133E5" w:rsidRDefault="002133E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133E5" w:rsidRPr="004C2206">
      <w:tc>
        <w:tcPr>
          <w:tcW w:w="7371" w:type="dxa"/>
        </w:tcPr>
        <w:p w:rsidR="002133E5" w:rsidRPr="004C2206" w:rsidRDefault="002133E5" w:rsidP="001220C3">
          <w:pPr>
            <w:pStyle w:val="Huisstijl-Koptekst"/>
          </w:pPr>
          <w:bookmarkStart w:id="50" w:name="bmVoettekstSectie4_1" w:colFirst="0" w:colLast="0"/>
          <w:r>
            <w:t>HyFM Acceptance Testing - Functionality Test - UAT</w:t>
          </w:r>
        </w:p>
      </w:tc>
    </w:tr>
    <w:bookmarkEnd w:id="50"/>
  </w:tbl>
  <w:p w:rsidR="002133E5" w:rsidRPr="0069672B" w:rsidRDefault="002133E5" w:rsidP="009416E3">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13" w:type="dxa"/>
      <w:tblLayout w:type="fixed"/>
      <w:tblCellMar>
        <w:left w:w="0" w:type="dxa"/>
        <w:right w:w="0" w:type="dxa"/>
      </w:tblCellMar>
      <w:tblLook w:val="0000" w:firstRow="0" w:lastRow="0" w:firstColumn="0" w:lastColumn="0" w:noHBand="0" w:noVBand="0"/>
    </w:tblPr>
    <w:tblGrid>
      <w:gridCol w:w="8413"/>
    </w:tblGrid>
    <w:tr w:rsidR="002133E5">
      <w:tc>
        <w:tcPr>
          <w:tcW w:w="8413" w:type="dxa"/>
        </w:tcPr>
        <w:p w:rsidR="002133E5" w:rsidRDefault="002133E5" w:rsidP="00817CCC">
          <w:pPr>
            <w:pStyle w:val="Huisstijl-Gegeven"/>
          </w:pPr>
          <w:bookmarkStart w:id="5" w:name="bmProject1" w:colFirst="0" w:colLast="0"/>
          <w:r>
            <w:t>1203816-000</w:t>
          </w:r>
        </w:p>
      </w:tc>
    </w:tr>
    <w:bookmarkEnd w:id="5"/>
  </w:tbl>
  <w:p w:rsidR="002133E5" w:rsidRDefault="002133E5" w:rsidP="00E43C26"/>
  <w:p w:rsidR="002133E5" w:rsidRDefault="002133E5" w:rsidP="00E43C26"/>
  <w:p w:rsidR="002133E5" w:rsidRDefault="002133E5" w:rsidP="00E43C26"/>
  <w:p w:rsidR="002133E5" w:rsidRDefault="002133E5" w:rsidP="00E43C26"/>
  <w:tbl>
    <w:tblPr>
      <w:tblW w:w="8420" w:type="dxa"/>
      <w:tblLayout w:type="fixed"/>
      <w:tblCellMar>
        <w:left w:w="0" w:type="dxa"/>
        <w:right w:w="0" w:type="dxa"/>
      </w:tblCellMar>
      <w:tblLook w:val="0000" w:firstRow="0" w:lastRow="0" w:firstColumn="0" w:lastColumn="0" w:noHBand="0" w:noVBand="0"/>
    </w:tblPr>
    <w:tblGrid>
      <w:gridCol w:w="8420"/>
    </w:tblGrid>
    <w:tr w:rsidR="002133E5">
      <w:tc>
        <w:tcPr>
          <w:tcW w:w="8420" w:type="dxa"/>
        </w:tcPr>
        <w:p w:rsidR="002133E5" w:rsidRPr="000B5D5D" w:rsidRDefault="002133E5" w:rsidP="00E43C26">
          <w:pPr>
            <w:pStyle w:val="Huisstijl-Voettekst"/>
          </w:pPr>
          <w:bookmarkStart w:id="6" w:name="bmCopyrightSectie1_1" w:colFirst="0" w:colLast="0"/>
          <w:bookmarkStart w:id="7" w:name="bmReportCmdVersion" w:colFirst="0" w:colLast="0"/>
          <w:r>
            <w:t>© Deltares, 2014, B</w:t>
          </w:r>
        </w:p>
      </w:tc>
    </w:tr>
    <w:bookmarkEnd w:id="6"/>
    <w:bookmarkEnd w:id="7"/>
  </w:tbl>
  <w:p w:rsidR="002133E5" w:rsidRDefault="002133E5" w:rsidP="00E43C26">
    <w:pPr>
      <w:pStyle w:val="Footer"/>
    </w:pPr>
  </w:p>
  <w:p w:rsidR="002133E5" w:rsidRDefault="002133E5" w:rsidP="00E43C26">
    <w:pPr>
      <w:pStyle w:val="Footer"/>
    </w:pPr>
  </w:p>
  <w:p w:rsidR="002133E5" w:rsidRDefault="002133E5" w:rsidP="00E43C26">
    <w:pPr>
      <w:pStyle w:val="Footer"/>
    </w:pPr>
  </w:p>
  <w:p w:rsidR="002133E5" w:rsidRPr="008F1D52" w:rsidRDefault="002133E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Pr>
        <w:noProof/>
      </w:rPr>
      <w:instrText>3</w:instrText>
    </w:r>
    <w:r>
      <w:rPr>
        <w:noProof/>
      </w:rPr>
      <w:fldChar w:fldCharType="end"/>
    </w:r>
    <w:r w:rsidRPr="000E1715">
      <w:instrText>"</w:instrText>
    </w:r>
    <w:r w:rsidRPr="000E1715">
      <w:fldChar w:fldCharType="separate"/>
    </w:r>
    <w:bookmarkStart w:id="8" w:name="Seq1"/>
    <w:r>
      <w:rPr>
        <w:noProof/>
      </w:rPr>
      <w:t>3</w:t>
    </w:r>
    <w:bookmarkEnd w:id="8"/>
    <w:r w:rsidRPr="000E171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E43C26">
    <w:pPr>
      <w:pStyle w:val="Footer"/>
    </w:pPr>
  </w:p>
  <w:p w:rsidR="002133E5" w:rsidRDefault="002133E5" w:rsidP="00E43C26">
    <w:pPr>
      <w:pStyle w:val="Footer"/>
    </w:pPr>
  </w:p>
  <w:p w:rsidR="002133E5" w:rsidRDefault="002133E5" w:rsidP="00E43C26">
    <w:pPr>
      <w:pStyle w:val="Footer"/>
    </w:pPr>
  </w:p>
  <w:p w:rsidR="002133E5" w:rsidRDefault="002133E5" w:rsidP="00E43C26">
    <w:pPr>
      <w:pStyle w:val="Footer"/>
    </w:pPr>
  </w:p>
  <w:p w:rsidR="002133E5" w:rsidRPr="00E43C26" w:rsidRDefault="002133E5" w:rsidP="00E43C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133E5" w:rsidRPr="004C2206">
      <w:tc>
        <w:tcPr>
          <w:tcW w:w="7656" w:type="dxa"/>
        </w:tcPr>
        <w:p w:rsidR="002133E5" w:rsidRPr="004C2206" w:rsidRDefault="002133E5" w:rsidP="00A22DA3">
          <w:pPr>
            <w:pStyle w:val="Huisstijl-Koptekst"/>
          </w:pPr>
          <w:bookmarkStart w:id="21" w:name="bmVoettekstSectie2_2" w:colFirst="0" w:colLast="0"/>
          <w:r>
            <w:t>HyFM Acceptance Testing - Part 1: Functionality Test - UAT</w:t>
          </w:r>
        </w:p>
      </w:tc>
      <w:tc>
        <w:tcPr>
          <w:tcW w:w="766" w:type="dxa"/>
        </w:tcPr>
        <w:p w:rsidR="002133E5" w:rsidRPr="00B32B0E" w:rsidRDefault="002133E5" w:rsidP="00A22DA3">
          <w:pPr>
            <w:pStyle w:val="Huisstijl-Pagina"/>
          </w:pPr>
        </w:p>
      </w:tc>
    </w:tr>
    <w:bookmarkEnd w:id="21"/>
  </w:tbl>
  <w:p w:rsidR="002133E5" w:rsidRPr="0069672B" w:rsidRDefault="002133E5" w:rsidP="00A22DA3">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133E5" w:rsidRPr="004C2206">
      <w:tc>
        <w:tcPr>
          <w:tcW w:w="7656" w:type="dxa"/>
        </w:tcPr>
        <w:p w:rsidR="002133E5" w:rsidRPr="004C2206" w:rsidRDefault="002133E5" w:rsidP="00E43C26">
          <w:pPr>
            <w:pStyle w:val="Huisstijl-Koptekst"/>
          </w:pPr>
          <w:bookmarkStart w:id="22" w:name="bmVoettekstSectie2_1" w:colFirst="0" w:colLast="0"/>
          <w:r>
            <w:t>HyFM Acceptance Testing - Part 1: Functionality Test - UAT</w:t>
          </w:r>
        </w:p>
      </w:tc>
      <w:tc>
        <w:tcPr>
          <w:tcW w:w="766" w:type="dxa"/>
        </w:tcPr>
        <w:p w:rsidR="002133E5" w:rsidRPr="00B32B0E" w:rsidRDefault="002133E5" w:rsidP="00E43C26">
          <w:pPr>
            <w:pStyle w:val="Huisstijl-Pagina"/>
          </w:pPr>
        </w:p>
      </w:tc>
    </w:tr>
  </w:tbl>
  <w:bookmarkEnd w:id="22"/>
  <w:p w:rsidR="002133E5" w:rsidRPr="00EB7C9E" w:rsidRDefault="002133E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2C74DE">
      <w:rPr>
        <w:noProof/>
      </w:rPr>
      <w:instrText>1</w:instrText>
    </w:r>
    <w:r>
      <w:rPr>
        <w:noProof/>
      </w:rPr>
      <w:fldChar w:fldCharType="end"/>
    </w:r>
    <w:r w:rsidRPr="000E1715">
      <w:instrText>"</w:instrText>
    </w:r>
    <w:r w:rsidRPr="000E1715">
      <w:fldChar w:fldCharType="separate"/>
    </w:r>
    <w:bookmarkStart w:id="23" w:name="Seq2"/>
    <w:r w:rsidR="002C74DE">
      <w:rPr>
        <w:noProof/>
      </w:rPr>
      <w:t>1</w:t>
    </w:r>
    <w:bookmarkEnd w:id="23"/>
    <w:r w:rsidRPr="000E1715">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133E5" w:rsidRPr="004C2206">
      <w:tc>
        <w:tcPr>
          <w:tcW w:w="7656" w:type="dxa"/>
        </w:tcPr>
        <w:p w:rsidR="002133E5" w:rsidRPr="00F749CE" w:rsidRDefault="002133E5" w:rsidP="00E43C26">
          <w:pPr>
            <w:pStyle w:val="Huisstijl-Koptekst"/>
          </w:pPr>
        </w:p>
      </w:tc>
      <w:tc>
        <w:tcPr>
          <w:tcW w:w="766" w:type="dxa"/>
        </w:tcPr>
        <w:p w:rsidR="002133E5" w:rsidRPr="00F749CE" w:rsidRDefault="002133E5" w:rsidP="00E43C26">
          <w:pPr>
            <w:pStyle w:val="Huisstijl-Pagina"/>
          </w:pPr>
        </w:p>
      </w:tc>
    </w:tr>
  </w:tbl>
  <w:p w:rsidR="002133E5" w:rsidRPr="00EB7C9E" w:rsidRDefault="002133E5" w:rsidP="00E43C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4E27A9">
    <w:pPr>
      <w:pStyle w:val="Footer"/>
      <w:ind w:right="360"/>
    </w:pPr>
    <w:r>
      <w:rPr>
        <w:noProof/>
        <w:lang w:eastAsia="zh-CN"/>
      </w:rPr>
      <mc:AlternateContent>
        <mc:Choice Requires="wps">
          <w:drawing>
            <wp:anchor distT="0" distB="0" distL="114300" distR="114300" simplePos="0" relativeHeight="251655168" behindDoc="0" locked="0" layoutInCell="1" allowOverlap="1" wp14:anchorId="7766C770" wp14:editId="3CFE1A56">
              <wp:simplePos x="0" y="0"/>
              <wp:positionH relativeFrom="margin">
                <wp:posOffset>568960</wp:posOffset>
              </wp:positionH>
              <wp:positionV relativeFrom="paragraph">
                <wp:posOffset>118745</wp:posOffset>
              </wp:positionV>
              <wp:extent cx="4982845" cy="273050"/>
              <wp:effectExtent l="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133E5">
                            <w:tc>
                              <w:tcPr>
                                <w:tcW w:w="7784" w:type="dxa"/>
                              </w:tcPr>
                              <w:p w:rsidR="002133E5" w:rsidRPr="00F749CE" w:rsidRDefault="002133E5" w:rsidP="001220C3">
                                <w:pPr>
                                  <w:pStyle w:val="Huisstijl-Koptekst"/>
                                  <w:jc w:val="right"/>
                                </w:pPr>
                                <w:bookmarkStart w:id="32" w:name="bmVoettekstSectie3_2" w:colFirst="0" w:colLast="0"/>
                                <w:r>
                                  <w:t>HyFM Acceptance Testing - Part 1: Functionality Test - UAT</w:t>
                                </w:r>
                              </w:p>
                            </w:tc>
                          </w:tr>
                          <w:bookmarkEnd w:id="32"/>
                        </w:tbl>
                        <w:p w:rsidR="002133E5" w:rsidRDefault="002133E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6C770"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133E5">
                      <w:tc>
                        <w:tcPr>
                          <w:tcW w:w="7784" w:type="dxa"/>
                        </w:tcPr>
                        <w:p w:rsidR="002133E5" w:rsidRPr="00F749CE" w:rsidRDefault="002133E5" w:rsidP="001220C3">
                          <w:pPr>
                            <w:pStyle w:val="Huisstijl-Koptekst"/>
                            <w:jc w:val="right"/>
                          </w:pPr>
                          <w:bookmarkStart w:id="33" w:name="bmVoettekstSectie3_2" w:colFirst="0" w:colLast="0"/>
                          <w:r>
                            <w:t>HyFM Acceptance Testing - Part 1: Functionality Test - UAT</w:t>
                          </w:r>
                        </w:p>
                      </w:tc>
                    </w:tr>
                    <w:bookmarkEnd w:id="33"/>
                  </w:tbl>
                  <w:p w:rsidR="002133E5" w:rsidRDefault="002133E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2133E5" w:rsidRPr="004C2206">
      <w:tc>
        <w:tcPr>
          <w:tcW w:w="854" w:type="dxa"/>
        </w:tcPr>
        <w:p w:rsidR="002133E5" w:rsidRPr="00F749CE" w:rsidRDefault="002133E5" w:rsidP="00A45B92">
          <w:pPr>
            <w:pStyle w:val="Huisstijl-Pagina"/>
            <w:jc w:val="left"/>
          </w:pPr>
          <w:r>
            <w:fldChar w:fldCharType="begin"/>
          </w:r>
          <w:r>
            <w:instrText xml:space="preserve"> PAGE</w:instrText>
          </w:r>
          <w:r>
            <w:fldChar w:fldCharType="separate"/>
          </w:r>
          <w:r>
            <w:t>ii</w:t>
          </w:r>
          <w:r>
            <w:fldChar w:fldCharType="end"/>
          </w:r>
        </w:p>
      </w:tc>
    </w:tr>
  </w:tbl>
  <w:p w:rsidR="002133E5" w:rsidRPr="00B24026" w:rsidRDefault="002133E5" w:rsidP="00A45B92">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8B1324">
    <w:pPr>
      <w:pStyle w:val="Footer"/>
      <w:ind w:right="360"/>
    </w:pPr>
    <w:r>
      <w:rPr>
        <w:noProof/>
        <w:lang w:eastAsia="zh-CN"/>
      </w:rPr>
      <mc:AlternateContent>
        <mc:Choice Requires="wps">
          <w:drawing>
            <wp:anchor distT="0" distB="0" distL="114300" distR="114300" simplePos="0" relativeHeight="251654144" behindDoc="0" locked="0" layoutInCell="1" allowOverlap="1" wp14:anchorId="7B451873" wp14:editId="24C7F15C">
              <wp:simplePos x="0" y="0"/>
              <wp:positionH relativeFrom="margin">
                <wp:align>right</wp:align>
              </wp:positionH>
              <wp:positionV relativeFrom="paragraph">
                <wp:posOffset>114935</wp:posOffset>
              </wp:positionV>
              <wp:extent cx="814705" cy="260350"/>
              <wp:effectExtent l="0" t="0" r="0" b="635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133E5">
                            <w:tc>
                              <w:tcPr>
                                <w:tcW w:w="1094" w:type="dxa"/>
                                <w:tcMar>
                                  <w:right w:w="85" w:type="dxa"/>
                                </w:tcMar>
                              </w:tcPr>
                              <w:p w:rsidR="002133E5" w:rsidRPr="007D5040" w:rsidRDefault="002133E5" w:rsidP="004E27A9">
                                <w:pPr>
                                  <w:pStyle w:val="Huisstijl-Pagina"/>
                                </w:pPr>
                                <w:r>
                                  <w:fldChar w:fldCharType="begin"/>
                                </w:r>
                                <w:r>
                                  <w:instrText xml:space="preserve"> PAGE</w:instrText>
                                </w:r>
                                <w:r>
                                  <w:fldChar w:fldCharType="separate"/>
                                </w:r>
                                <w:r>
                                  <w:t>i</w:t>
                                </w:r>
                                <w:r>
                                  <w:fldChar w:fldCharType="end"/>
                                </w:r>
                              </w:p>
                            </w:tc>
                          </w:tr>
                        </w:tbl>
                        <w:p w:rsidR="002133E5" w:rsidRDefault="002133E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51873"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541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133E5">
                      <w:tc>
                        <w:tcPr>
                          <w:tcW w:w="1094" w:type="dxa"/>
                          <w:tcMar>
                            <w:right w:w="85" w:type="dxa"/>
                          </w:tcMar>
                        </w:tcPr>
                        <w:p w:rsidR="002133E5" w:rsidRPr="007D5040" w:rsidRDefault="002133E5" w:rsidP="004E27A9">
                          <w:pPr>
                            <w:pStyle w:val="Huisstijl-Pagina"/>
                          </w:pPr>
                          <w:r>
                            <w:fldChar w:fldCharType="begin"/>
                          </w:r>
                          <w:r>
                            <w:instrText xml:space="preserve"> PAGE</w:instrText>
                          </w:r>
                          <w:r>
                            <w:fldChar w:fldCharType="separate"/>
                          </w:r>
                          <w:r>
                            <w:t>i</w:t>
                          </w:r>
                          <w:r>
                            <w:fldChar w:fldCharType="end"/>
                          </w:r>
                        </w:p>
                      </w:tc>
                    </w:tr>
                  </w:tbl>
                  <w:p w:rsidR="002133E5" w:rsidRDefault="002133E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133E5" w:rsidRPr="004C2206">
      <w:tc>
        <w:tcPr>
          <w:tcW w:w="7371" w:type="dxa"/>
        </w:tcPr>
        <w:p w:rsidR="002133E5" w:rsidRPr="004C2206" w:rsidRDefault="002133E5" w:rsidP="006A0A14">
          <w:pPr>
            <w:pStyle w:val="Huisstijl-Koptekst"/>
          </w:pPr>
          <w:bookmarkStart w:id="34" w:name="bmVoettekstSectie3_1" w:colFirst="0" w:colLast="0"/>
          <w:r>
            <w:t>HyFM Acceptance Testing - Part 1: Functionality Test - UAT</w:t>
          </w:r>
        </w:p>
      </w:tc>
    </w:tr>
  </w:tbl>
  <w:bookmarkEnd w:id="34"/>
  <w:p w:rsidR="002133E5" w:rsidRPr="000E1715" w:rsidRDefault="002133E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2C74DE">
      <w:rPr>
        <w:noProof/>
      </w:rPr>
      <w:instrText>1</w:instrText>
    </w:r>
    <w:r>
      <w:rPr>
        <w:noProof/>
      </w:rPr>
      <w:fldChar w:fldCharType="end"/>
    </w:r>
    <w:r w:rsidRPr="000E1715">
      <w:instrText>"</w:instrText>
    </w:r>
    <w:r w:rsidRPr="000E1715">
      <w:fldChar w:fldCharType="separate"/>
    </w:r>
    <w:bookmarkStart w:id="35" w:name="Seq3"/>
    <w:r w:rsidR="002C74DE">
      <w:rPr>
        <w:noProof/>
      </w:rPr>
      <w:t>1</w:t>
    </w:r>
    <w:bookmarkEnd w:id="35"/>
    <w:r w:rsidRPr="000E1715">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6C06A2">
    <w:pPr>
      <w:pStyle w:val="Footer"/>
    </w:pPr>
    <w:r>
      <w:rPr>
        <w:noProof/>
        <w:lang w:eastAsia="zh-CN"/>
      </w:rPr>
      <mc:AlternateContent>
        <mc:Choice Requires="wps">
          <w:drawing>
            <wp:anchor distT="0" distB="0" distL="114300" distR="114300" simplePos="0" relativeHeight="251656192" behindDoc="0" locked="0" layoutInCell="1" allowOverlap="1" wp14:anchorId="7F4A1484" wp14:editId="58020F00">
              <wp:simplePos x="0" y="0"/>
              <wp:positionH relativeFrom="margin">
                <wp:posOffset>-128270</wp:posOffset>
              </wp:positionH>
              <wp:positionV relativeFrom="paragraph">
                <wp:posOffset>114935</wp:posOffset>
              </wp:positionV>
              <wp:extent cx="1143000" cy="273050"/>
              <wp:effectExtent l="0" t="0" r="0" b="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133E5" w:rsidRPr="004C2206">
                            <w:tc>
                              <w:tcPr>
                                <w:tcW w:w="1176" w:type="dxa"/>
                              </w:tcPr>
                              <w:bookmarkStart w:id="45" w:name="bmPagina2" w:colFirst="0" w:colLast="0"/>
                              <w:p w:rsidR="002133E5" w:rsidRPr="00A21DE8" w:rsidRDefault="002133E5" w:rsidP="00426356">
                                <w:pPr>
                                  <w:pStyle w:val="Huisstijl-Pagina"/>
                                  <w:jc w:val="left"/>
                                </w:pPr>
                                <w:r>
                                  <w:fldChar w:fldCharType="begin"/>
                                </w:r>
                                <w:r>
                                  <w:instrText xml:space="preserve"> PAGE  \* MERGEFORMAT </w:instrText>
                                </w:r>
                                <w:r>
                                  <w:fldChar w:fldCharType="separate"/>
                                </w:r>
                                <w:r>
                                  <w:t>104</w:t>
                                </w:r>
                                <w:r>
                                  <w:fldChar w:fldCharType="end"/>
                                </w:r>
                                <w:r>
                                  <w:t xml:space="preserve"> of </w:t>
                                </w:r>
                                <w:fldSimple w:instr=" DOCVARIABLE  TotAantalPag \* MERGEFORMAT ">
                                  <w:r>
                                    <w:t>151</w:t>
                                  </w:r>
                                </w:fldSimple>
                              </w:p>
                            </w:tc>
                          </w:tr>
                          <w:bookmarkEnd w:id="45"/>
                        </w:tbl>
                        <w:p w:rsidR="002133E5" w:rsidRDefault="002133E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A1484"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133E5" w:rsidRPr="004C2206">
                      <w:tc>
                        <w:tcPr>
                          <w:tcW w:w="1176" w:type="dxa"/>
                        </w:tcPr>
                        <w:bookmarkStart w:id="46" w:name="bmPagina2" w:colFirst="0" w:colLast="0"/>
                        <w:p w:rsidR="002133E5" w:rsidRPr="00A21DE8" w:rsidRDefault="002133E5" w:rsidP="00426356">
                          <w:pPr>
                            <w:pStyle w:val="Huisstijl-Pagina"/>
                            <w:jc w:val="left"/>
                          </w:pPr>
                          <w:r>
                            <w:fldChar w:fldCharType="begin"/>
                          </w:r>
                          <w:r>
                            <w:instrText xml:space="preserve"> PAGE  \* MERGEFORMAT </w:instrText>
                          </w:r>
                          <w:r>
                            <w:fldChar w:fldCharType="separate"/>
                          </w:r>
                          <w:r>
                            <w:t>104</w:t>
                          </w:r>
                          <w:r>
                            <w:fldChar w:fldCharType="end"/>
                          </w:r>
                          <w:r>
                            <w:t xml:space="preserve"> of </w:t>
                          </w:r>
                          <w:fldSimple w:instr=" DOCVARIABLE  TotAantalPag \* MERGEFORMAT ">
                            <w:r>
                              <w:t>151</w:t>
                            </w:r>
                          </w:fldSimple>
                        </w:p>
                      </w:tc>
                    </w:tr>
                    <w:bookmarkEnd w:id="46"/>
                  </w:tbl>
                  <w:p w:rsidR="002133E5" w:rsidRDefault="002133E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133E5" w:rsidRPr="004C2206">
      <w:trPr>
        <w:jc w:val="right"/>
      </w:trPr>
      <w:tc>
        <w:tcPr>
          <w:tcW w:w="7371" w:type="dxa"/>
          <w:tcMar>
            <w:right w:w="28" w:type="dxa"/>
          </w:tcMar>
        </w:tcPr>
        <w:p w:rsidR="002133E5" w:rsidRPr="004C2206" w:rsidRDefault="002133E5" w:rsidP="00C20E72">
          <w:pPr>
            <w:pStyle w:val="Huisstijl-Koptekst"/>
            <w:jc w:val="right"/>
          </w:pPr>
          <w:bookmarkStart w:id="47" w:name="bmVoettekstSectie4_2" w:colFirst="0" w:colLast="0"/>
          <w:r>
            <w:t>HyFM Acceptance Testing - Part 1: Functionality Test - UAT</w:t>
          </w:r>
        </w:p>
      </w:tc>
    </w:tr>
    <w:bookmarkEnd w:id="47"/>
  </w:tbl>
  <w:p w:rsidR="002133E5" w:rsidRPr="0069672B" w:rsidRDefault="002133E5" w:rsidP="006C06A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3E5" w:rsidRDefault="002133E5">
      <w:r>
        <w:separator/>
      </w:r>
    </w:p>
  </w:footnote>
  <w:footnote w:type="continuationSeparator" w:id="0">
    <w:p w:rsidR="002133E5" w:rsidRDefault="00213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982765">
    <w:pPr>
      <w:pStyle w:val="Header"/>
    </w:pPr>
    <w:r>
      <w:rPr>
        <w:noProof/>
        <w:lang w:eastAsia="zh-CN"/>
      </w:rPr>
      <mc:AlternateContent>
        <mc:Choice Requires="wps">
          <w:drawing>
            <wp:anchor distT="0" distB="0" distL="114300" distR="114300" simplePos="0" relativeHeight="251661312" behindDoc="1" locked="1" layoutInCell="1" allowOverlap="1" wp14:anchorId="5E68DF20" wp14:editId="7844B7BF">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42" w:name="bmLogoSectie4_1" w:colFirst="0" w:colLast="0"/>
                                <w:r>
                                  <w:rPr>
                                    <w:noProof/>
                                    <w:lang w:eastAsia="zh-CN"/>
                                  </w:rPr>
                                  <w:drawing>
                                    <wp:inline distT="0" distB="0" distL="0" distR="0" wp14:anchorId="5728C815" wp14:editId="5290AD3D">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2"/>
                        </w:tbl>
                        <w:p w:rsidR="002133E5" w:rsidRDefault="002133E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8DF20"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43" w:name="bmLogoSectie4_1" w:colFirst="0" w:colLast="0"/>
                          <w:r>
                            <w:rPr>
                              <w:noProof/>
                              <w:lang w:eastAsia="zh-CN"/>
                            </w:rPr>
                            <w:drawing>
                              <wp:inline distT="0" distB="0" distL="0" distR="0" wp14:anchorId="5728C815" wp14:editId="5290AD3D">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3"/>
                  </w:tbl>
                  <w:p w:rsidR="002133E5" w:rsidRDefault="002133E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2133E5" w:rsidRPr="004C2206">
      <w:tc>
        <w:tcPr>
          <w:tcW w:w="5812" w:type="dxa"/>
        </w:tcPr>
        <w:p w:rsidR="002133E5" w:rsidRPr="004C2206" w:rsidRDefault="002133E5" w:rsidP="0009772B">
          <w:pPr>
            <w:pStyle w:val="Huisstijl-Koptekst"/>
          </w:pPr>
          <w:bookmarkStart w:id="44" w:name="bmKoptekstSectie4_1" w:colFirst="0" w:colLast="0"/>
        </w:p>
      </w:tc>
    </w:tr>
    <w:bookmarkEnd w:id="44"/>
  </w:tbl>
  <w:p w:rsidR="002133E5" w:rsidRPr="00982765" w:rsidRDefault="002133E5" w:rsidP="00A00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580167">
    <w:r>
      <w:rPr>
        <w:noProof/>
        <w:lang w:eastAsia="zh-CN"/>
      </w:rPr>
      <mc:AlternateContent>
        <mc:Choice Requires="wps">
          <w:drawing>
            <wp:anchor distT="0" distB="0" distL="114300" distR="114300" simplePos="0" relativeHeight="251650048" behindDoc="0" locked="0" layoutInCell="1" allowOverlap="1" wp14:anchorId="7CA48D21" wp14:editId="4FC72FE9">
              <wp:simplePos x="0" y="0"/>
              <wp:positionH relativeFrom="page">
                <wp:posOffset>1605915</wp:posOffset>
              </wp:positionH>
              <wp:positionV relativeFrom="page">
                <wp:posOffset>5013325</wp:posOffset>
              </wp:positionV>
              <wp:extent cx="4787900" cy="2063750"/>
              <wp:effectExtent l="0" t="0"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2133E5" w:rsidRPr="002133E5">
                            <w:tc>
                              <w:tcPr>
                                <w:tcW w:w="6237" w:type="dxa"/>
                              </w:tcPr>
                              <w:p w:rsidR="002133E5" w:rsidRDefault="002133E5" w:rsidP="00564E53">
                                <w:pPr>
                                  <w:pStyle w:val="Huisstijl-Gegeven"/>
                                  <w:rPr>
                                    <w:lang w:val="nl-NL"/>
                                  </w:rPr>
                                </w:pPr>
                                <w:bookmarkStart w:id="0" w:name="bmAuteurs1" w:colFirst="0" w:colLast="0"/>
                                <w:r>
                                  <w:rPr>
                                    <w:lang w:val="nl-NL"/>
                                  </w:rPr>
                                  <w:t>Marc van Dijk</w:t>
                                </w:r>
                              </w:p>
                              <w:p w:rsidR="002133E5" w:rsidRDefault="002133E5" w:rsidP="00564E53">
                                <w:pPr>
                                  <w:pStyle w:val="Huisstijl-Gegeven"/>
                                  <w:rPr>
                                    <w:lang w:val="nl-NL"/>
                                  </w:rPr>
                                </w:pPr>
                                <w:r>
                                  <w:rPr>
                                    <w:lang w:val="nl-NL"/>
                                  </w:rPr>
                                  <w:t>Peter Gijsbers</w:t>
                                </w:r>
                              </w:p>
                              <w:p w:rsidR="002133E5" w:rsidRPr="00704C74" w:rsidRDefault="002133E5" w:rsidP="00564E53">
                                <w:pPr>
                                  <w:pStyle w:val="Huisstijl-Gegeven"/>
                                  <w:rPr>
                                    <w:lang w:val="nl-NL"/>
                                  </w:rPr>
                                </w:pPr>
                                <w:r>
                                  <w:rPr>
                                    <w:lang w:val="nl-NL"/>
                                  </w:rPr>
                                  <w:t>Ivo Miltenburg</w:t>
                                </w:r>
                              </w:p>
                            </w:tc>
                          </w:tr>
                          <w:bookmarkEnd w:id="0"/>
                        </w:tbl>
                        <w:p w:rsidR="002133E5" w:rsidRPr="00704C74" w:rsidRDefault="002133E5" w:rsidP="000369FA">
                          <w:pPr>
                            <w:pStyle w:val="Header"/>
                            <w:rPr>
                              <w:lang w:val="nl-NL"/>
                            </w:rPr>
                          </w:pPr>
                        </w:p>
                        <w:p w:rsidR="002133E5" w:rsidRPr="00704C74" w:rsidRDefault="002133E5">
                          <w:pP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48D21"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2133E5" w:rsidRPr="002133E5">
                      <w:tc>
                        <w:tcPr>
                          <w:tcW w:w="6237" w:type="dxa"/>
                        </w:tcPr>
                        <w:p w:rsidR="002133E5" w:rsidRDefault="002133E5" w:rsidP="00564E53">
                          <w:pPr>
                            <w:pStyle w:val="Huisstijl-Gegeven"/>
                            <w:rPr>
                              <w:lang w:val="nl-NL"/>
                            </w:rPr>
                          </w:pPr>
                          <w:bookmarkStart w:id="1" w:name="bmAuteurs1" w:colFirst="0" w:colLast="0"/>
                          <w:r>
                            <w:rPr>
                              <w:lang w:val="nl-NL"/>
                            </w:rPr>
                            <w:t>Marc van Dijk</w:t>
                          </w:r>
                        </w:p>
                        <w:p w:rsidR="002133E5" w:rsidRDefault="002133E5" w:rsidP="00564E53">
                          <w:pPr>
                            <w:pStyle w:val="Huisstijl-Gegeven"/>
                            <w:rPr>
                              <w:lang w:val="nl-NL"/>
                            </w:rPr>
                          </w:pPr>
                          <w:r>
                            <w:rPr>
                              <w:lang w:val="nl-NL"/>
                            </w:rPr>
                            <w:t>Peter Gijsbers</w:t>
                          </w:r>
                        </w:p>
                        <w:p w:rsidR="002133E5" w:rsidRPr="00704C74" w:rsidRDefault="002133E5" w:rsidP="00564E53">
                          <w:pPr>
                            <w:pStyle w:val="Huisstijl-Gegeven"/>
                            <w:rPr>
                              <w:lang w:val="nl-NL"/>
                            </w:rPr>
                          </w:pPr>
                          <w:r>
                            <w:rPr>
                              <w:lang w:val="nl-NL"/>
                            </w:rPr>
                            <w:t>Ivo Miltenburg</w:t>
                          </w:r>
                        </w:p>
                      </w:tc>
                    </w:tr>
                    <w:bookmarkEnd w:id="1"/>
                  </w:tbl>
                  <w:p w:rsidR="002133E5" w:rsidRPr="00704C74" w:rsidRDefault="002133E5" w:rsidP="000369FA">
                    <w:pPr>
                      <w:pStyle w:val="Header"/>
                      <w:rPr>
                        <w:lang w:val="nl-NL"/>
                      </w:rPr>
                    </w:pPr>
                  </w:p>
                  <w:p w:rsidR="002133E5" w:rsidRPr="00704C74" w:rsidRDefault="002133E5">
                    <w:pPr>
                      <w:rPr>
                        <w:lang w:val="nl-NL"/>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7216" behindDoc="1" locked="0" layoutInCell="1" allowOverlap="1" wp14:anchorId="2785E054" wp14:editId="55FBB275">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2" w:name="bmLogoSectie1_1" w:colFirst="0" w:colLast="0"/>
                                <w:r>
                                  <w:rPr>
                                    <w:noProof/>
                                    <w:lang w:eastAsia="zh-CN"/>
                                  </w:rPr>
                                  <w:drawing>
                                    <wp:inline distT="0" distB="0" distL="0" distR="0" wp14:anchorId="2A0DB791" wp14:editId="6B47F7D6">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2133E5" w:rsidRDefault="002133E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5E054" id="Text Box 9" o:spid="_x0000_s1027" type="#_x0000_t202" style="position:absolute;left:0;text-align:left;margin-left:331.7pt;margin-top:36.85pt;width:255.1pt;height: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3" w:name="bmLogoSectie1_1" w:colFirst="0" w:colLast="0"/>
                          <w:r>
                            <w:rPr>
                              <w:noProof/>
                              <w:lang w:eastAsia="zh-CN"/>
                            </w:rPr>
                            <w:drawing>
                              <wp:inline distT="0" distB="0" distL="0" distR="0" wp14:anchorId="2A0DB791" wp14:editId="6B47F7D6">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2133E5" w:rsidRDefault="002133E5" w:rsidP="00580167"/>
                </w:txbxContent>
              </v:textbox>
              <w10:wrap anchorx="page" anchory="page"/>
            </v:shape>
          </w:pict>
        </mc:Fallback>
      </mc:AlternateContent>
    </w:r>
  </w:p>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p w:rsidR="002133E5" w:rsidRDefault="002133E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2133E5" w:rsidRPr="004C2206">
      <w:trPr>
        <w:trHeight w:hRule="exact" w:val="2041"/>
      </w:trPr>
      <w:tc>
        <w:tcPr>
          <w:tcW w:w="6237" w:type="dxa"/>
        </w:tcPr>
        <w:p w:rsidR="002133E5" w:rsidRDefault="002133E5" w:rsidP="00A17FFE">
          <w:pPr>
            <w:pStyle w:val="Huisstijl-Titel"/>
          </w:pPr>
          <w:bookmarkStart w:id="4" w:name="bmTitel1" w:colFirst="0" w:colLast="0"/>
          <w:r>
            <w:t>HyFM Acceptance Testing</w:t>
          </w:r>
        </w:p>
        <w:p w:rsidR="002133E5" w:rsidRDefault="002133E5" w:rsidP="00A17FFE">
          <w:pPr>
            <w:pStyle w:val="Huisstijl-Subtitel"/>
          </w:pPr>
        </w:p>
        <w:p w:rsidR="002133E5" w:rsidRDefault="002133E5" w:rsidP="00A17FFE">
          <w:pPr>
            <w:pStyle w:val="Huisstijl-Subtitel"/>
          </w:pPr>
          <w:r>
            <w:t>Part 1: Functionality Test - UAT</w:t>
          </w:r>
        </w:p>
      </w:tc>
    </w:tr>
    <w:bookmarkEnd w:id="4"/>
  </w:tbl>
  <w:p w:rsidR="002133E5" w:rsidRDefault="002133E5" w:rsidP="00580167">
    <w:pPr>
      <w:rPr>
        <w:lang w:val="en-US"/>
      </w:rPr>
    </w:pPr>
  </w:p>
  <w:p w:rsidR="002133E5" w:rsidRDefault="002133E5" w:rsidP="00580167">
    <w:pPr>
      <w:rPr>
        <w:lang w:val="en-US"/>
      </w:rPr>
    </w:pPr>
  </w:p>
  <w:p w:rsidR="002133E5" w:rsidRDefault="002133E5" w:rsidP="00580167">
    <w:pPr>
      <w:rPr>
        <w:lang w:val="en-US"/>
      </w:rPr>
    </w:pPr>
  </w:p>
  <w:p w:rsidR="002133E5" w:rsidRPr="00580167" w:rsidRDefault="002133E5" w:rsidP="00580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4C2206">
    <w:r>
      <w:rPr>
        <w:noProof/>
        <w:lang w:eastAsia="zh-CN"/>
      </w:rPr>
      <mc:AlternateContent>
        <mc:Choice Requires="wps">
          <w:drawing>
            <wp:anchor distT="0" distB="0" distL="114300" distR="114300" simplePos="0" relativeHeight="251662336" behindDoc="1" locked="0" layoutInCell="1" allowOverlap="1" wp14:anchorId="33FA1855" wp14:editId="1C8448F3">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2133E5">
                            <w:tc>
                              <w:tcPr>
                                <w:tcW w:w="11732" w:type="dxa"/>
                              </w:tcPr>
                              <w:p w:rsidR="002133E5" w:rsidRPr="00F749CE" w:rsidRDefault="002133E5" w:rsidP="006B331B">
                                <w:pPr>
                                  <w:spacing w:line="240" w:lineRule="auto"/>
                                </w:pPr>
                                <w:bookmarkStart w:id="9" w:name="bmLogo0"/>
                                <w:r>
                                  <w:rPr>
                                    <w:noProof/>
                                    <w:lang w:eastAsia="zh-CN"/>
                                  </w:rPr>
                                  <w:drawing>
                                    <wp:inline distT="0" distB="0" distL="0" distR="0" wp14:anchorId="4BF4ABC6" wp14:editId="046E9B55">
                                      <wp:extent cx="7322820" cy="103517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2133E5" w:rsidRDefault="00213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A1855"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2133E5">
                      <w:tc>
                        <w:tcPr>
                          <w:tcW w:w="11732" w:type="dxa"/>
                        </w:tcPr>
                        <w:p w:rsidR="002133E5" w:rsidRPr="00F749CE" w:rsidRDefault="002133E5" w:rsidP="006B331B">
                          <w:pPr>
                            <w:spacing w:line="240" w:lineRule="auto"/>
                          </w:pPr>
                          <w:bookmarkStart w:id="10" w:name="bmLogo0"/>
                          <w:r>
                            <w:rPr>
                              <w:noProof/>
                              <w:lang w:eastAsia="zh-CN"/>
                            </w:rPr>
                            <w:drawing>
                              <wp:inline distT="0" distB="0" distL="0" distR="0" wp14:anchorId="4BF4ABC6" wp14:editId="046E9B55">
                                <wp:extent cx="7322820" cy="103517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2133E5" w:rsidRDefault="002133E5"/>
                </w:txbxContent>
              </v:textbox>
              <w10:wrap anchorx="page" anchory="page"/>
            </v:shape>
          </w:pict>
        </mc:Fallback>
      </mc:AlternateContent>
    </w:r>
  </w:p>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p w:rsidR="002133E5" w:rsidRDefault="002133E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2133E5" w:rsidRPr="004C2206">
      <w:trPr>
        <w:trHeight w:hRule="exact" w:val="2041"/>
      </w:trPr>
      <w:tc>
        <w:tcPr>
          <w:tcW w:w="5245" w:type="dxa"/>
        </w:tcPr>
        <w:p w:rsidR="002133E5" w:rsidRDefault="002133E5" w:rsidP="00A17FFE">
          <w:pPr>
            <w:pStyle w:val="Huisstijl-Titel"/>
          </w:pPr>
          <w:bookmarkStart w:id="11" w:name="bmTitel0" w:colFirst="0" w:colLast="0"/>
          <w:r>
            <w:t>HyFM Acceptance Testing</w:t>
          </w:r>
        </w:p>
        <w:p w:rsidR="002133E5" w:rsidRDefault="002133E5" w:rsidP="00A17FFE">
          <w:pPr>
            <w:pStyle w:val="Huisstijl-Subtitel"/>
          </w:pPr>
        </w:p>
        <w:p w:rsidR="002133E5" w:rsidRPr="00F749CE" w:rsidRDefault="002133E5" w:rsidP="00A17FFE">
          <w:pPr>
            <w:pStyle w:val="Huisstijl-Subtitel"/>
          </w:pPr>
          <w:r>
            <w:t>Archive functionality</w:t>
          </w:r>
        </w:p>
      </w:tc>
    </w:tr>
    <w:bookmarkEnd w:id="11"/>
  </w:tbl>
  <w:p w:rsidR="002133E5" w:rsidRDefault="002133E5" w:rsidP="00A1473F">
    <w:pPr>
      <w:rPr>
        <w:lang w:val="en-US"/>
      </w:rPr>
    </w:pPr>
  </w:p>
  <w:p w:rsidR="002133E5" w:rsidRDefault="002133E5" w:rsidP="00A1473F">
    <w:pPr>
      <w:rPr>
        <w:lang w:val="en-US"/>
      </w:rPr>
    </w:pPr>
  </w:p>
  <w:p w:rsidR="002133E5" w:rsidRDefault="002133E5" w:rsidP="00A1473F">
    <w:pPr>
      <w:rPr>
        <w:lang w:val="en-US"/>
      </w:rPr>
    </w:pPr>
  </w:p>
  <w:p w:rsidR="002133E5" w:rsidRDefault="002133E5" w:rsidP="00A1473F">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672ACD">
    <w:pPr>
      <w:pStyle w:val="Header"/>
    </w:pPr>
  </w:p>
  <w:p w:rsidR="002133E5" w:rsidRDefault="002133E5" w:rsidP="00672ACD">
    <w:pPr>
      <w:pStyle w:val="Header"/>
    </w:pPr>
  </w:p>
  <w:p w:rsidR="002133E5" w:rsidRDefault="002133E5" w:rsidP="00672ACD">
    <w:pPr>
      <w:pStyle w:val="Header"/>
    </w:pPr>
  </w:p>
  <w:p w:rsidR="002133E5" w:rsidRDefault="002133E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2133E5" w:rsidRPr="004C2206">
      <w:tc>
        <w:tcPr>
          <w:tcW w:w="4004" w:type="dxa"/>
          <w:gridSpan w:val="2"/>
        </w:tcPr>
        <w:p w:rsidR="002133E5" w:rsidRPr="00EF1CDD" w:rsidRDefault="002133E5" w:rsidP="00A17FFE">
          <w:pPr>
            <w:pStyle w:val="Huisstijl-Gegeven"/>
          </w:pPr>
          <w:bookmarkStart w:id="15" w:name="tblGegevensSectie2b" w:colFirst="0" w:colLast="3"/>
        </w:p>
      </w:tc>
      <w:tc>
        <w:tcPr>
          <w:tcW w:w="4745" w:type="dxa"/>
          <w:gridSpan w:val="3"/>
          <w:tcBorders>
            <w:left w:val="nil"/>
          </w:tcBorders>
        </w:tcPr>
        <w:p w:rsidR="002133E5" w:rsidRDefault="002133E5" w:rsidP="00A17FFE">
          <w:pPr>
            <w:pStyle w:val="Huisstijl-Kopje"/>
          </w:pPr>
          <w:r>
            <w:t>Title</w:t>
          </w:r>
        </w:p>
        <w:p w:rsidR="002133E5" w:rsidRPr="00EF1CDD" w:rsidRDefault="002133E5" w:rsidP="00A17FFE">
          <w:pPr>
            <w:pStyle w:val="Huisstijl-Gegeven"/>
          </w:pPr>
          <w:r>
            <w:t>HyFM Acceptance Testing</w:t>
          </w:r>
        </w:p>
      </w:tc>
    </w:tr>
    <w:tr w:rsidR="002133E5" w:rsidRPr="004C2206">
      <w:tc>
        <w:tcPr>
          <w:tcW w:w="5246" w:type="dxa"/>
          <w:gridSpan w:val="3"/>
        </w:tcPr>
        <w:p w:rsidR="002133E5" w:rsidRPr="004C2206" w:rsidRDefault="002133E5" w:rsidP="00A17FFE">
          <w:pPr>
            <w:pStyle w:val="Huisstijl-Gegeven"/>
          </w:pPr>
        </w:p>
      </w:tc>
      <w:tc>
        <w:tcPr>
          <w:tcW w:w="3503" w:type="dxa"/>
          <w:gridSpan w:val="2"/>
        </w:tcPr>
        <w:p w:rsidR="002133E5" w:rsidRPr="004C2206" w:rsidRDefault="002133E5" w:rsidP="00A17FFE">
          <w:pPr>
            <w:pStyle w:val="Huisstijl-Gegeven"/>
          </w:pPr>
        </w:p>
      </w:tc>
    </w:tr>
    <w:tr w:rsidR="002133E5" w:rsidRPr="004C2206">
      <w:tc>
        <w:tcPr>
          <w:tcW w:w="2694" w:type="dxa"/>
        </w:tcPr>
        <w:p w:rsidR="002133E5" w:rsidRDefault="002133E5" w:rsidP="00A17FFE">
          <w:pPr>
            <w:pStyle w:val="Huisstijl-Kopje"/>
          </w:pPr>
          <w:r>
            <w:t>Client</w:t>
          </w:r>
        </w:p>
        <w:p w:rsidR="002133E5" w:rsidRPr="004C2206" w:rsidRDefault="002133E5" w:rsidP="00A17FFE">
          <w:pPr>
            <w:pStyle w:val="Huisstijl-Gegeven"/>
          </w:pPr>
          <w:r>
            <w:t>Bureau of Meteorology</w:t>
          </w:r>
        </w:p>
      </w:tc>
      <w:tc>
        <w:tcPr>
          <w:tcW w:w="2552" w:type="dxa"/>
          <w:gridSpan w:val="2"/>
        </w:tcPr>
        <w:p w:rsidR="002133E5" w:rsidRDefault="002133E5" w:rsidP="00A17FFE">
          <w:pPr>
            <w:pStyle w:val="Huisstijl-Kopje"/>
          </w:pPr>
          <w:r>
            <w:t>Project</w:t>
          </w:r>
        </w:p>
        <w:p w:rsidR="002133E5" w:rsidRPr="004C2206" w:rsidRDefault="002133E5" w:rsidP="00A17FFE">
          <w:pPr>
            <w:pStyle w:val="Huisstijl-Gegeven"/>
          </w:pPr>
          <w:r>
            <w:t>1203816-000</w:t>
          </w:r>
        </w:p>
      </w:tc>
      <w:tc>
        <w:tcPr>
          <w:tcW w:w="2552" w:type="dxa"/>
        </w:tcPr>
        <w:p w:rsidR="002133E5" w:rsidRDefault="002133E5" w:rsidP="00A17FFE">
          <w:pPr>
            <w:pStyle w:val="Huisstijl-Kopje"/>
          </w:pPr>
          <w:r>
            <w:t>Reference</w:t>
          </w:r>
        </w:p>
        <w:p w:rsidR="002133E5" w:rsidRPr="004C2206" w:rsidRDefault="002133E5" w:rsidP="00A17FFE">
          <w:pPr>
            <w:pStyle w:val="Huisstijl-Gegeven"/>
          </w:pPr>
          <w:r>
            <w:t>1203816-000-ZWS-0052</w:t>
          </w:r>
        </w:p>
      </w:tc>
      <w:tc>
        <w:tcPr>
          <w:tcW w:w="951" w:type="dxa"/>
        </w:tcPr>
        <w:p w:rsidR="002133E5" w:rsidRDefault="002133E5" w:rsidP="00A17FFE">
          <w:pPr>
            <w:pStyle w:val="Huisstijl-Kopje"/>
          </w:pPr>
          <w:r>
            <w:t>Pages</w:t>
          </w:r>
        </w:p>
        <w:p w:rsidR="002133E5" w:rsidRPr="004C2206" w:rsidRDefault="002133E5" w:rsidP="00A17FFE">
          <w:pPr>
            <w:pStyle w:val="Huisstijl-Gegeven"/>
          </w:pPr>
          <w:fldSimple w:instr=" DOCVARIABLE  TotAantalPag  \* MERGEFORMAT ">
            <w:r>
              <w:t>151</w:t>
            </w:r>
          </w:fldSimple>
        </w:p>
      </w:tc>
    </w:tr>
    <w:bookmarkEnd w:id="15"/>
    <w:tr w:rsidR="002133E5" w:rsidRPr="004C2206">
      <w:tc>
        <w:tcPr>
          <w:tcW w:w="8749" w:type="dxa"/>
          <w:gridSpan w:val="5"/>
        </w:tcPr>
        <w:p w:rsidR="002133E5" w:rsidRPr="004C2206" w:rsidRDefault="002133E5" w:rsidP="00A22DA3">
          <w:pPr>
            <w:pStyle w:val="Huisstijl-Gegeven"/>
            <w:tabs>
              <w:tab w:val="left" w:pos="2552"/>
            </w:tabs>
          </w:pPr>
        </w:p>
      </w:tc>
    </w:tr>
  </w:tbl>
  <w:p w:rsidR="002133E5" w:rsidRPr="00672ACD" w:rsidRDefault="002133E5" w:rsidP="00672ACD">
    <w:pPr>
      <w:pStyle w:val="Header"/>
    </w:pPr>
    <w:r>
      <w:rPr>
        <w:noProof/>
        <w:lang w:eastAsia="zh-CN"/>
      </w:rPr>
      <mc:AlternateContent>
        <mc:Choice Requires="wps">
          <w:drawing>
            <wp:anchor distT="0" distB="0" distL="114300" distR="114300" simplePos="0" relativeHeight="251663360" behindDoc="1" locked="1" layoutInCell="1" allowOverlap="1" wp14:anchorId="6BBA54DB" wp14:editId="66563324">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Pr="00F749CE" w:rsidRDefault="002133E5" w:rsidP="00A17FFE">
                                <w:pPr>
                                  <w:spacing w:line="240" w:lineRule="auto"/>
                                </w:pPr>
                                <w:bookmarkStart w:id="16" w:name="bmLogoSectie2_2" w:colFirst="0" w:colLast="0"/>
                                <w:r>
                                  <w:rPr>
                                    <w:noProof/>
                                    <w:lang w:eastAsia="zh-CN"/>
                                  </w:rPr>
                                  <w:drawing>
                                    <wp:inline distT="0" distB="0" distL="0" distR="0" wp14:anchorId="455E676C" wp14:editId="51B267C9">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6"/>
                        </w:tbl>
                        <w:p w:rsidR="002133E5" w:rsidRDefault="002133E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A54DB"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Pr="00F749CE" w:rsidRDefault="002133E5" w:rsidP="00A17FFE">
                          <w:pPr>
                            <w:spacing w:line="240" w:lineRule="auto"/>
                          </w:pPr>
                          <w:bookmarkStart w:id="17" w:name="bmLogoSectie2_2" w:colFirst="0" w:colLast="0"/>
                          <w:r>
                            <w:rPr>
                              <w:noProof/>
                              <w:lang w:eastAsia="zh-CN"/>
                            </w:rPr>
                            <w:drawing>
                              <wp:inline distT="0" distB="0" distL="0" distR="0" wp14:anchorId="455E676C" wp14:editId="51B267C9">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2133E5" w:rsidRDefault="002133E5" w:rsidP="00672ACD"/>
                </w:txbxContent>
              </v:textbox>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5C6157">
    <w:pPr>
      <w:pStyle w:val="Header"/>
    </w:pPr>
    <w:r>
      <w:rPr>
        <w:noProof/>
        <w:lang w:eastAsia="zh-CN"/>
      </w:rPr>
      <mc:AlternateContent>
        <mc:Choice Requires="wps">
          <w:drawing>
            <wp:anchor distT="0" distB="0" distL="114300" distR="114300" simplePos="0" relativeHeight="251659264" behindDoc="1" locked="1" layoutInCell="1" allowOverlap="1" wp14:anchorId="13F4E757" wp14:editId="355BA05D">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18" w:name="bmLogoSectie2_1" w:colFirst="0" w:colLast="0"/>
                                <w:r>
                                  <w:rPr>
                                    <w:noProof/>
                                    <w:lang w:eastAsia="zh-CN"/>
                                  </w:rPr>
                                  <w:drawing>
                                    <wp:inline distT="0" distB="0" distL="0" distR="0" wp14:anchorId="633681F0" wp14:editId="3D23B4C5">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2133E5" w:rsidRDefault="002133E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4E757"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19" w:name="bmLogoSectie2_1" w:colFirst="0" w:colLast="0"/>
                          <w:r>
                            <w:rPr>
                              <w:noProof/>
                              <w:lang w:eastAsia="zh-CN"/>
                            </w:rPr>
                            <w:drawing>
                              <wp:inline distT="0" distB="0" distL="0" distR="0" wp14:anchorId="633681F0" wp14:editId="3D23B4C5">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2133E5" w:rsidRDefault="002133E5" w:rsidP="001A6A5C"/>
                </w:txbxContent>
              </v:textbox>
              <w10:wrap anchorx="page" anchory="page"/>
              <w10:anchorlock/>
            </v:shape>
          </w:pict>
        </mc:Fallback>
      </mc:AlternateContent>
    </w:r>
  </w:p>
  <w:p w:rsidR="002133E5" w:rsidRDefault="002133E5" w:rsidP="005C6157">
    <w:pPr>
      <w:pStyle w:val="Header"/>
    </w:pPr>
  </w:p>
  <w:p w:rsidR="002133E5" w:rsidRDefault="002133E5" w:rsidP="005C6157">
    <w:pPr>
      <w:pStyle w:val="Header"/>
    </w:pPr>
  </w:p>
  <w:p w:rsidR="002133E5" w:rsidRDefault="002133E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2133E5" w:rsidRPr="004C2206">
      <w:tc>
        <w:tcPr>
          <w:tcW w:w="8749" w:type="dxa"/>
          <w:gridSpan w:val="4"/>
        </w:tcPr>
        <w:p w:rsidR="002133E5" w:rsidRDefault="002133E5" w:rsidP="00A17FFE">
          <w:pPr>
            <w:pStyle w:val="Huisstijl-Kopje"/>
          </w:pPr>
          <w:bookmarkStart w:id="20" w:name="tblGegevensSectie2a" w:colFirst="0" w:colLast="3"/>
          <w:r>
            <w:t>Title</w:t>
          </w:r>
        </w:p>
        <w:p w:rsidR="002133E5" w:rsidRPr="00EF1CDD" w:rsidRDefault="002133E5" w:rsidP="00A17FFE">
          <w:pPr>
            <w:pStyle w:val="Huisstijl-Gegeven"/>
          </w:pPr>
          <w:r>
            <w:t>HyFM Acceptance Testing - Archive</w:t>
          </w:r>
        </w:p>
      </w:tc>
    </w:tr>
    <w:tr w:rsidR="002133E5" w:rsidRPr="004C2206">
      <w:tc>
        <w:tcPr>
          <w:tcW w:w="5246" w:type="dxa"/>
          <w:gridSpan w:val="2"/>
        </w:tcPr>
        <w:p w:rsidR="002133E5" w:rsidRPr="004C2206" w:rsidRDefault="002133E5" w:rsidP="00A17FFE">
          <w:pPr>
            <w:pStyle w:val="Huisstijl-Gegeven"/>
          </w:pPr>
        </w:p>
      </w:tc>
      <w:tc>
        <w:tcPr>
          <w:tcW w:w="3503" w:type="dxa"/>
          <w:gridSpan w:val="2"/>
        </w:tcPr>
        <w:p w:rsidR="002133E5" w:rsidRPr="004C2206" w:rsidRDefault="002133E5" w:rsidP="00A17FFE">
          <w:pPr>
            <w:pStyle w:val="Huisstijl-Gegeven"/>
          </w:pPr>
        </w:p>
      </w:tc>
    </w:tr>
    <w:tr w:rsidR="002133E5" w:rsidRPr="004C2206">
      <w:tc>
        <w:tcPr>
          <w:tcW w:w="2694" w:type="dxa"/>
        </w:tcPr>
        <w:p w:rsidR="002133E5" w:rsidRDefault="002133E5" w:rsidP="00A17FFE">
          <w:pPr>
            <w:pStyle w:val="Huisstijl-Kopje"/>
          </w:pPr>
          <w:r>
            <w:t>Client</w:t>
          </w:r>
        </w:p>
        <w:p w:rsidR="002133E5" w:rsidRPr="004C2206" w:rsidRDefault="002133E5" w:rsidP="00A17FFE">
          <w:pPr>
            <w:pStyle w:val="Huisstijl-Gegeven"/>
          </w:pPr>
          <w:r>
            <w:t>Goulburn Murray Water</w:t>
          </w:r>
        </w:p>
      </w:tc>
      <w:tc>
        <w:tcPr>
          <w:tcW w:w="2552" w:type="dxa"/>
        </w:tcPr>
        <w:p w:rsidR="002133E5" w:rsidRDefault="002133E5" w:rsidP="00A17FFE">
          <w:pPr>
            <w:pStyle w:val="Huisstijl-Kopje"/>
          </w:pPr>
          <w:r>
            <w:t>Project</w:t>
          </w:r>
        </w:p>
        <w:p w:rsidR="002133E5" w:rsidRPr="004C2206" w:rsidRDefault="002133E5" w:rsidP="00A17FFE">
          <w:pPr>
            <w:pStyle w:val="Huisstijl-Gegeven"/>
          </w:pPr>
          <w:r>
            <w:t>xxxxxx-000</w:t>
          </w:r>
        </w:p>
      </w:tc>
      <w:tc>
        <w:tcPr>
          <w:tcW w:w="2552" w:type="dxa"/>
        </w:tcPr>
        <w:p w:rsidR="002133E5" w:rsidRDefault="002133E5" w:rsidP="00A17FFE">
          <w:pPr>
            <w:pStyle w:val="Huisstijl-Kopje"/>
          </w:pPr>
          <w:r>
            <w:t>Reference</w:t>
          </w:r>
        </w:p>
        <w:p w:rsidR="002133E5" w:rsidRPr="004C2206" w:rsidRDefault="002133E5" w:rsidP="00A17FFE">
          <w:pPr>
            <w:pStyle w:val="Huisstijl-Gegeven"/>
          </w:pPr>
        </w:p>
      </w:tc>
      <w:tc>
        <w:tcPr>
          <w:tcW w:w="951" w:type="dxa"/>
        </w:tcPr>
        <w:p w:rsidR="002133E5" w:rsidRDefault="002133E5" w:rsidP="00A17FFE">
          <w:pPr>
            <w:pStyle w:val="Huisstijl-Kopje"/>
          </w:pPr>
          <w:r>
            <w:t>Pages</w:t>
          </w:r>
        </w:p>
        <w:p w:rsidR="002133E5" w:rsidRPr="004C2206" w:rsidRDefault="002133E5" w:rsidP="00A17FFE">
          <w:pPr>
            <w:pStyle w:val="Huisstijl-Gegeven"/>
          </w:pPr>
          <w:fldSimple w:instr=" DOCVARIABLE  TotAantalPag  \* MERGEFORMAT ">
            <w:r>
              <w:t>151</w:t>
            </w:r>
          </w:fldSimple>
        </w:p>
      </w:tc>
    </w:tr>
    <w:bookmarkEnd w:id="20"/>
    <w:tr w:rsidR="002133E5" w:rsidRPr="004C2206">
      <w:tc>
        <w:tcPr>
          <w:tcW w:w="8749" w:type="dxa"/>
          <w:gridSpan w:val="4"/>
        </w:tcPr>
        <w:p w:rsidR="002133E5" w:rsidRPr="004C2206" w:rsidRDefault="002133E5" w:rsidP="005C6157">
          <w:pPr>
            <w:pStyle w:val="Huisstijl-Gegeven"/>
            <w:tabs>
              <w:tab w:val="left" w:pos="2552"/>
            </w:tabs>
          </w:pPr>
        </w:p>
      </w:tc>
    </w:tr>
  </w:tbl>
  <w:p w:rsidR="002133E5" w:rsidRPr="005C6157" w:rsidRDefault="002133E5" w:rsidP="005C61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5C6157">
    <w:pPr>
      <w:pStyle w:val="Header"/>
    </w:pPr>
    <w:r>
      <w:rPr>
        <w:noProof/>
        <w:lang w:eastAsia="zh-CN"/>
      </w:rPr>
      <mc:AlternateContent>
        <mc:Choice Requires="wps">
          <w:drawing>
            <wp:anchor distT="0" distB="0" distL="114300" distR="114300" simplePos="0" relativeHeight="251658240" behindDoc="1" locked="0" layoutInCell="1" allowOverlap="1" wp14:anchorId="1723ECA0" wp14:editId="58396B9F">
              <wp:simplePos x="0" y="0"/>
              <wp:positionH relativeFrom="margin">
                <wp:align>left</wp:align>
              </wp:positionH>
              <wp:positionV relativeFrom="page">
                <wp:posOffset>467995</wp:posOffset>
              </wp:positionV>
              <wp:extent cx="3239770" cy="1259840"/>
              <wp:effectExtent l="0" t="0" r="17780" b="1651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2133E5">
                            <w:trPr>
                              <w:trHeight w:val="1701"/>
                            </w:trPr>
                            <w:tc>
                              <w:tcPr>
                                <w:tcW w:w="5103" w:type="dxa"/>
                              </w:tcPr>
                              <w:p w:rsidR="002133E5" w:rsidRPr="00F749CE" w:rsidRDefault="002133E5" w:rsidP="00A2242F"/>
                            </w:tc>
                          </w:tr>
                        </w:tbl>
                        <w:p w:rsidR="002133E5" w:rsidRDefault="002133E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3ECA0"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2133E5">
                      <w:trPr>
                        <w:trHeight w:val="1701"/>
                      </w:trPr>
                      <w:tc>
                        <w:tcPr>
                          <w:tcW w:w="5103" w:type="dxa"/>
                        </w:tcPr>
                        <w:p w:rsidR="002133E5" w:rsidRPr="00F749CE" w:rsidRDefault="002133E5" w:rsidP="00A2242F"/>
                      </w:tc>
                    </w:tr>
                  </w:tbl>
                  <w:p w:rsidR="002133E5" w:rsidRDefault="002133E5" w:rsidP="005C6157"/>
                </w:txbxContent>
              </v:textbox>
              <w10:wrap anchorx="margin" anchory="page"/>
            </v:shape>
          </w:pict>
        </mc:Fallback>
      </mc:AlternateContent>
    </w:r>
  </w:p>
  <w:p w:rsidR="002133E5" w:rsidRDefault="002133E5" w:rsidP="005C6157">
    <w:pPr>
      <w:pStyle w:val="Header"/>
    </w:pPr>
  </w:p>
  <w:p w:rsidR="002133E5" w:rsidRDefault="002133E5" w:rsidP="005C6157">
    <w:pPr>
      <w:pStyle w:val="Header"/>
    </w:pPr>
  </w:p>
  <w:p w:rsidR="002133E5" w:rsidRDefault="002133E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2133E5" w:rsidRPr="004C2206">
      <w:tc>
        <w:tcPr>
          <w:tcW w:w="8735" w:type="dxa"/>
          <w:gridSpan w:val="4"/>
        </w:tcPr>
        <w:p w:rsidR="002133E5" w:rsidRPr="00F749CE" w:rsidRDefault="002133E5" w:rsidP="005C6157">
          <w:pPr>
            <w:pStyle w:val="Huisstijl-Gegeven"/>
          </w:pPr>
        </w:p>
      </w:tc>
    </w:tr>
    <w:tr w:rsidR="002133E5" w:rsidRPr="004C2206">
      <w:tc>
        <w:tcPr>
          <w:tcW w:w="5104" w:type="dxa"/>
          <w:gridSpan w:val="2"/>
        </w:tcPr>
        <w:p w:rsidR="002133E5" w:rsidRPr="00F749CE" w:rsidRDefault="002133E5" w:rsidP="005C6157">
          <w:pPr>
            <w:tabs>
              <w:tab w:val="left" w:pos="1680"/>
            </w:tabs>
            <w:ind w:left="1680" w:hanging="1680"/>
          </w:pPr>
        </w:p>
      </w:tc>
      <w:tc>
        <w:tcPr>
          <w:tcW w:w="3631" w:type="dxa"/>
          <w:gridSpan w:val="2"/>
        </w:tcPr>
        <w:p w:rsidR="002133E5" w:rsidRPr="00F749CE" w:rsidRDefault="002133E5" w:rsidP="005C6157">
          <w:pPr>
            <w:pStyle w:val="Huisstijl-Gegeven"/>
            <w:tabs>
              <w:tab w:val="left" w:pos="2552"/>
            </w:tabs>
          </w:pPr>
        </w:p>
      </w:tc>
    </w:tr>
    <w:tr w:rsidR="002133E5" w:rsidRPr="004C2206">
      <w:tc>
        <w:tcPr>
          <w:tcW w:w="2552" w:type="dxa"/>
        </w:tcPr>
        <w:p w:rsidR="002133E5" w:rsidRPr="00F749CE" w:rsidRDefault="002133E5" w:rsidP="005C6157">
          <w:pPr>
            <w:pStyle w:val="Huisstijl-Gegeven"/>
          </w:pPr>
        </w:p>
      </w:tc>
      <w:tc>
        <w:tcPr>
          <w:tcW w:w="2552" w:type="dxa"/>
        </w:tcPr>
        <w:p w:rsidR="002133E5" w:rsidRPr="00F749CE" w:rsidRDefault="002133E5" w:rsidP="005C6157">
          <w:pPr>
            <w:tabs>
              <w:tab w:val="left" w:pos="1680"/>
            </w:tabs>
            <w:ind w:left="1680" w:hanging="1680"/>
          </w:pPr>
        </w:p>
      </w:tc>
      <w:tc>
        <w:tcPr>
          <w:tcW w:w="2552" w:type="dxa"/>
        </w:tcPr>
        <w:p w:rsidR="002133E5" w:rsidRPr="00F749CE" w:rsidRDefault="002133E5" w:rsidP="005C6157">
          <w:pPr>
            <w:pStyle w:val="Huisstijl-Gegeven"/>
            <w:tabs>
              <w:tab w:val="left" w:pos="2552"/>
            </w:tabs>
          </w:pPr>
        </w:p>
      </w:tc>
      <w:tc>
        <w:tcPr>
          <w:tcW w:w="1079" w:type="dxa"/>
        </w:tcPr>
        <w:p w:rsidR="002133E5" w:rsidRPr="00F749CE" w:rsidRDefault="002133E5" w:rsidP="005C6157">
          <w:pPr>
            <w:pStyle w:val="Huisstijl-Gegeven"/>
            <w:tabs>
              <w:tab w:val="left" w:pos="2552"/>
            </w:tabs>
          </w:pPr>
        </w:p>
      </w:tc>
    </w:tr>
  </w:tbl>
  <w:p w:rsidR="002133E5" w:rsidRPr="00B170CC" w:rsidRDefault="002133E5" w:rsidP="005C61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B24026">
    <w:pPr>
      <w:pStyle w:val="Header"/>
    </w:pPr>
    <w:r>
      <w:rPr>
        <w:noProof/>
        <w:lang w:eastAsia="zh-CN"/>
      </w:rPr>
      <mc:AlternateContent>
        <mc:Choice Requires="wps">
          <w:drawing>
            <wp:anchor distT="0" distB="0" distL="114300" distR="114300" simplePos="0" relativeHeight="251653120" behindDoc="0" locked="0" layoutInCell="1" allowOverlap="1" wp14:anchorId="24C14BFD" wp14:editId="268CEA2D">
              <wp:simplePos x="0" y="0"/>
              <wp:positionH relativeFrom="margin">
                <wp:align>right</wp:align>
              </wp:positionH>
              <wp:positionV relativeFrom="paragraph">
                <wp:posOffset>134620</wp:posOffset>
              </wp:positionV>
              <wp:extent cx="3733800" cy="279400"/>
              <wp:effectExtent l="0" t="0" r="0" b="635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133E5">
                            <w:tc>
                              <w:tcPr>
                                <w:tcW w:w="5501" w:type="dxa"/>
                              </w:tcPr>
                              <w:p w:rsidR="002133E5" w:rsidRPr="00F749CE" w:rsidRDefault="002133E5" w:rsidP="001220C3">
                                <w:pPr>
                                  <w:pStyle w:val="Huisstijl-Koptekst"/>
                                  <w:jc w:val="right"/>
                                </w:pPr>
                                <w:bookmarkStart w:id="25" w:name="bmKoptekstSectie3_2" w:colFirst="0" w:colLast="0"/>
                                <w:r>
                                  <w:t>1203816-000-ZWS-0052, 16 February 2014, final</w:t>
                                </w:r>
                              </w:p>
                            </w:tc>
                          </w:tr>
                          <w:bookmarkEnd w:id="25"/>
                        </w:tbl>
                        <w:p w:rsidR="002133E5" w:rsidRDefault="002133E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14BFD"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133E5">
                      <w:tc>
                        <w:tcPr>
                          <w:tcW w:w="5501" w:type="dxa"/>
                        </w:tcPr>
                        <w:p w:rsidR="002133E5" w:rsidRPr="00F749CE" w:rsidRDefault="002133E5" w:rsidP="001220C3">
                          <w:pPr>
                            <w:pStyle w:val="Huisstijl-Koptekst"/>
                            <w:jc w:val="right"/>
                          </w:pPr>
                          <w:bookmarkStart w:id="26" w:name="bmKoptekstSectie3_2" w:colFirst="0" w:colLast="0"/>
                          <w:r>
                            <w:t>1203816-000-ZWS-0052, 16 February 2014, final</w:t>
                          </w:r>
                        </w:p>
                      </w:tc>
                    </w:tr>
                    <w:bookmarkEnd w:id="26"/>
                  </w:tbl>
                  <w:p w:rsidR="002133E5" w:rsidRDefault="002133E5" w:rsidP="001220C3"/>
                </w:txbxContent>
              </v:textbox>
              <w10:wrap anchorx="margin"/>
            </v:shape>
          </w:pict>
        </mc:Fallback>
      </mc:AlternateContent>
    </w:r>
  </w:p>
  <w:p w:rsidR="002133E5" w:rsidRPr="00982765" w:rsidRDefault="002133E5" w:rsidP="00B24026">
    <w:pPr>
      <w:pStyle w:val="Header"/>
    </w:pPr>
    <w:r>
      <w:rPr>
        <w:noProof/>
        <w:lang w:eastAsia="zh-CN"/>
      </w:rPr>
      <mc:AlternateContent>
        <mc:Choice Requires="wps">
          <w:drawing>
            <wp:anchor distT="0" distB="0" distL="114300" distR="114300" simplePos="0" relativeHeight="251664384" behindDoc="1" locked="1" layoutInCell="1" allowOverlap="1" wp14:anchorId="07007BD8" wp14:editId="389BC97D">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Pr="00F749CE" w:rsidRDefault="002133E5" w:rsidP="00A17FFE">
                                <w:pPr>
                                  <w:spacing w:line="240" w:lineRule="auto"/>
                                </w:pPr>
                                <w:bookmarkStart w:id="27" w:name="bmLogoSectie3_2" w:colFirst="0" w:colLast="0"/>
                                <w:r>
                                  <w:rPr>
                                    <w:noProof/>
                                    <w:lang w:eastAsia="zh-CN"/>
                                  </w:rPr>
                                  <w:drawing>
                                    <wp:inline distT="0" distB="0" distL="0" distR="0" wp14:anchorId="4B85E52C" wp14:editId="6AB5ABA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7"/>
                        </w:tbl>
                        <w:p w:rsidR="002133E5" w:rsidRDefault="002133E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07BD8" id="Text Box 34" o:spid="_x0000_s1033" type="#_x0000_t202" style="position:absolute;left:0;text-align:left;margin-left:0;margin-top:36pt;width:264pt;height:99.2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Pr="00F749CE" w:rsidRDefault="002133E5" w:rsidP="00A17FFE">
                          <w:pPr>
                            <w:spacing w:line="240" w:lineRule="auto"/>
                          </w:pPr>
                          <w:bookmarkStart w:id="28" w:name="bmLogoSectie3_2" w:colFirst="0" w:colLast="0"/>
                          <w:r>
                            <w:rPr>
                              <w:noProof/>
                              <w:lang w:eastAsia="zh-CN"/>
                            </w:rPr>
                            <w:drawing>
                              <wp:inline distT="0" distB="0" distL="0" distR="0" wp14:anchorId="4B85E52C" wp14:editId="6AB5ABA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8"/>
                  </w:tbl>
                  <w:p w:rsidR="002133E5" w:rsidRDefault="002133E5" w:rsidP="00B24026"/>
                </w:txbxContent>
              </v:textbox>
              <w10:wrap anchorx="margin" anchory="page"/>
              <w10:anchorlock/>
            </v:shape>
          </w:pict>
        </mc:Fallback>
      </mc:AlternateContent>
    </w:r>
  </w:p>
  <w:p w:rsidR="002133E5" w:rsidRPr="00672ACD" w:rsidRDefault="002133E5" w:rsidP="00B24026">
    <w:pPr>
      <w:pStyle w:val="Header"/>
    </w:pPr>
  </w:p>
  <w:p w:rsidR="002133E5" w:rsidRPr="00B24026" w:rsidRDefault="002133E5" w:rsidP="00B2402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2133E5" w:rsidRPr="004C2206">
      <w:tc>
        <w:tcPr>
          <w:tcW w:w="5529" w:type="dxa"/>
        </w:tcPr>
        <w:p w:rsidR="002133E5" w:rsidRPr="004C2206" w:rsidRDefault="002133E5" w:rsidP="0009772B">
          <w:pPr>
            <w:pStyle w:val="Huisstijl-Koptekst"/>
          </w:pPr>
          <w:bookmarkStart w:id="29" w:name="bmKoptekstSectie3_1" w:colFirst="0" w:colLast="0"/>
        </w:p>
      </w:tc>
    </w:tr>
  </w:tbl>
  <w:bookmarkEnd w:id="29"/>
  <w:p w:rsidR="002133E5" w:rsidRPr="00982765" w:rsidRDefault="002133E5" w:rsidP="00A00A21">
    <w:pPr>
      <w:pStyle w:val="Header"/>
    </w:pPr>
    <w:r>
      <w:rPr>
        <w:noProof/>
        <w:lang w:eastAsia="zh-CN"/>
      </w:rPr>
      <mc:AlternateContent>
        <mc:Choice Requires="wps">
          <w:drawing>
            <wp:anchor distT="0" distB="0" distL="114300" distR="114300" simplePos="0" relativeHeight="251660288" behindDoc="1" locked="1" layoutInCell="1" allowOverlap="1" wp14:anchorId="4B8D86D8" wp14:editId="0F7ADC6C">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30" w:name="bmLogoSectie3_1" w:colFirst="0" w:colLast="0"/>
                                <w:r>
                                  <w:rPr>
                                    <w:noProof/>
                                    <w:lang w:eastAsia="zh-CN"/>
                                  </w:rPr>
                                  <w:drawing>
                                    <wp:inline distT="0" distB="0" distL="0" distR="0" wp14:anchorId="28A37D62" wp14:editId="230DD10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2133E5" w:rsidRDefault="002133E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D86D8"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jc w:val="right"/>
                          </w:pPr>
                          <w:bookmarkStart w:id="31" w:name="bmLogoSectie3_1" w:colFirst="0" w:colLast="0"/>
                          <w:r>
                            <w:rPr>
                              <w:noProof/>
                              <w:lang w:eastAsia="zh-CN"/>
                            </w:rPr>
                            <w:drawing>
                              <wp:inline distT="0" distB="0" distL="0" distR="0" wp14:anchorId="28A37D62" wp14:editId="230DD10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2133E5" w:rsidRDefault="002133E5" w:rsidP="001A6A5C"/>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E5" w:rsidRDefault="002133E5" w:rsidP="00B24026">
    <w:pPr>
      <w:pStyle w:val="Header"/>
    </w:pPr>
    <w:r>
      <w:rPr>
        <w:noProof/>
        <w:lang w:eastAsia="zh-CN"/>
      </w:rPr>
      <mc:AlternateContent>
        <mc:Choice Requires="wps">
          <w:drawing>
            <wp:anchor distT="0" distB="0" distL="114300" distR="114300" simplePos="0" relativeHeight="251652096" behindDoc="0" locked="0" layoutInCell="1" allowOverlap="1" wp14:anchorId="612E270C" wp14:editId="429CE4FB">
              <wp:simplePos x="0" y="0"/>
              <wp:positionH relativeFrom="margin">
                <wp:align>right</wp:align>
              </wp:positionH>
              <wp:positionV relativeFrom="paragraph">
                <wp:posOffset>144145</wp:posOffset>
              </wp:positionV>
              <wp:extent cx="3733800" cy="279400"/>
              <wp:effectExtent l="0" t="0" r="0" b="635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133E5">
                            <w:tc>
                              <w:tcPr>
                                <w:tcW w:w="5501" w:type="dxa"/>
                                <w:tcMar>
                                  <w:right w:w="85" w:type="dxa"/>
                                </w:tcMar>
                              </w:tcPr>
                              <w:p w:rsidR="002133E5" w:rsidRDefault="002133E5" w:rsidP="0009772B">
                                <w:pPr>
                                  <w:pStyle w:val="Huisstijl-Koptekst"/>
                                  <w:jc w:val="right"/>
                                </w:pPr>
                                <w:bookmarkStart w:id="38" w:name="bmKoptekstSectie4_2" w:colFirst="0" w:colLast="0"/>
                              </w:p>
                            </w:tc>
                          </w:tr>
                          <w:bookmarkEnd w:id="38"/>
                        </w:tbl>
                        <w:p w:rsidR="002133E5" w:rsidRDefault="002133E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E270C"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133E5">
                      <w:tc>
                        <w:tcPr>
                          <w:tcW w:w="5501" w:type="dxa"/>
                          <w:tcMar>
                            <w:right w:w="85" w:type="dxa"/>
                          </w:tcMar>
                        </w:tcPr>
                        <w:p w:rsidR="002133E5" w:rsidRDefault="002133E5" w:rsidP="0009772B">
                          <w:pPr>
                            <w:pStyle w:val="Huisstijl-Koptekst"/>
                            <w:jc w:val="right"/>
                          </w:pPr>
                          <w:bookmarkStart w:id="39" w:name="bmKoptekstSectie4_2" w:colFirst="0" w:colLast="0"/>
                        </w:p>
                      </w:tc>
                    </w:tr>
                    <w:bookmarkEnd w:id="39"/>
                  </w:tbl>
                  <w:p w:rsidR="002133E5" w:rsidRDefault="002133E5" w:rsidP="001220C3"/>
                </w:txbxContent>
              </v:textbox>
              <w10:wrap anchorx="margin"/>
            </v:shape>
          </w:pict>
        </mc:Fallback>
      </mc:AlternateContent>
    </w:r>
  </w:p>
  <w:p w:rsidR="002133E5" w:rsidRPr="00982765" w:rsidRDefault="002133E5" w:rsidP="00B24026">
    <w:pPr>
      <w:pStyle w:val="Header"/>
    </w:pPr>
    <w:r>
      <w:rPr>
        <w:noProof/>
        <w:lang w:eastAsia="zh-CN"/>
      </w:rPr>
      <mc:AlternateContent>
        <mc:Choice Requires="wps">
          <w:drawing>
            <wp:anchor distT="0" distB="0" distL="114300" distR="114300" simplePos="0" relativeHeight="251665408" behindDoc="1" locked="1" layoutInCell="1" allowOverlap="1" wp14:anchorId="1809410F" wp14:editId="3611A80E">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pPr>
                                <w:bookmarkStart w:id="40" w:name="bmLogoSectie4_2" w:colFirst="0" w:colLast="0"/>
                                <w:r>
                                  <w:rPr>
                                    <w:noProof/>
                                    <w:lang w:eastAsia="zh-CN"/>
                                  </w:rPr>
                                  <w:drawing>
                                    <wp:inline distT="0" distB="0" distL="0" distR="0" wp14:anchorId="1C782987" wp14:editId="48DDD564">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0"/>
                        </w:tbl>
                        <w:p w:rsidR="002133E5" w:rsidRDefault="002133E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9410F" id="Text Box 36" o:spid="_x0000_s1038" type="#_x0000_t202" style="position:absolute;left:0;text-align:left;margin-left:0;margin-top:36pt;width:264pt;height:99.2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133E5">
                      <w:trPr>
                        <w:trHeight w:val="1701"/>
                      </w:trPr>
                      <w:tc>
                        <w:tcPr>
                          <w:tcW w:w="4560" w:type="dxa"/>
                        </w:tcPr>
                        <w:p w:rsidR="002133E5" w:rsidRDefault="002133E5" w:rsidP="00A17FFE">
                          <w:pPr>
                            <w:spacing w:line="240" w:lineRule="auto"/>
                          </w:pPr>
                          <w:bookmarkStart w:id="41" w:name="bmLogoSectie4_2" w:colFirst="0" w:colLast="0"/>
                          <w:r>
                            <w:rPr>
                              <w:noProof/>
                              <w:lang w:eastAsia="zh-CN"/>
                            </w:rPr>
                            <w:drawing>
                              <wp:inline distT="0" distB="0" distL="0" distR="0" wp14:anchorId="1C782987" wp14:editId="48DDD564">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1"/>
                  </w:tbl>
                  <w:p w:rsidR="002133E5" w:rsidRDefault="002133E5" w:rsidP="00B24026"/>
                </w:txbxContent>
              </v:textbox>
              <w10:wrap anchorx="margin" anchory="page"/>
              <w10:anchorlock/>
            </v:shape>
          </w:pict>
        </mc:Fallback>
      </mc:AlternateContent>
    </w:r>
  </w:p>
  <w:p w:rsidR="002133E5" w:rsidRPr="00672ACD" w:rsidRDefault="002133E5" w:rsidP="00B24026">
    <w:pPr>
      <w:pStyle w:val="Header"/>
    </w:pPr>
  </w:p>
  <w:p w:rsidR="002133E5" w:rsidRPr="00B24026" w:rsidRDefault="002133E5" w:rsidP="00B24026">
    <w:pPr>
      <w:pStyle w:val="Header"/>
    </w:pPr>
  </w:p>
  <w:p w:rsidR="002133E5" w:rsidRPr="00B24026" w:rsidRDefault="002133E5" w:rsidP="00B24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7C8E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32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82A5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188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CE84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9AE6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44D3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0E5C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26C4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7451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309"/>
    <w:multiLevelType w:val="hybridMultilevel"/>
    <w:tmpl w:val="2B68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550E45"/>
    <w:multiLevelType w:val="hybridMultilevel"/>
    <w:tmpl w:val="EBC20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057DC5"/>
    <w:multiLevelType w:val="multilevel"/>
    <w:tmpl w:val="0409001D"/>
    <w:name w:val="dBulletedList"/>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15:restartNumberingAfterBreak="0">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4" w15:restartNumberingAfterBreak="0">
    <w:nsid w:val="14C864EC"/>
    <w:multiLevelType w:val="multilevel"/>
    <w:tmpl w:val="05444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6" w15:restartNumberingAfterBreak="0">
    <w:nsid w:val="25A73318"/>
    <w:multiLevelType w:val="multilevel"/>
    <w:tmpl w:val="6298F500"/>
    <w:numStyleLink w:val="Huisstijl-LijstNummering"/>
  </w:abstractNum>
  <w:abstractNum w:abstractNumId="17" w15:restartNumberingAfterBreak="0">
    <w:nsid w:val="387D5496"/>
    <w:multiLevelType w:val="multilevel"/>
    <w:tmpl w:val="9B64EE32"/>
    <w:lvl w:ilvl="0">
      <w:start w:val="1"/>
      <w:numFmt w:val="bullet"/>
      <w:lvlRestart w:val="0"/>
      <w:lvlText w:val=""/>
      <w:lvlJc w:val="left"/>
      <w:pPr>
        <w:tabs>
          <w:tab w:val="num" w:pos="357"/>
        </w:tabs>
        <w:ind w:left="357" w:hanging="357"/>
      </w:pPr>
      <w:rPr>
        <w:rFonts w:ascii="Symbol" w:hAnsi="Symbol" w:hint="default"/>
      </w:rPr>
    </w:lvl>
    <w:lvl w:ilvl="1">
      <w:start w:val="1"/>
      <w:numFmt w:val="bullet"/>
      <w:lvlText w:val=""/>
      <w:lvlJc w:val="left"/>
      <w:pPr>
        <w:tabs>
          <w:tab w:val="num" w:pos="357"/>
        </w:tabs>
        <w:ind w:left="720" w:hanging="363"/>
      </w:pPr>
      <w:rPr>
        <w:rFonts w:ascii="Symbol" w:hAnsi="Symbol" w:hint="default"/>
      </w:rPr>
    </w:lvl>
    <w:lvl w:ilvl="2">
      <w:start w:val="1"/>
      <w:numFmt w:val="bullet"/>
      <w:lvlText w:val="○"/>
      <w:lvlJc w:val="left"/>
      <w:pPr>
        <w:tabs>
          <w:tab w:val="num" w:pos="357"/>
        </w:tabs>
        <w:ind w:left="1077" w:hanging="357"/>
      </w:pPr>
      <w:rPr>
        <w:rFonts w:ascii="Times New Roman" w:hAnsi="Times New Roman"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Wingdings" w:hAnsi="Wingdings" w:hint="default"/>
      </w:rPr>
    </w:lvl>
    <w:lvl w:ilvl="6">
      <w:start w:val="1"/>
      <w:numFmt w:val="bullet"/>
      <w:lvlText w:val=""/>
      <w:lvlJc w:val="left"/>
      <w:pPr>
        <w:tabs>
          <w:tab w:val="num" w:pos="2517"/>
        </w:tabs>
        <w:ind w:left="2517" w:hanging="357"/>
      </w:pPr>
      <w:rPr>
        <w:rFonts w:ascii="Wingdings" w:hAnsi="Wingdings"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8" w15:restartNumberingAfterBreak="0">
    <w:nsid w:val="3A5919F7"/>
    <w:multiLevelType w:val="multilevel"/>
    <w:tmpl w:val="0409001D"/>
    <w:name w:val="dBulletedList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20" w15:restartNumberingAfterBreak="0">
    <w:nsid w:val="4554622D"/>
    <w:multiLevelType w:val="hybridMultilevel"/>
    <w:tmpl w:val="D8802062"/>
    <w:lvl w:ilvl="0" w:tplc="0409000F">
      <w:start w:val="1"/>
      <w:numFmt w:val="decimal"/>
      <w:lvlText w:val="%1."/>
      <w:lvlJc w:val="left"/>
      <w:pPr>
        <w:tabs>
          <w:tab w:val="num" w:pos="720"/>
        </w:tabs>
        <w:ind w:left="720" w:hanging="360"/>
      </w:pPr>
      <w:rPr>
        <w:rFonts w:cs="Times New Roman"/>
      </w:rPr>
    </w:lvl>
    <w:lvl w:ilvl="1" w:tplc="D8EC58FC">
      <w:numFmt w:val="bullet"/>
      <w:lvlText w:val="-"/>
      <w:lvlJc w:val="left"/>
      <w:pPr>
        <w:tabs>
          <w:tab w:val="num" w:pos="1440"/>
        </w:tabs>
        <w:ind w:left="1440" w:hanging="360"/>
      </w:pPr>
      <w:rPr>
        <w:rFonts w:ascii="Arial" w:eastAsia="Times New Roman" w:hAnsi="Aria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A6302C5"/>
    <w:multiLevelType w:val="hybridMultilevel"/>
    <w:tmpl w:val="5A7CB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4" w15:restartNumberingAfterBreak="0">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25" w15:restartNumberingAfterBreak="0">
    <w:nsid w:val="5C8C3EB5"/>
    <w:multiLevelType w:val="hybridMultilevel"/>
    <w:tmpl w:val="809C796E"/>
    <w:lvl w:ilvl="0" w:tplc="22A0BC1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F207D0"/>
    <w:multiLevelType w:val="multilevel"/>
    <w:tmpl w:val="CF9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8372A"/>
    <w:multiLevelType w:val="multilevel"/>
    <w:tmpl w:val="0409001D"/>
    <w:name w:val="dBulletedList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15:restartNumberingAfterBreak="0">
    <w:nsid w:val="64420607"/>
    <w:multiLevelType w:val="hybridMultilevel"/>
    <w:tmpl w:val="FB0C8F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31" w15:restartNumberingAfterBreak="0">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8"/>
  </w:num>
  <w:num w:numId="8">
    <w:abstractNumId w:val="2"/>
  </w:num>
  <w:num w:numId="9">
    <w:abstractNumId w:val="1"/>
  </w:num>
  <w:num w:numId="10">
    <w:abstractNumId w:val="0"/>
  </w:num>
  <w:num w:numId="11">
    <w:abstractNumId w:val="24"/>
  </w:num>
  <w:num w:numId="12">
    <w:abstractNumId w:val="23"/>
  </w:num>
  <w:num w:numId="13">
    <w:abstractNumId w:val="31"/>
  </w:num>
  <w:num w:numId="14">
    <w:abstractNumId w:val="15"/>
  </w:num>
  <w:num w:numId="15">
    <w:abstractNumId w:val="13"/>
  </w:num>
  <w:num w:numId="16">
    <w:abstractNumId w:val="17"/>
  </w:num>
  <w:num w:numId="17">
    <w:abstractNumId w:val="10"/>
  </w:num>
  <w:num w:numId="18">
    <w:abstractNumId w:val="21"/>
  </w:num>
  <w:num w:numId="19">
    <w:abstractNumId w:val="28"/>
  </w:num>
  <w:num w:numId="20">
    <w:abstractNumId w:val="20"/>
  </w:num>
  <w:num w:numId="21">
    <w:abstractNumId w:val="11"/>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30"/>
  </w:num>
  <w:num w:numId="26">
    <w:abstractNumId w:val="22"/>
  </w:num>
  <w:num w:numId="27">
    <w:abstractNumId w:val="29"/>
  </w:num>
  <w:num w:numId="28">
    <w:abstractNumId w:val="19"/>
  </w:num>
  <w:num w:numId="29">
    <w:abstractNumId w:val="16"/>
  </w:num>
  <w:num w:numId="30">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embedSystemFonts/>
  <w:mirrorMargin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ortCmdVersion" w:val=", B"/>
    <w:docVar w:name="_AanmaakDatum" w:val="05-04-2013"/>
    <w:docVar w:name="_AanmaakGebruiker" w:val="dijk_m"/>
    <w:docVar w:name="_KlantCode" w:val="Deltares"/>
    <w:docVar w:name="_LicCode" w:val="Deltares"/>
    <w:docVar w:name="_Versie" w:val="2012.2.6"/>
    <w:docVar w:name="Aan" w:val="Bureau of Meteorology"/>
    <w:docVar w:name="Aanhef" w:val="Geachte heer, mevrouw"/>
    <w:docVar w:name="Adres" w:val="300 Elizabeth Street"/>
    <w:docVar w:name="AfdelingID" w:val="0"/>
    <w:docVar w:name="Auteurs" w:val="Marc van Dijk_x000d__x000a_Peter Gijsbers_x000d__x000a_Ivo Miltenburg"/>
    <w:docVar w:name="Bedrijf" w:val="Deltares"/>
    <w:docVar w:name="BedrijfID" w:val="7"/>
    <w:docVar w:name="BedrijfStatutair" w:val="Stichting Deltares"/>
    <w:docVar w:name="BijlageCC" w:val="0"/>
    <w:docVar w:name="Classificatie" w:val="none"/>
    <w:docVar w:name="ClassificatieIndex" w:val="0"/>
    <w:docVar w:name="Contactpersoon" w:val="dijk_m"/>
    <w:docVar w:name="ContactpersoonID" w:val="681"/>
    <w:docVar w:name="ContactpersoonVoluit" w:val="Marc van Dijk"/>
    <w:docVar w:name="Datum" w:val="16-02-2014"/>
    <w:docVar w:name="DatumRefOpgehaald" w:val="18-09-2013"/>
    <w:docVar w:name="DocID" w:val="{06D7275E-3525-48EC-A10D-EE22B5812C3E}"/>
    <w:docVar w:name="DocPubliceerStatus" w:val="0"/>
    <w:docVar w:name="DocRegFileName" w:val="Projects\1203500\1203816\1203816-000-ZWS-0052-r-HyFS Acceptance Testing.docx"/>
    <w:docVar w:name="DocRootDocID" w:val="{BB085AE2-0B21-4CE5-86E0-5711C84DC468}"/>
    <w:docVar w:name="Doorkiesfaxnummer" w:val="+31 (0)88 33 58 582"/>
    <w:docVar w:name="Doorkiesnummer" w:val="+31 (0)88 33 58 455"/>
    <w:docVar w:name="DubbelzijdigPrinten" w:val="1"/>
    <w:docVar w:name="Email" w:val="marc.vandijk@deltares.nl"/>
    <w:docVar w:name="Expiratie" w:val="0"/>
    <w:docVar w:name="GebrDRContactID" w:val="7"/>
    <w:docVar w:name="InclBijlage" w:val="ja"/>
    <w:docVar w:name="Initialen" w:val="0"/>
    <w:docVar w:name="Kaft" w:val="1"/>
    <w:docVar w:name="KaftBedrijf" w:val="Deltares"/>
    <w:docVar w:name="KaftGeplaatst" w:val="1"/>
    <w:docVar w:name="Land" w:val="AUSTRALIA"/>
    <w:docVar w:name="MergeLayout" w:val="RelatieBeheer"/>
    <w:docVar w:name="MergeStatus" w:val="1"/>
    <w:docVar w:name="Nummer" w:val="52"/>
    <w:docVar w:name="Onderwerp" w:val="HyFS Acceptance Testing"/>
    <w:docVar w:name="PaginaNaKaft" w:val="2"/>
    <w:docVar w:name="PcPlaats" w:val="SYDNEY NSW 2000"/>
    <w:docVar w:name="ProjDocRegDir" w:val="1203500\1203816"/>
    <w:docVar w:name="Project" w:val="1203816-000"/>
    <w:docVar w:name="ProjID" w:val="82404"/>
    <w:docVar w:name="ProjNaam" w:val="AUS: HyFS Implementation for BoM Project Management | AUS: HyFS Implementation for BoM Project Management"/>
    <w:docVar w:name="ProjNr" w:val="1203816-000"/>
    <w:docVar w:name="Referentie" w:val="1203816-000-ZWS-0052"/>
    <w:docVar w:name="ReferentieGegenereerd" w:val="1203816-000-ZWS-0052"/>
    <w:docVar w:name="RegProfDocAfwijkendOpgeslagen" w:val="1"/>
    <w:docVar w:name="Relatie" w:val="Bureau of Meteorology"/>
    <w:docVar w:name="RelID" w:val="29459"/>
    <w:docVar w:name="Sjabloon" w:val="Rapport"/>
    <w:docVar w:name="SjabloonID" w:val="35"/>
    <w:docVar w:name="SjabloonType" w:val="RAPPORT"/>
    <w:docVar w:name="Status" w:val="final"/>
    <w:docVar w:name="Status_Kaft" w:val="Kaft_Definitief.jpg"/>
    <w:docVar w:name="Status_KaftGeplaatst" w:val="final"/>
    <w:docVar w:name="SubTitel" w:val="Part 1: Functionality Test - UAT"/>
    <w:docVar w:name="SubTitelPlaatsen" w:val="1"/>
    <w:docVar w:name="Taal" w:val="EN"/>
    <w:docVar w:name="Telefoonnummer" w:val="+61 292 - 96 15 55"/>
    <w:docVar w:name="TotAantalPag" w:val="151"/>
    <w:docVar w:name="TotNaderOrder" w:val="0"/>
    <w:docVar w:name="Vestiging" w:val="Delft-Rotterdamseweg 185"/>
    <w:docVar w:name="VestigingID" w:val="3"/>
    <w:docVar w:name="VestigingOmschr" w:val="Delft-Rotterdamseweg 185"/>
    <w:docVar w:name="VoettekstBijlage" w:val="HyFS Acceptance Testing - Part 1: Functionality Test - UAT"/>
    <w:docVar w:name="VoorAkkoordNaam_Status" w:val="0"/>
    <w:docVar w:name="Wijzig" w:val="1"/>
  </w:docVars>
  <w:rsids>
    <w:rsidRoot w:val="007427F2"/>
    <w:rsid w:val="00000DFA"/>
    <w:rsid w:val="00001A80"/>
    <w:rsid w:val="0000322C"/>
    <w:rsid w:val="000032BD"/>
    <w:rsid w:val="000044FF"/>
    <w:rsid w:val="00013D53"/>
    <w:rsid w:val="000141B2"/>
    <w:rsid w:val="00024328"/>
    <w:rsid w:val="00027809"/>
    <w:rsid w:val="00030F5C"/>
    <w:rsid w:val="00031924"/>
    <w:rsid w:val="0003639D"/>
    <w:rsid w:val="000369FA"/>
    <w:rsid w:val="00041BDC"/>
    <w:rsid w:val="00042E48"/>
    <w:rsid w:val="00043CD2"/>
    <w:rsid w:val="0004754A"/>
    <w:rsid w:val="00047577"/>
    <w:rsid w:val="000501B1"/>
    <w:rsid w:val="00051EFA"/>
    <w:rsid w:val="00053D8B"/>
    <w:rsid w:val="00055E5F"/>
    <w:rsid w:val="0006059C"/>
    <w:rsid w:val="00060EDE"/>
    <w:rsid w:val="00062923"/>
    <w:rsid w:val="00062E89"/>
    <w:rsid w:val="00063B1F"/>
    <w:rsid w:val="00065067"/>
    <w:rsid w:val="000650E8"/>
    <w:rsid w:val="00065D3A"/>
    <w:rsid w:val="00071309"/>
    <w:rsid w:val="00071F69"/>
    <w:rsid w:val="000757C4"/>
    <w:rsid w:val="00076F43"/>
    <w:rsid w:val="00077111"/>
    <w:rsid w:val="0007739A"/>
    <w:rsid w:val="00077842"/>
    <w:rsid w:val="00080512"/>
    <w:rsid w:val="00082846"/>
    <w:rsid w:val="00082AFF"/>
    <w:rsid w:val="00084901"/>
    <w:rsid w:val="00085261"/>
    <w:rsid w:val="00086950"/>
    <w:rsid w:val="00092251"/>
    <w:rsid w:val="000924C7"/>
    <w:rsid w:val="00093D6D"/>
    <w:rsid w:val="0009772B"/>
    <w:rsid w:val="000A2758"/>
    <w:rsid w:val="000A349E"/>
    <w:rsid w:val="000A4130"/>
    <w:rsid w:val="000B12FB"/>
    <w:rsid w:val="000B4B4C"/>
    <w:rsid w:val="000B5D5D"/>
    <w:rsid w:val="000B656E"/>
    <w:rsid w:val="000C02BB"/>
    <w:rsid w:val="000C37EE"/>
    <w:rsid w:val="000C381B"/>
    <w:rsid w:val="000C6EB3"/>
    <w:rsid w:val="000C75F4"/>
    <w:rsid w:val="000D1087"/>
    <w:rsid w:val="000D3C82"/>
    <w:rsid w:val="000D3EC6"/>
    <w:rsid w:val="000D6718"/>
    <w:rsid w:val="000D6867"/>
    <w:rsid w:val="000D68B7"/>
    <w:rsid w:val="000D6C53"/>
    <w:rsid w:val="000D75E6"/>
    <w:rsid w:val="000E0F8D"/>
    <w:rsid w:val="000E10B7"/>
    <w:rsid w:val="000E118D"/>
    <w:rsid w:val="000E1473"/>
    <w:rsid w:val="000E1715"/>
    <w:rsid w:val="000E1C31"/>
    <w:rsid w:val="000E2FAB"/>
    <w:rsid w:val="000E5E84"/>
    <w:rsid w:val="000E7675"/>
    <w:rsid w:val="000F13BD"/>
    <w:rsid w:val="000F22F5"/>
    <w:rsid w:val="000F279D"/>
    <w:rsid w:val="000F287B"/>
    <w:rsid w:val="000F4DD0"/>
    <w:rsid w:val="000F5DA4"/>
    <w:rsid w:val="000F74C4"/>
    <w:rsid w:val="000F7CB2"/>
    <w:rsid w:val="00101C1C"/>
    <w:rsid w:val="00106BBC"/>
    <w:rsid w:val="00107BCC"/>
    <w:rsid w:val="001114F6"/>
    <w:rsid w:val="00111909"/>
    <w:rsid w:val="00111B47"/>
    <w:rsid w:val="0011247A"/>
    <w:rsid w:val="0011269D"/>
    <w:rsid w:val="00112B16"/>
    <w:rsid w:val="00115EF0"/>
    <w:rsid w:val="001163BC"/>
    <w:rsid w:val="001202B4"/>
    <w:rsid w:val="001209A0"/>
    <w:rsid w:val="001220C3"/>
    <w:rsid w:val="00122A39"/>
    <w:rsid w:val="00124F58"/>
    <w:rsid w:val="00125B98"/>
    <w:rsid w:val="00126332"/>
    <w:rsid w:val="00127085"/>
    <w:rsid w:val="00127086"/>
    <w:rsid w:val="00127E17"/>
    <w:rsid w:val="001308DF"/>
    <w:rsid w:val="00130A07"/>
    <w:rsid w:val="001318E2"/>
    <w:rsid w:val="001407BB"/>
    <w:rsid w:val="00143160"/>
    <w:rsid w:val="0014703E"/>
    <w:rsid w:val="0014776C"/>
    <w:rsid w:val="00150C5C"/>
    <w:rsid w:val="0015107C"/>
    <w:rsid w:val="00151657"/>
    <w:rsid w:val="00151E27"/>
    <w:rsid w:val="001554D3"/>
    <w:rsid w:val="00156602"/>
    <w:rsid w:val="001575AD"/>
    <w:rsid w:val="00157FBA"/>
    <w:rsid w:val="00160A21"/>
    <w:rsid w:val="00162329"/>
    <w:rsid w:val="00165592"/>
    <w:rsid w:val="001656A9"/>
    <w:rsid w:val="00165F58"/>
    <w:rsid w:val="001661DD"/>
    <w:rsid w:val="00167966"/>
    <w:rsid w:val="00170F51"/>
    <w:rsid w:val="0017227F"/>
    <w:rsid w:val="0017275B"/>
    <w:rsid w:val="00175494"/>
    <w:rsid w:val="001775E2"/>
    <w:rsid w:val="00181100"/>
    <w:rsid w:val="00182348"/>
    <w:rsid w:val="00185A8F"/>
    <w:rsid w:val="00190221"/>
    <w:rsid w:val="00190628"/>
    <w:rsid w:val="00191AAD"/>
    <w:rsid w:val="001938E4"/>
    <w:rsid w:val="001944B6"/>
    <w:rsid w:val="0019498C"/>
    <w:rsid w:val="0019563F"/>
    <w:rsid w:val="001963AF"/>
    <w:rsid w:val="00197C24"/>
    <w:rsid w:val="001A0293"/>
    <w:rsid w:val="001A08C5"/>
    <w:rsid w:val="001A1DD1"/>
    <w:rsid w:val="001A2BDB"/>
    <w:rsid w:val="001A48B3"/>
    <w:rsid w:val="001A6A5C"/>
    <w:rsid w:val="001A7A09"/>
    <w:rsid w:val="001B1069"/>
    <w:rsid w:val="001B127F"/>
    <w:rsid w:val="001B2D14"/>
    <w:rsid w:val="001B2D67"/>
    <w:rsid w:val="001D0A19"/>
    <w:rsid w:val="001D24CA"/>
    <w:rsid w:val="001D4C9A"/>
    <w:rsid w:val="001D7F23"/>
    <w:rsid w:val="001E03AA"/>
    <w:rsid w:val="001E1427"/>
    <w:rsid w:val="001E2A93"/>
    <w:rsid w:val="001E341F"/>
    <w:rsid w:val="001E39FA"/>
    <w:rsid w:val="001E4F0C"/>
    <w:rsid w:val="001E5616"/>
    <w:rsid w:val="001E584C"/>
    <w:rsid w:val="001E6210"/>
    <w:rsid w:val="001E70A4"/>
    <w:rsid w:val="001E7322"/>
    <w:rsid w:val="001F0380"/>
    <w:rsid w:val="001F0D75"/>
    <w:rsid w:val="001F16DE"/>
    <w:rsid w:val="001F30EE"/>
    <w:rsid w:val="001F359E"/>
    <w:rsid w:val="001F76D5"/>
    <w:rsid w:val="00201160"/>
    <w:rsid w:val="00204BA8"/>
    <w:rsid w:val="0020795D"/>
    <w:rsid w:val="00212263"/>
    <w:rsid w:val="002133E5"/>
    <w:rsid w:val="00214827"/>
    <w:rsid w:val="00216C90"/>
    <w:rsid w:val="002177F1"/>
    <w:rsid w:val="0022022B"/>
    <w:rsid w:val="00221FF4"/>
    <w:rsid w:val="0022205F"/>
    <w:rsid w:val="00224840"/>
    <w:rsid w:val="0022635C"/>
    <w:rsid w:val="00226B4E"/>
    <w:rsid w:val="00227F48"/>
    <w:rsid w:val="002300B4"/>
    <w:rsid w:val="00233706"/>
    <w:rsid w:val="00240FD2"/>
    <w:rsid w:val="002445D9"/>
    <w:rsid w:val="00244B7E"/>
    <w:rsid w:val="00244E83"/>
    <w:rsid w:val="002450ED"/>
    <w:rsid w:val="0024672C"/>
    <w:rsid w:val="00250E5A"/>
    <w:rsid w:val="00251119"/>
    <w:rsid w:val="00252B96"/>
    <w:rsid w:val="0025458F"/>
    <w:rsid w:val="00254617"/>
    <w:rsid w:val="00257650"/>
    <w:rsid w:val="002604AB"/>
    <w:rsid w:val="00260B9F"/>
    <w:rsid w:val="00262FF5"/>
    <w:rsid w:val="00264414"/>
    <w:rsid w:val="00264CE5"/>
    <w:rsid w:val="00271705"/>
    <w:rsid w:val="00271746"/>
    <w:rsid w:val="00271B7E"/>
    <w:rsid w:val="002736B6"/>
    <w:rsid w:val="00276E2D"/>
    <w:rsid w:val="002779CC"/>
    <w:rsid w:val="00281080"/>
    <w:rsid w:val="00283595"/>
    <w:rsid w:val="00286CF5"/>
    <w:rsid w:val="002879FF"/>
    <w:rsid w:val="002924CD"/>
    <w:rsid w:val="00293495"/>
    <w:rsid w:val="002950E2"/>
    <w:rsid w:val="00296526"/>
    <w:rsid w:val="002A1A60"/>
    <w:rsid w:val="002A3D09"/>
    <w:rsid w:val="002B03AE"/>
    <w:rsid w:val="002B0FF4"/>
    <w:rsid w:val="002B18A2"/>
    <w:rsid w:val="002B1C02"/>
    <w:rsid w:val="002B331B"/>
    <w:rsid w:val="002B715F"/>
    <w:rsid w:val="002C0A97"/>
    <w:rsid w:val="002C1F46"/>
    <w:rsid w:val="002C21A8"/>
    <w:rsid w:val="002C28C7"/>
    <w:rsid w:val="002C5364"/>
    <w:rsid w:val="002C59A3"/>
    <w:rsid w:val="002C6FB4"/>
    <w:rsid w:val="002C74DE"/>
    <w:rsid w:val="002C7E91"/>
    <w:rsid w:val="002D076C"/>
    <w:rsid w:val="002D0829"/>
    <w:rsid w:val="002D1931"/>
    <w:rsid w:val="002D554C"/>
    <w:rsid w:val="002D5E39"/>
    <w:rsid w:val="002D5E48"/>
    <w:rsid w:val="002E068C"/>
    <w:rsid w:val="002E73BD"/>
    <w:rsid w:val="002F05B6"/>
    <w:rsid w:val="002F08C7"/>
    <w:rsid w:val="002F1942"/>
    <w:rsid w:val="002F4B8E"/>
    <w:rsid w:val="002F6C2C"/>
    <w:rsid w:val="002F750B"/>
    <w:rsid w:val="002F75CC"/>
    <w:rsid w:val="003014FD"/>
    <w:rsid w:val="00301CB2"/>
    <w:rsid w:val="00302865"/>
    <w:rsid w:val="0030548A"/>
    <w:rsid w:val="003067C3"/>
    <w:rsid w:val="00306BEB"/>
    <w:rsid w:val="00311E03"/>
    <w:rsid w:val="003122DF"/>
    <w:rsid w:val="003126C9"/>
    <w:rsid w:val="003129DB"/>
    <w:rsid w:val="0031386C"/>
    <w:rsid w:val="00313C18"/>
    <w:rsid w:val="00314692"/>
    <w:rsid w:val="00314D90"/>
    <w:rsid w:val="00317CC8"/>
    <w:rsid w:val="00321299"/>
    <w:rsid w:val="00321715"/>
    <w:rsid w:val="00322642"/>
    <w:rsid w:val="0032314E"/>
    <w:rsid w:val="00323FEE"/>
    <w:rsid w:val="00325917"/>
    <w:rsid w:val="00332362"/>
    <w:rsid w:val="00334A78"/>
    <w:rsid w:val="003350D2"/>
    <w:rsid w:val="00335622"/>
    <w:rsid w:val="00336367"/>
    <w:rsid w:val="003364E4"/>
    <w:rsid w:val="00340114"/>
    <w:rsid w:val="003405E9"/>
    <w:rsid w:val="0034520B"/>
    <w:rsid w:val="00345439"/>
    <w:rsid w:val="00345504"/>
    <w:rsid w:val="00346078"/>
    <w:rsid w:val="0034637D"/>
    <w:rsid w:val="0035275D"/>
    <w:rsid w:val="00352EED"/>
    <w:rsid w:val="0035425E"/>
    <w:rsid w:val="00354EC7"/>
    <w:rsid w:val="00361100"/>
    <w:rsid w:val="0036457F"/>
    <w:rsid w:val="00364F6C"/>
    <w:rsid w:val="0036541C"/>
    <w:rsid w:val="00366FC7"/>
    <w:rsid w:val="00367937"/>
    <w:rsid w:val="0037331D"/>
    <w:rsid w:val="0037416E"/>
    <w:rsid w:val="00375375"/>
    <w:rsid w:val="00375498"/>
    <w:rsid w:val="0037613D"/>
    <w:rsid w:val="00376CCD"/>
    <w:rsid w:val="00377989"/>
    <w:rsid w:val="00377DAA"/>
    <w:rsid w:val="00380506"/>
    <w:rsid w:val="00380784"/>
    <w:rsid w:val="0038324C"/>
    <w:rsid w:val="003848CD"/>
    <w:rsid w:val="003853C7"/>
    <w:rsid w:val="00386C6E"/>
    <w:rsid w:val="00386EDA"/>
    <w:rsid w:val="003933BA"/>
    <w:rsid w:val="00393B12"/>
    <w:rsid w:val="00394453"/>
    <w:rsid w:val="003A0687"/>
    <w:rsid w:val="003A2DBF"/>
    <w:rsid w:val="003A3AEE"/>
    <w:rsid w:val="003A4857"/>
    <w:rsid w:val="003A6419"/>
    <w:rsid w:val="003B0006"/>
    <w:rsid w:val="003B139D"/>
    <w:rsid w:val="003B16D2"/>
    <w:rsid w:val="003B413F"/>
    <w:rsid w:val="003B4B11"/>
    <w:rsid w:val="003B7470"/>
    <w:rsid w:val="003B7EE9"/>
    <w:rsid w:val="003C1C55"/>
    <w:rsid w:val="003C2DC6"/>
    <w:rsid w:val="003C324D"/>
    <w:rsid w:val="003D0187"/>
    <w:rsid w:val="003D22D1"/>
    <w:rsid w:val="003D685A"/>
    <w:rsid w:val="003D6F76"/>
    <w:rsid w:val="003D7EBC"/>
    <w:rsid w:val="003E002F"/>
    <w:rsid w:val="003E0E1E"/>
    <w:rsid w:val="003E2826"/>
    <w:rsid w:val="003E3AD0"/>
    <w:rsid w:val="003E4C78"/>
    <w:rsid w:val="003E5036"/>
    <w:rsid w:val="003F066F"/>
    <w:rsid w:val="003F1D6C"/>
    <w:rsid w:val="003F4A50"/>
    <w:rsid w:val="003F594B"/>
    <w:rsid w:val="003F6A96"/>
    <w:rsid w:val="004012F4"/>
    <w:rsid w:val="00405B16"/>
    <w:rsid w:val="00405B2B"/>
    <w:rsid w:val="00405EFB"/>
    <w:rsid w:val="004112FB"/>
    <w:rsid w:val="0041156D"/>
    <w:rsid w:val="00413ACB"/>
    <w:rsid w:val="00414C83"/>
    <w:rsid w:val="004200F3"/>
    <w:rsid w:val="00420F7F"/>
    <w:rsid w:val="0042161E"/>
    <w:rsid w:val="00426356"/>
    <w:rsid w:val="00426DC4"/>
    <w:rsid w:val="00427213"/>
    <w:rsid w:val="004315DA"/>
    <w:rsid w:val="00433AF6"/>
    <w:rsid w:val="00434BB7"/>
    <w:rsid w:val="004363C2"/>
    <w:rsid w:val="00440D74"/>
    <w:rsid w:val="004437FD"/>
    <w:rsid w:val="00445766"/>
    <w:rsid w:val="0044658D"/>
    <w:rsid w:val="004505FE"/>
    <w:rsid w:val="00450C44"/>
    <w:rsid w:val="00451CD8"/>
    <w:rsid w:val="00452085"/>
    <w:rsid w:val="004533F3"/>
    <w:rsid w:val="00454B9B"/>
    <w:rsid w:val="004569B6"/>
    <w:rsid w:val="00462763"/>
    <w:rsid w:val="00462E9B"/>
    <w:rsid w:val="004630A8"/>
    <w:rsid w:val="0046323E"/>
    <w:rsid w:val="00463E35"/>
    <w:rsid w:val="004642A5"/>
    <w:rsid w:val="004651F4"/>
    <w:rsid w:val="00465432"/>
    <w:rsid w:val="004658BB"/>
    <w:rsid w:val="00467FE2"/>
    <w:rsid w:val="00471FEA"/>
    <w:rsid w:val="00472343"/>
    <w:rsid w:val="00473448"/>
    <w:rsid w:val="00473DB1"/>
    <w:rsid w:val="004755A3"/>
    <w:rsid w:val="00477417"/>
    <w:rsid w:val="00481DA4"/>
    <w:rsid w:val="0048284E"/>
    <w:rsid w:val="00483AAE"/>
    <w:rsid w:val="00483E3E"/>
    <w:rsid w:val="0048627D"/>
    <w:rsid w:val="00486BDF"/>
    <w:rsid w:val="0049181E"/>
    <w:rsid w:val="00493451"/>
    <w:rsid w:val="00494768"/>
    <w:rsid w:val="0049690B"/>
    <w:rsid w:val="00496B09"/>
    <w:rsid w:val="00496F6E"/>
    <w:rsid w:val="00497015"/>
    <w:rsid w:val="004A2B20"/>
    <w:rsid w:val="004A2B96"/>
    <w:rsid w:val="004A44D2"/>
    <w:rsid w:val="004A4F24"/>
    <w:rsid w:val="004A62A4"/>
    <w:rsid w:val="004B388F"/>
    <w:rsid w:val="004B5B9B"/>
    <w:rsid w:val="004B6246"/>
    <w:rsid w:val="004C00DD"/>
    <w:rsid w:val="004C13D6"/>
    <w:rsid w:val="004C1F11"/>
    <w:rsid w:val="004C2206"/>
    <w:rsid w:val="004C33FD"/>
    <w:rsid w:val="004C348C"/>
    <w:rsid w:val="004C437C"/>
    <w:rsid w:val="004C4D12"/>
    <w:rsid w:val="004D0276"/>
    <w:rsid w:val="004D1233"/>
    <w:rsid w:val="004D2B4B"/>
    <w:rsid w:val="004D3AE5"/>
    <w:rsid w:val="004E27A9"/>
    <w:rsid w:val="004E3264"/>
    <w:rsid w:val="004E339E"/>
    <w:rsid w:val="004E3840"/>
    <w:rsid w:val="004E3EA5"/>
    <w:rsid w:val="004E50CD"/>
    <w:rsid w:val="004E680C"/>
    <w:rsid w:val="004E7800"/>
    <w:rsid w:val="004F10E4"/>
    <w:rsid w:val="004F347F"/>
    <w:rsid w:val="004F6A8B"/>
    <w:rsid w:val="00500415"/>
    <w:rsid w:val="00503BBE"/>
    <w:rsid w:val="005042D9"/>
    <w:rsid w:val="00504E55"/>
    <w:rsid w:val="00511828"/>
    <w:rsid w:val="005125F3"/>
    <w:rsid w:val="0051495D"/>
    <w:rsid w:val="005161D0"/>
    <w:rsid w:val="005223F0"/>
    <w:rsid w:val="00522A48"/>
    <w:rsid w:val="00526FC1"/>
    <w:rsid w:val="00530C63"/>
    <w:rsid w:val="00530E4D"/>
    <w:rsid w:val="00531B8A"/>
    <w:rsid w:val="00532742"/>
    <w:rsid w:val="0053447B"/>
    <w:rsid w:val="00534953"/>
    <w:rsid w:val="005412DC"/>
    <w:rsid w:val="00541CA8"/>
    <w:rsid w:val="00542EA1"/>
    <w:rsid w:val="00543B00"/>
    <w:rsid w:val="0054650C"/>
    <w:rsid w:val="00552C77"/>
    <w:rsid w:val="00552FF6"/>
    <w:rsid w:val="00560B07"/>
    <w:rsid w:val="00561A7A"/>
    <w:rsid w:val="00561D69"/>
    <w:rsid w:val="00564E53"/>
    <w:rsid w:val="00567968"/>
    <w:rsid w:val="0057339A"/>
    <w:rsid w:val="00580167"/>
    <w:rsid w:val="00583AE9"/>
    <w:rsid w:val="00584367"/>
    <w:rsid w:val="00584B5B"/>
    <w:rsid w:val="005851F7"/>
    <w:rsid w:val="00585E95"/>
    <w:rsid w:val="00586079"/>
    <w:rsid w:val="0058664D"/>
    <w:rsid w:val="0059043C"/>
    <w:rsid w:val="0059173B"/>
    <w:rsid w:val="005A226E"/>
    <w:rsid w:val="005A2FC9"/>
    <w:rsid w:val="005A3EF1"/>
    <w:rsid w:val="005A46A2"/>
    <w:rsid w:val="005A4C3A"/>
    <w:rsid w:val="005A6455"/>
    <w:rsid w:val="005B055B"/>
    <w:rsid w:val="005B259B"/>
    <w:rsid w:val="005B36E4"/>
    <w:rsid w:val="005B50C4"/>
    <w:rsid w:val="005B799C"/>
    <w:rsid w:val="005C0002"/>
    <w:rsid w:val="005C09BD"/>
    <w:rsid w:val="005C0D59"/>
    <w:rsid w:val="005C1495"/>
    <w:rsid w:val="005C3BCC"/>
    <w:rsid w:val="005C6157"/>
    <w:rsid w:val="005D1317"/>
    <w:rsid w:val="005D28EC"/>
    <w:rsid w:val="005D3265"/>
    <w:rsid w:val="005D783A"/>
    <w:rsid w:val="005E0F6E"/>
    <w:rsid w:val="005E2322"/>
    <w:rsid w:val="005E3AE3"/>
    <w:rsid w:val="005E7D77"/>
    <w:rsid w:val="005F0E58"/>
    <w:rsid w:val="005F1107"/>
    <w:rsid w:val="005F18CA"/>
    <w:rsid w:val="005F3570"/>
    <w:rsid w:val="005F37D2"/>
    <w:rsid w:val="005F44A8"/>
    <w:rsid w:val="005F673B"/>
    <w:rsid w:val="005F7E0A"/>
    <w:rsid w:val="00600772"/>
    <w:rsid w:val="00601451"/>
    <w:rsid w:val="006023A9"/>
    <w:rsid w:val="00602861"/>
    <w:rsid w:val="0060323D"/>
    <w:rsid w:val="00603D5B"/>
    <w:rsid w:val="00603F98"/>
    <w:rsid w:val="0060443A"/>
    <w:rsid w:val="00612464"/>
    <w:rsid w:val="00612845"/>
    <w:rsid w:val="00612D99"/>
    <w:rsid w:val="006131DA"/>
    <w:rsid w:val="006138AA"/>
    <w:rsid w:val="00613973"/>
    <w:rsid w:val="0061489B"/>
    <w:rsid w:val="00615133"/>
    <w:rsid w:val="00615618"/>
    <w:rsid w:val="006223F3"/>
    <w:rsid w:val="00622E0F"/>
    <w:rsid w:val="00624474"/>
    <w:rsid w:val="00625ED7"/>
    <w:rsid w:val="0062640D"/>
    <w:rsid w:val="00632146"/>
    <w:rsid w:val="00632866"/>
    <w:rsid w:val="0063310C"/>
    <w:rsid w:val="00633556"/>
    <w:rsid w:val="00633B95"/>
    <w:rsid w:val="00634651"/>
    <w:rsid w:val="006437F3"/>
    <w:rsid w:val="00643B6B"/>
    <w:rsid w:val="006517FF"/>
    <w:rsid w:val="00651828"/>
    <w:rsid w:val="00651DC2"/>
    <w:rsid w:val="0065776D"/>
    <w:rsid w:val="00657BC2"/>
    <w:rsid w:val="00661216"/>
    <w:rsid w:val="00666A50"/>
    <w:rsid w:val="006670AB"/>
    <w:rsid w:val="00672031"/>
    <w:rsid w:val="00672ACD"/>
    <w:rsid w:val="00673472"/>
    <w:rsid w:val="0067431E"/>
    <w:rsid w:val="006773F6"/>
    <w:rsid w:val="00677EE1"/>
    <w:rsid w:val="00677F3C"/>
    <w:rsid w:val="00680623"/>
    <w:rsid w:val="00681D9F"/>
    <w:rsid w:val="006845C9"/>
    <w:rsid w:val="00692FA4"/>
    <w:rsid w:val="006931FE"/>
    <w:rsid w:val="00693549"/>
    <w:rsid w:val="00693C8D"/>
    <w:rsid w:val="00694D36"/>
    <w:rsid w:val="00695A0D"/>
    <w:rsid w:val="0069672B"/>
    <w:rsid w:val="00697D94"/>
    <w:rsid w:val="006A0A14"/>
    <w:rsid w:val="006A6C57"/>
    <w:rsid w:val="006A7884"/>
    <w:rsid w:val="006B2BE0"/>
    <w:rsid w:val="006B331B"/>
    <w:rsid w:val="006B5B2B"/>
    <w:rsid w:val="006C06A2"/>
    <w:rsid w:val="006C1C4F"/>
    <w:rsid w:val="006C409F"/>
    <w:rsid w:val="006C416B"/>
    <w:rsid w:val="006C5541"/>
    <w:rsid w:val="006D1289"/>
    <w:rsid w:val="006D16D1"/>
    <w:rsid w:val="006D2613"/>
    <w:rsid w:val="006D5B07"/>
    <w:rsid w:val="006E3E1F"/>
    <w:rsid w:val="006E5B2C"/>
    <w:rsid w:val="006E7349"/>
    <w:rsid w:val="006F078F"/>
    <w:rsid w:val="006F2394"/>
    <w:rsid w:val="006F5969"/>
    <w:rsid w:val="006F6754"/>
    <w:rsid w:val="00704C74"/>
    <w:rsid w:val="00707DAF"/>
    <w:rsid w:val="0071016A"/>
    <w:rsid w:val="00710CB9"/>
    <w:rsid w:val="007110A2"/>
    <w:rsid w:val="00712BC6"/>
    <w:rsid w:val="00715C66"/>
    <w:rsid w:val="00720258"/>
    <w:rsid w:val="007225A2"/>
    <w:rsid w:val="007239E4"/>
    <w:rsid w:val="0073086C"/>
    <w:rsid w:val="00733143"/>
    <w:rsid w:val="00734193"/>
    <w:rsid w:val="007353E5"/>
    <w:rsid w:val="0073587B"/>
    <w:rsid w:val="00735965"/>
    <w:rsid w:val="007370E4"/>
    <w:rsid w:val="00740B47"/>
    <w:rsid w:val="0074278A"/>
    <w:rsid w:val="007427F2"/>
    <w:rsid w:val="00744C5C"/>
    <w:rsid w:val="00746972"/>
    <w:rsid w:val="00747E4D"/>
    <w:rsid w:val="00750606"/>
    <w:rsid w:val="0075097D"/>
    <w:rsid w:val="007511EB"/>
    <w:rsid w:val="007540BA"/>
    <w:rsid w:val="007546A5"/>
    <w:rsid w:val="00761EC3"/>
    <w:rsid w:val="00763562"/>
    <w:rsid w:val="0076398C"/>
    <w:rsid w:val="00763C6E"/>
    <w:rsid w:val="00764CF6"/>
    <w:rsid w:val="00764EF6"/>
    <w:rsid w:val="007651C6"/>
    <w:rsid w:val="00767D0D"/>
    <w:rsid w:val="007709DD"/>
    <w:rsid w:val="00774B39"/>
    <w:rsid w:val="00775419"/>
    <w:rsid w:val="00775B5A"/>
    <w:rsid w:val="00783717"/>
    <w:rsid w:val="007864B6"/>
    <w:rsid w:val="0078667F"/>
    <w:rsid w:val="00787F66"/>
    <w:rsid w:val="0079454C"/>
    <w:rsid w:val="007A15C4"/>
    <w:rsid w:val="007A3497"/>
    <w:rsid w:val="007A41AF"/>
    <w:rsid w:val="007A4B5E"/>
    <w:rsid w:val="007A5B7B"/>
    <w:rsid w:val="007A68CF"/>
    <w:rsid w:val="007B2CF2"/>
    <w:rsid w:val="007B3753"/>
    <w:rsid w:val="007B5F9A"/>
    <w:rsid w:val="007B6840"/>
    <w:rsid w:val="007C234C"/>
    <w:rsid w:val="007C25BF"/>
    <w:rsid w:val="007C2623"/>
    <w:rsid w:val="007C278D"/>
    <w:rsid w:val="007D3685"/>
    <w:rsid w:val="007D501B"/>
    <w:rsid w:val="007D5040"/>
    <w:rsid w:val="007D5CF8"/>
    <w:rsid w:val="007D6495"/>
    <w:rsid w:val="007D6712"/>
    <w:rsid w:val="007E2808"/>
    <w:rsid w:val="007E3909"/>
    <w:rsid w:val="007F063B"/>
    <w:rsid w:val="007F1033"/>
    <w:rsid w:val="007F4FA3"/>
    <w:rsid w:val="007F6BDA"/>
    <w:rsid w:val="00803607"/>
    <w:rsid w:val="00811B46"/>
    <w:rsid w:val="00812CF5"/>
    <w:rsid w:val="00817CCC"/>
    <w:rsid w:val="008215AE"/>
    <w:rsid w:val="00821DF7"/>
    <w:rsid w:val="008221F3"/>
    <w:rsid w:val="00823E78"/>
    <w:rsid w:val="00824ABE"/>
    <w:rsid w:val="008258F5"/>
    <w:rsid w:val="00830EB4"/>
    <w:rsid w:val="0083189F"/>
    <w:rsid w:val="00832E44"/>
    <w:rsid w:val="00833245"/>
    <w:rsid w:val="00834873"/>
    <w:rsid w:val="00840A0E"/>
    <w:rsid w:val="00841FA8"/>
    <w:rsid w:val="0084319F"/>
    <w:rsid w:val="008450B4"/>
    <w:rsid w:val="00845F81"/>
    <w:rsid w:val="008468BA"/>
    <w:rsid w:val="00847955"/>
    <w:rsid w:val="00852810"/>
    <w:rsid w:val="0085376F"/>
    <w:rsid w:val="00854C84"/>
    <w:rsid w:val="008559D4"/>
    <w:rsid w:val="00856CF6"/>
    <w:rsid w:val="00857D5C"/>
    <w:rsid w:val="00857F34"/>
    <w:rsid w:val="008604DC"/>
    <w:rsid w:val="00860579"/>
    <w:rsid w:val="00864748"/>
    <w:rsid w:val="00864C9E"/>
    <w:rsid w:val="00864F21"/>
    <w:rsid w:val="008652CC"/>
    <w:rsid w:val="00867A43"/>
    <w:rsid w:val="00873930"/>
    <w:rsid w:val="00875140"/>
    <w:rsid w:val="00876E8A"/>
    <w:rsid w:val="0087712B"/>
    <w:rsid w:val="00880F15"/>
    <w:rsid w:val="00880F74"/>
    <w:rsid w:val="00884F59"/>
    <w:rsid w:val="00886F04"/>
    <w:rsid w:val="0089330E"/>
    <w:rsid w:val="008937EC"/>
    <w:rsid w:val="0089534E"/>
    <w:rsid w:val="00897699"/>
    <w:rsid w:val="008A0345"/>
    <w:rsid w:val="008A0D5F"/>
    <w:rsid w:val="008A0F3E"/>
    <w:rsid w:val="008A157B"/>
    <w:rsid w:val="008A163C"/>
    <w:rsid w:val="008A2A65"/>
    <w:rsid w:val="008A4FDE"/>
    <w:rsid w:val="008A5C38"/>
    <w:rsid w:val="008A6E1F"/>
    <w:rsid w:val="008A77D1"/>
    <w:rsid w:val="008B1324"/>
    <w:rsid w:val="008B1E87"/>
    <w:rsid w:val="008B2A64"/>
    <w:rsid w:val="008B33AC"/>
    <w:rsid w:val="008B3C65"/>
    <w:rsid w:val="008B4B8D"/>
    <w:rsid w:val="008B4F0D"/>
    <w:rsid w:val="008B687D"/>
    <w:rsid w:val="008C08CE"/>
    <w:rsid w:val="008C25A2"/>
    <w:rsid w:val="008C4282"/>
    <w:rsid w:val="008C602C"/>
    <w:rsid w:val="008C6F08"/>
    <w:rsid w:val="008C6F29"/>
    <w:rsid w:val="008C6F80"/>
    <w:rsid w:val="008D1A56"/>
    <w:rsid w:val="008D1D5F"/>
    <w:rsid w:val="008D2143"/>
    <w:rsid w:val="008D65F3"/>
    <w:rsid w:val="008D6850"/>
    <w:rsid w:val="008E1BB4"/>
    <w:rsid w:val="008F008E"/>
    <w:rsid w:val="008F1625"/>
    <w:rsid w:val="008F1D52"/>
    <w:rsid w:val="008F217B"/>
    <w:rsid w:val="008F31AE"/>
    <w:rsid w:val="008F5391"/>
    <w:rsid w:val="008F5437"/>
    <w:rsid w:val="00902CB6"/>
    <w:rsid w:val="00904D27"/>
    <w:rsid w:val="00906577"/>
    <w:rsid w:val="0090776C"/>
    <w:rsid w:val="00914CDA"/>
    <w:rsid w:val="00915078"/>
    <w:rsid w:val="009178BE"/>
    <w:rsid w:val="009200F8"/>
    <w:rsid w:val="009219CC"/>
    <w:rsid w:val="00925A4D"/>
    <w:rsid w:val="00934A6B"/>
    <w:rsid w:val="00934A6D"/>
    <w:rsid w:val="009366F0"/>
    <w:rsid w:val="00936827"/>
    <w:rsid w:val="00940910"/>
    <w:rsid w:val="009416E3"/>
    <w:rsid w:val="009422C7"/>
    <w:rsid w:val="0094370B"/>
    <w:rsid w:val="00943B75"/>
    <w:rsid w:val="00945413"/>
    <w:rsid w:val="00945E04"/>
    <w:rsid w:val="00946BD7"/>
    <w:rsid w:val="00950253"/>
    <w:rsid w:val="009507F3"/>
    <w:rsid w:val="00950922"/>
    <w:rsid w:val="009520A5"/>
    <w:rsid w:val="009526D5"/>
    <w:rsid w:val="00953784"/>
    <w:rsid w:val="00953FB2"/>
    <w:rsid w:val="00955C89"/>
    <w:rsid w:val="009578F4"/>
    <w:rsid w:val="00957E4E"/>
    <w:rsid w:val="00960D3B"/>
    <w:rsid w:val="009647C6"/>
    <w:rsid w:val="00966AA1"/>
    <w:rsid w:val="009673AC"/>
    <w:rsid w:val="00967647"/>
    <w:rsid w:val="00970DED"/>
    <w:rsid w:val="00972803"/>
    <w:rsid w:val="00973AAE"/>
    <w:rsid w:val="00975474"/>
    <w:rsid w:val="00976004"/>
    <w:rsid w:val="00982765"/>
    <w:rsid w:val="00984039"/>
    <w:rsid w:val="009845E5"/>
    <w:rsid w:val="009920E3"/>
    <w:rsid w:val="009951BB"/>
    <w:rsid w:val="0099628C"/>
    <w:rsid w:val="009970A9"/>
    <w:rsid w:val="009A0E92"/>
    <w:rsid w:val="009A21DE"/>
    <w:rsid w:val="009A2A8C"/>
    <w:rsid w:val="009A4095"/>
    <w:rsid w:val="009A4959"/>
    <w:rsid w:val="009A7268"/>
    <w:rsid w:val="009B5BDF"/>
    <w:rsid w:val="009B5D34"/>
    <w:rsid w:val="009B6FA8"/>
    <w:rsid w:val="009B7783"/>
    <w:rsid w:val="009B7F2D"/>
    <w:rsid w:val="009C0A08"/>
    <w:rsid w:val="009C2353"/>
    <w:rsid w:val="009C286C"/>
    <w:rsid w:val="009C6702"/>
    <w:rsid w:val="009C7357"/>
    <w:rsid w:val="009C7811"/>
    <w:rsid w:val="009C7FC4"/>
    <w:rsid w:val="009D285C"/>
    <w:rsid w:val="009D3F54"/>
    <w:rsid w:val="009D403D"/>
    <w:rsid w:val="009D498C"/>
    <w:rsid w:val="009D6C77"/>
    <w:rsid w:val="009D725D"/>
    <w:rsid w:val="009D7C07"/>
    <w:rsid w:val="009E06C8"/>
    <w:rsid w:val="009E1C55"/>
    <w:rsid w:val="009E3CFF"/>
    <w:rsid w:val="009E3F0E"/>
    <w:rsid w:val="009E5515"/>
    <w:rsid w:val="009E673E"/>
    <w:rsid w:val="009E6DBA"/>
    <w:rsid w:val="009F0D0F"/>
    <w:rsid w:val="009F1B03"/>
    <w:rsid w:val="009F1C66"/>
    <w:rsid w:val="009F3192"/>
    <w:rsid w:val="009F4534"/>
    <w:rsid w:val="00A00A21"/>
    <w:rsid w:val="00A07D23"/>
    <w:rsid w:val="00A13484"/>
    <w:rsid w:val="00A1366F"/>
    <w:rsid w:val="00A1473F"/>
    <w:rsid w:val="00A151B6"/>
    <w:rsid w:val="00A157BD"/>
    <w:rsid w:val="00A15B38"/>
    <w:rsid w:val="00A1636A"/>
    <w:rsid w:val="00A17FFE"/>
    <w:rsid w:val="00A21DE8"/>
    <w:rsid w:val="00A2242F"/>
    <w:rsid w:val="00A22DA3"/>
    <w:rsid w:val="00A23B40"/>
    <w:rsid w:val="00A2473A"/>
    <w:rsid w:val="00A256CA"/>
    <w:rsid w:val="00A27872"/>
    <w:rsid w:val="00A30F6B"/>
    <w:rsid w:val="00A322A0"/>
    <w:rsid w:val="00A33427"/>
    <w:rsid w:val="00A35219"/>
    <w:rsid w:val="00A37B0E"/>
    <w:rsid w:val="00A37D9C"/>
    <w:rsid w:val="00A43BC2"/>
    <w:rsid w:val="00A45B92"/>
    <w:rsid w:val="00A47481"/>
    <w:rsid w:val="00A51538"/>
    <w:rsid w:val="00A52AA2"/>
    <w:rsid w:val="00A5557C"/>
    <w:rsid w:val="00A608EB"/>
    <w:rsid w:val="00A63B3D"/>
    <w:rsid w:val="00A65370"/>
    <w:rsid w:val="00A673B7"/>
    <w:rsid w:val="00A676C9"/>
    <w:rsid w:val="00A67DC5"/>
    <w:rsid w:val="00A703B4"/>
    <w:rsid w:val="00A70712"/>
    <w:rsid w:val="00A730A0"/>
    <w:rsid w:val="00A733A8"/>
    <w:rsid w:val="00A73FA8"/>
    <w:rsid w:val="00A74B63"/>
    <w:rsid w:val="00A74E02"/>
    <w:rsid w:val="00A77411"/>
    <w:rsid w:val="00A77FD0"/>
    <w:rsid w:val="00A83285"/>
    <w:rsid w:val="00A8462C"/>
    <w:rsid w:val="00A85DC0"/>
    <w:rsid w:val="00A86F85"/>
    <w:rsid w:val="00A87AAB"/>
    <w:rsid w:val="00A9015A"/>
    <w:rsid w:val="00A92807"/>
    <w:rsid w:val="00A958DC"/>
    <w:rsid w:val="00A95BD1"/>
    <w:rsid w:val="00A95CFA"/>
    <w:rsid w:val="00A96BFD"/>
    <w:rsid w:val="00A97EB3"/>
    <w:rsid w:val="00AA055D"/>
    <w:rsid w:val="00AA17C6"/>
    <w:rsid w:val="00AA20F1"/>
    <w:rsid w:val="00AA3B11"/>
    <w:rsid w:val="00AA678E"/>
    <w:rsid w:val="00AA68D5"/>
    <w:rsid w:val="00AB0FD6"/>
    <w:rsid w:val="00AB650B"/>
    <w:rsid w:val="00AB76AB"/>
    <w:rsid w:val="00AC034D"/>
    <w:rsid w:val="00AC2F52"/>
    <w:rsid w:val="00AC3ADF"/>
    <w:rsid w:val="00AC5649"/>
    <w:rsid w:val="00AC7E3E"/>
    <w:rsid w:val="00AD1317"/>
    <w:rsid w:val="00AD58A7"/>
    <w:rsid w:val="00AD6906"/>
    <w:rsid w:val="00AD6D59"/>
    <w:rsid w:val="00AE095E"/>
    <w:rsid w:val="00AE1ED0"/>
    <w:rsid w:val="00AE2ECB"/>
    <w:rsid w:val="00AE3F39"/>
    <w:rsid w:val="00AE68C6"/>
    <w:rsid w:val="00AF44F5"/>
    <w:rsid w:val="00AF50D8"/>
    <w:rsid w:val="00AF57A5"/>
    <w:rsid w:val="00AF6450"/>
    <w:rsid w:val="00AF659F"/>
    <w:rsid w:val="00AF6D8B"/>
    <w:rsid w:val="00B011B1"/>
    <w:rsid w:val="00B037DD"/>
    <w:rsid w:val="00B055A9"/>
    <w:rsid w:val="00B06775"/>
    <w:rsid w:val="00B0691C"/>
    <w:rsid w:val="00B070F9"/>
    <w:rsid w:val="00B07AE6"/>
    <w:rsid w:val="00B110F9"/>
    <w:rsid w:val="00B15F42"/>
    <w:rsid w:val="00B167A4"/>
    <w:rsid w:val="00B170CC"/>
    <w:rsid w:val="00B174B3"/>
    <w:rsid w:val="00B2095E"/>
    <w:rsid w:val="00B21768"/>
    <w:rsid w:val="00B222F5"/>
    <w:rsid w:val="00B22757"/>
    <w:rsid w:val="00B24026"/>
    <w:rsid w:val="00B26E4B"/>
    <w:rsid w:val="00B312F7"/>
    <w:rsid w:val="00B3216C"/>
    <w:rsid w:val="00B32B0E"/>
    <w:rsid w:val="00B34996"/>
    <w:rsid w:val="00B4092B"/>
    <w:rsid w:val="00B40D53"/>
    <w:rsid w:val="00B45423"/>
    <w:rsid w:val="00B46FA4"/>
    <w:rsid w:val="00B502CC"/>
    <w:rsid w:val="00B51DE5"/>
    <w:rsid w:val="00B540CC"/>
    <w:rsid w:val="00B54BCC"/>
    <w:rsid w:val="00B54FB5"/>
    <w:rsid w:val="00B54FD5"/>
    <w:rsid w:val="00B56479"/>
    <w:rsid w:val="00B56692"/>
    <w:rsid w:val="00B57C4E"/>
    <w:rsid w:val="00B6218A"/>
    <w:rsid w:val="00B628B5"/>
    <w:rsid w:val="00B63A5C"/>
    <w:rsid w:val="00B6753F"/>
    <w:rsid w:val="00B67AE0"/>
    <w:rsid w:val="00B700BA"/>
    <w:rsid w:val="00B72E7B"/>
    <w:rsid w:val="00B73C85"/>
    <w:rsid w:val="00B748CE"/>
    <w:rsid w:val="00B774C8"/>
    <w:rsid w:val="00B77964"/>
    <w:rsid w:val="00B77A4C"/>
    <w:rsid w:val="00B80C2D"/>
    <w:rsid w:val="00B81B0E"/>
    <w:rsid w:val="00B82D69"/>
    <w:rsid w:val="00B854B1"/>
    <w:rsid w:val="00B85815"/>
    <w:rsid w:val="00B87A97"/>
    <w:rsid w:val="00B91E8A"/>
    <w:rsid w:val="00B9452D"/>
    <w:rsid w:val="00B95684"/>
    <w:rsid w:val="00B962CD"/>
    <w:rsid w:val="00BA307F"/>
    <w:rsid w:val="00BA398F"/>
    <w:rsid w:val="00BA3A54"/>
    <w:rsid w:val="00BA628F"/>
    <w:rsid w:val="00BA6599"/>
    <w:rsid w:val="00BA6CF5"/>
    <w:rsid w:val="00BA7787"/>
    <w:rsid w:val="00BB0413"/>
    <w:rsid w:val="00BB13C3"/>
    <w:rsid w:val="00BB35EA"/>
    <w:rsid w:val="00BB3A01"/>
    <w:rsid w:val="00BB5047"/>
    <w:rsid w:val="00BB5A4E"/>
    <w:rsid w:val="00BC22BD"/>
    <w:rsid w:val="00BC3325"/>
    <w:rsid w:val="00BC621A"/>
    <w:rsid w:val="00BC6834"/>
    <w:rsid w:val="00BC7AA7"/>
    <w:rsid w:val="00BC7D41"/>
    <w:rsid w:val="00BD17B3"/>
    <w:rsid w:val="00BD3731"/>
    <w:rsid w:val="00BD3CC9"/>
    <w:rsid w:val="00BD57A6"/>
    <w:rsid w:val="00BE1C2D"/>
    <w:rsid w:val="00BE36DC"/>
    <w:rsid w:val="00BE65B5"/>
    <w:rsid w:val="00BE6EF2"/>
    <w:rsid w:val="00BF15FA"/>
    <w:rsid w:val="00BF2754"/>
    <w:rsid w:val="00BF3CA3"/>
    <w:rsid w:val="00BF6ED1"/>
    <w:rsid w:val="00C00C1D"/>
    <w:rsid w:val="00C03507"/>
    <w:rsid w:val="00C044DA"/>
    <w:rsid w:val="00C05F5B"/>
    <w:rsid w:val="00C1026C"/>
    <w:rsid w:val="00C102FD"/>
    <w:rsid w:val="00C116A0"/>
    <w:rsid w:val="00C13E60"/>
    <w:rsid w:val="00C16C49"/>
    <w:rsid w:val="00C207EE"/>
    <w:rsid w:val="00C20E72"/>
    <w:rsid w:val="00C21029"/>
    <w:rsid w:val="00C220C6"/>
    <w:rsid w:val="00C23567"/>
    <w:rsid w:val="00C24A41"/>
    <w:rsid w:val="00C25182"/>
    <w:rsid w:val="00C34166"/>
    <w:rsid w:val="00C35AA7"/>
    <w:rsid w:val="00C35AE9"/>
    <w:rsid w:val="00C36966"/>
    <w:rsid w:val="00C42E30"/>
    <w:rsid w:val="00C43689"/>
    <w:rsid w:val="00C43A55"/>
    <w:rsid w:val="00C4554D"/>
    <w:rsid w:val="00C4567F"/>
    <w:rsid w:val="00C50CBA"/>
    <w:rsid w:val="00C52353"/>
    <w:rsid w:val="00C52F94"/>
    <w:rsid w:val="00C5403C"/>
    <w:rsid w:val="00C54DD9"/>
    <w:rsid w:val="00C554E6"/>
    <w:rsid w:val="00C5689D"/>
    <w:rsid w:val="00C57447"/>
    <w:rsid w:val="00C60F1A"/>
    <w:rsid w:val="00C62978"/>
    <w:rsid w:val="00C653A8"/>
    <w:rsid w:val="00C66911"/>
    <w:rsid w:val="00C701D3"/>
    <w:rsid w:val="00C70BEE"/>
    <w:rsid w:val="00C71E0F"/>
    <w:rsid w:val="00C72885"/>
    <w:rsid w:val="00C728BC"/>
    <w:rsid w:val="00C72F8C"/>
    <w:rsid w:val="00C805ED"/>
    <w:rsid w:val="00C86025"/>
    <w:rsid w:val="00C97911"/>
    <w:rsid w:val="00C97F5A"/>
    <w:rsid w:val="00CA0E00"/>
    <w:rsid w:val="00CA2D32"/>
    <w:rsid w:val="00CA31DC"/>
    <w:rsid w:val="00CA32B2"/>
    <w:rsid w:val="00CA3BD1"/>
    <w:rsid w:val="00CA43AA"/>
    <w:rsid w:val="00CA497C"/>
    <w:rsid w:val="00CA5010"/>
    <w:rsid w:val="00CA628E"/>
    <w:rsid w:val="00CA6F5B"/>
    <w:rsid w:val="00CA7EE5"/>
    <w:rsid w:val="00CB073A"/>
    <w:rsid w:val="00CB0DFA"/>
    <w:rsid w:val="00CB1964"/>
    <w:rsid w:val="00CB2747"/>
    <w:rsid w:val="00CB52F8"/>
    <w:rsid w:val="00CB635D"/>
    <w:rsid w:val="00CC2907"/>
    <w:rsid w:val="00CC32BD"/>
    <w:rsid w:val="00CC4573"/>
    <w:rsid w:val="00CC61AB"/>
    <w:rsid w:val="00CC779A"/>
    <w:rsid w:val="00CC779D"/>
    <w:rsid w:val="00CD085B"/>
    <w:rsid w:val="00CD2243"/>
    <w:rsid w:val="00CD2B70"/>
    <w:rsid w:val="00CD35B0"/>
    <w:rsid w:val="00CD3EEB"/>
    <w:rsid w:val="00CD5551"/>
    <w:rsid w:val="00CD5A86"/>
    <w:rsid w:val="00CD6D8B"/>
    <w:rsid w:val="00CE00C2"/>
    <w:rsid w:val="00CE3D2F"/>
    <w:rsid w:val="00CE57FC"/>
    <w:rsid w:val="00CF6DF7"/>
    <w:rsid w:val="00D00F23"/>
    <w:rsid w:val="00D0116D"/>
    <w:rsid w:val="00D02AD0"/>
    <w:rsid w:val="00D02D06"/>
    <w:rsid w:val="00D042A4"/>
    <w:rsid w:val="00D0455B"/>
    <w:rsid w:val="00D04B25"/>
    <w:rsid w:val="00D04C63"/>
    <w:rsid w:val="00D055F8"/>
    <w:rsid w:val="00D066F7"/>
    <w:rsid w:val="00D07DFF"/>
    <w:rsid w:val="00D07F13"/>
    <w:rsid w:val="00D147AE"/>
    <w:rsid w:val="00D17FB6"/>
    <w:rsid w:val="00D243BF"/>
    <w:rsid w:val="00D27328"/>
    <w:rsid w:val="00D30150"/>
    <w:rsid w:val="00D31B0A"/>
    <w:rsid w:val="00D37066"/>
    <w:rsid w:val="00D371AE"/>
    <w:rsid w:val="00D41552"/>
    <w:rsid w:val="00D4581D"/>
    <w:rsid w:val="00D45FB5"/>
    <w:rsid w:val="00D47714"/>
    <w:rsid w:val="00D4783A"/>
    <w:rsid w:val="00D508C3"/>
    <w:rsid w:val="00D52936"/>
    <w:rsid w:val="00D544B9"/>
    <w:rsid w:val="00D6027B"/>
    <w:rsid w:val="00D6075D"/>
    <w:rsid w:val="00D616FB"/>
    <w:rsid w:val="00D61DCA"/>
    <w:rsid w:val="00D61FB7"/>
    <w:rsid w:val="00D63700"/>
    <w:rsid w:val="00D65508"/>
    <w:rsid w:val="00D7231D"/>
    <w:rsid w:val="00D75E0D"/>
    <w:rsid w:val="00D76334"/>
    <w:rsid w:val="00D81D3A"/>
    <w:rsid w:val="00D840B8"/>
    <w:rsid w:val="00D846C8"/>
    <w:rsid w:val="00D852F6"/>
    <w:rsid w:val="00D8583E"/>
    <w:rsid w:val="00D859DD"/>
    <w:rsid w:val="00D8612F"/>
    <w:rsid w:val="00D91145"/>
    <w:rsid w:val="00D95242"/>
    <w:rsid w:val="00D96A86"/>
    <w:rsid w:val="00D96B0C"/>
    <w:rsid w:val="00D970C2"/>
    <w:rsid w:val="00DA21E7"/>
    <w:rsid w:val="00DA3ED5"/>
    <w:rsid w:val="00DA4079"/>
    <w:rsid w:val="00DA6325"/>
    <w:rsid w:val="00DA7345"/>
    <w:rsid w:val="00DA7E6B"/>
    <w:rsid w:val="00DB03DD"/>
    <w:rsid w:val="00DB1132"/>
    <w:rsid w:val="00DB28AA"/>
    <w:rsid w:val="00DB4CCB"/>
    <w:rsid w:val="00DB650B"/>
    <w:rsid w:val="00DC1B22"/>
    <w:rsid w:val="00DC55D8"/>
    <w:rsid w:val="00DC56C4"/>
    <w:rsid w:val="00DC6E40"/>
    <w:rsid w:val="00DC705B"/>
    <w:rsid w:val="00DC77B3"/>
    <w:rsid w:val="00DD14ED"/>
    <w:rsid w:val="00DD70B9"/>
    <w:rsid w:val="00DE061B"/>
    <w:rsid w:val="00DE0854"/>
    <w:rsid w:val="00DE10C9"/>
    <w:rsid w:val="00DE1BB9"/>
    <w:rsid w:val="00DE1F9E"/>
    <w:rsid w:val="00DE378A"/>
    <w:rsid w:val="00DE4870"/>
    <w:rsid w:val="00DE5A5F"/>
    <w:rsid w:val="00DE6E72"/>
    <w:rsid w:val="00DF06AA"/>
    <w:rsid w:val="00DF2475"/>
    <w:rsid w:val="00DF5310"/>
    <w:rsid w:val="00DF5CBF"/>
    <w:rsid w:val="00DF6F7C"/>
    <w:rsid w:val="00DF7B04"/>
    <w:rsid w:val="00E000C1"/>
    <w:rsid w:val="00E00681"/>
    <w:rsid w:val="00E00771"/>
    <w:rsid w:val="00E025DD"/>
    <w:rsid w:val="00E02EB9"/>
    <w:rsid w:val="00E03231"/>
    <w:rsid w:val="00E05966"/>
    <w:rsid w:val="00E06D11"/>
    <w:rsid w:val="00E1050D"/>
    <w:rsid w:val="00E1164E"/>
    <w:rsid w:val="00E12D88"/>
    <w:rsid w:val="00E13FCF"/>
    <w:rsid w:val="00E16914"/>
    <w:rsid w:val="00E178EC"/>
    <w:rsid w:val="00E23841"/>
    <w:rsid w:val="00E2577D"/>
    <w:rsid w:val="00E257CA"/>
    <w:rsid w:val="00E25C9D"/>
    <w:rsid w:val="00E266CF"/>
    <w:rsid w:val="00E313DE"/>
    <w:rsid w:val="00E31425"/>
    <w:rsid w:val="00E32292"/>
    <w:rsid w:val="00E34BF5"/>
    <w:rsid w:val="00E371BC"/>
    <w:rsid w:val="00E41265"/>
    <w:rsid w:val="00E43461"/>
    <w:rsid w:val="00E43BD5"/>
    <w:rsid w:val="00E43C26"/>
    <w:rsid w:val="00E44CE0"/>
    <w:rsid w:val="00E459AD"/>
    <w:rsid w:val="00E47A3E"/>
    <w:rsid w:val="00E5143D"/>
    <w:rsid w:val="00E529B6"/>
    <w:rsid w:val="00E54FD4"/>
    <w:rsid w:val="00E56113"/>
    <w:rsid w:val="00E573F0"/>
    <w:rsid w:val="00E61D13"/>
    <w:rsid w:val="00E64041"/>
    <w:rsid w:val="00E65E97"/>
    <w:rsid w:val="00E65FC6"/>
    <w:rsid w:val="00E67307"/>
    <w:rsid w:val="00E70278"/>
    <w:rsid w:val="00E71C76"/>
    <w:rsid w:val="00E84D1E"/>
    <w:rsid w:val="00E84DA8"/>
    <w:rsid w:val="00E850E3"/>
    <w:rsid w:val="00E96670"/>
    <w:rsid w:val="00EA1899"/>
    <w:rsid w:val="00EA2867"/>
    <w:rsid w:val="00EA410C"/>
    <w:rsid w:val="00EA75EB"/>
    <w:rsid w:val="00EB04C2"/>
    <w:rsid w:val="00EB095A"/>
    <w:rsid w:val="00EB1888"/>
    <w:rsid w:val="00EB2278"/>
    <w:rsid w:val="00EB2594"/>
    <w:rsid w:val="00EB4F91"/>
    <w:rsid w:val="00EB6046"/>
    <w:rsid w:val="00EB6C1D"/>
    <w:rsid w:val="00EB798F"/>
    <w:rsid w:val="00EB7AC6"/>
    <w:rsid w:val="00EB7C9E"/>
    <w:rsid w:val="00EC2F6D"/>
    <w:rsid w:val="00EC45C9"/>
    <w:rsid w:val="00EC6D83"/>
    <w:rsid w:val="00ED2443"/>
    <w:rsid w:val="00ED29E5"/>
    <w:rsid w:val="00ED38E3"/>
    <w:rsid w:val="00ED608C"/>
    <w:rsid w:val="00ED7666"/>
    <w:rsid w:val="00ED7987"/>
    <w:rsid w:val="00EE07A9"/>
    <w:rsid w:val="00EE1A48"/>
    <w:rsid w:val="00EE1B16"/>
    <w:rsid w:val="00EE1D57"/>
    <w:rsid w:val="00EE3224"/>
    <w:rsid w:val="00EE61CF"/>
    <w:rsid w:val="00EE637B"/>
    <w:rsid w:val="00EE6871"/>
    <w:rsid w:val="00EF037E"/>
    <w:rsid w:val="00EF0DFB"/>
    <w:rsid w:val="00EF1CDD"/>
    <w:rsid w:val="00EF6676"/>
    <w:rsid w:val="00F00041"/>
    <w:rsid w:val="00F02D20"/>
    <w:rsid w:val="00F03DB4"/>
    <w:rsid w:val="00F03EF8"/>
    <w:rsid w:val="00F05038"/>
    <w:rsid w:val="00F07219"/>
    <w:rsid w:val="00F07C97"/>
    <w:rsid w:val="00F100E9"/>
    <w:rsid w:val="00F10554"/>
    <w:rsid w:val="00F10E12"/>
    <w:rsid w:val="00F11274"/>
    <w:rsid w:val="00F1374C"/>
    <w:rsid w:val="00F1629E"/>
    <w:rsid w:val="00F17DA8"/>
    <w:rsid w:val="00F2462D"/>
    <w:rsid w:val="00F26CFF"/>
    <w:rsid w:val="00F310DD"/>
    <w:rsid w:val="00F317B0"/>
    <w:rsid w:val="00F33678"/>
    <w:rsid w:val="00F37016"/>
    <w:rsid w:val="00F40215"/>
    <w:rsid w:val="00F421FD"/>
    <w:rsid w:val="00F43B80"/>
    <w:rsid w:val="00F43BE9"/>
    <w:rsid w:val="00F50BCA"/>
    <w:rsid w:val="00F50C1F"/>
    <w:rsid w:val="00F515DA"/>
    <w:rsid w:val="00F53F2A"/>
    <w:rsid w:val="00F54282"/>
    <w:rsid w:val="00F542D6"/>
    <w:rsid w:val="00F5561C"/>
    <w:rsid w:val="00F559EE"/>
    <w:rsid w:val="00F61D8D"/>
    <w:rsid w:val="00F67327"/>
    <w:rsid w:val="00F67619"/>
    <w:rsid w:val="00F676DA"/>
    <w:rsid w:val="00F7036A"/>
    <w:rsid w:val="00F71985"/>
    <w:rsid w:val="00F734F6"/>
    <w:rsid w:val="00F749CE"/>
    <w:rsid w:val="00F76D56"/>
    <w:rsid w:val="00F80BC9"/>
    <w:rsid w:val="00F812C3"/>
    <w:rsid w:val="00F82B93"/>
    <w:rsid w:val="00F833CC"/>
    <w:rsid w:val="00F849A6"/>
    <w:rsid w:val="00F85264"/>
    <w:rsid w:val="00F854F9"/>
    <w:rsid w:val="00F87C1D"/>
    <w:rsid w:val="00F9141E"/>
    <w:rsid w:val="00F91BB9"/>
    <w:rsid w:val="00F92062"/>
    <w:rsid w:val="00F92610"/>
    <w:rsid w:val="00F96AF3"/>
    <w:rsid w:val="00FA0372"/>
    <w:rsid w:val="00FA0E3E"/>
    <w:rsid w:val="00FA2BE5"/>
    <w:rsid w:val="00FA44E4"/>
    <w:rsid w:val="00FA5F75"/>
    <w:rsid w:val="00FA638B"/>
    <w:rsid w:val="00FB01D4"/>
    <w:rsid w:val="00FB038D"/>
    <w:rsid w:val="00FB298D"/>
    <w:rsid w:val="00FB3C01"/>
    <w:rsid w:val="00FB5974"/>
    <w:rsid w:val="00FB6109"/>
    <w:rsid w:val="00FB78EF"/>
    <w:rsid w:val="00FC0B07"/>
    <w:rsid w:val="00FC0D22"/>
    <w:rsid w:val="00FD0F3F"/>
    <w:rsid w:val="00FD356E"/>
    <w:rsid w:val="00FE0872"/>
    <w:rsid w:val="00FE1E40"/>
    <w:rsid w:val="00FE3E69"/>
    <w:rsid w:val="00FE5FD3"/>
    <w:rsid w:val="00FF1689"/>
    <w:rsid w:val="00FF2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9AF7A55"/>
  <w15:docId w15:val="{8CA0A793-FB69-4D25-8EC4-F824EAA9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39" w:unhideWhenUsed="1"/>
    <w:lsdException w:name="toc 5" w:locked="1" w:semiHidden="1" w:uiPriority="39"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iPriority="0"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907"/>
    <w:pPr>
      <w:spacing w:line="255" w:lineRule="atLeast"/>
      <w:jc w:val="both"/>
    </w:pPr>
    <w:rPr>
      <w:rFonts w:ascii="Arial" w:hAnsi="Arial" w:cs="Arial"/>
      <w:sz w:val="21"/>
      <w:szCs w:val="24"/>
      <w:lang w:val="en-GB"/>
    </w:rPr>
  </w:style>
  <w:style w:type="paragraph" w:styleId="Heading1">
    <w:name w:val="heading 1"/>
    <w:basedOn w:val="Normal"/>
    <w:next w:val="Normal"/>
    <w:link w:val="Heading1Char"/>
    <w:qFormat/>
    <w:rsid w:val="00CC2907"/>
    <w:pPr>
      <w:keepNext/>
      <w:keepLines/>
      <w:numPr>
        <w:numId w:val="11"/>
      </w:numPr>
      <w:spacing w:before="255" w:after="510" w:line="240" w:lineRule="auto"/>
      <w:jc w:val="left"/>
      <w:outlineLvl w:val="0"/>
    </w:pPr>
    <w:rPr>
      <w:b/>
      <w:bCs/>
      <w:sz w:val="30"/>
      <w:szCs w:val="32"/>
    </w:rPr>
  </w:style>
  <w:style w:type="paragraph" w:styleId="Heading2">
    <w:name w:val="heading 2"/>
    <w:basedOn w:val="Heading1"/>
    <w:next w:val="Normal"/>
    <w:link w:val="Heading2Char"/>
    <w:qFormat/>
    <w:rsid w:val="00CC2907"/>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CC2907"/>
    <w:pPr>
      <w:numPr>
        <w:ilvl w:val="2"/>
      </w:numPr>
      <w:outlineLvl w:val="2"/>
    </w:pPr>
    <w:rPr>
      <w:b w:val="0"/>
      <w:bCs/>
      <w:szCs w:val="26"/>
    </w:rPr>
  </w:style>
  <w:style w:type="paragraph" w:styleId="Heading4">
    <w:name w:val="heading 4"/>
    <w:basedOn w:val="Heading3"/>
    <w:next w:val="Normal"/>
    <w:link w:val="Heading4Char"/>
    <w:qFormat/>
    <w:rsid w:val="00CC2907"/>
    <w:pPr>
      <w:numPr>
        <w:ilvl w:val="3"/>
      </w:numPr>
      <w:outlineLvl w:val="3"/>
    </w:pPr>
    <w:rPr>
      <w:bCs w:val="0"/>
      <w:i/>
      <w:szCs w:val="28"/>
    </w:rPr>
  </w:style>
  <w:style w:type="paragraph" w:styleId="Heading5">
    <w:name w:val="heading 5"/>
    <w:basedOn w:val="Heading4"/>
    <w:next w:val="Normal"/>
    <w:link w:val="Heading5Char"/>
    <w:qFormat/>
    <w:rsid w:val="00CC2907"/>
    <w:pPr>
      <w:numPr>
        <w:ilvl w:val="4"/>
      </w:numPr>
      <w:outlineLvl w:val="4"/>
    </w:pPr>
    <w:rPr>
      <w:bCs/>
      <w:iCs w:val="0"/>
      <w:szCs w:val="26"/>
    </w:rPr>
  </w:style>
  <w:style w:type="paragraph" w:styleId="Heading6">
    <w:name w:val="heading 6"/>
    <w:basedOn w:val="Heading1"/>
    <w:next w:val="Normal"/>
    <w:link w:val="Heading6Char"/>
    <w:qFormat/>
    <w:rsid w:val="00CC2907"/>
    <w:pPr>
      <w:numPr>
        <w:ilvl w:val="5"/>
      </w:numPr>
      <w:outlineLvl w:val="5"/>
    </w:pPr>
    <w:rPr>
      <w:bCs w:val="0"/>
      <w:szCs w:val="22"/>
    </w:rPr>
  </w:style>
  <w:style w:type="paragraph" w:styleId="Heading7">
    <w:name w:val="heading 7"/>
    <w:basedOn w:val="Heading2"/>
    <w:next w:val="Normal"/>
    <w:link w:val="Heading7Char"/>
    <w:qFormat/>
    <w:rsid w:val="00CC2907"/>
    <w:pPr>
      <w:numPr>
        <w:ilvl w:val="6"/>
      </w:numPr>
      <w:outlineLvl w:val="6"/>
    </w:pPr>
  </w:style>
  <w:style w:type="paragraph" w:styleId="Heading8">
    <w:name w:val="heading 8"/>
    <w:basedOn w:val="Heading3"/>
    <w:next w:val="Normal"/>
    <w:link w:val="Heading8Char"/>
    <w:qFormat/>
    <w:rsid w:val="00CC2907"/>
    <w:pPr>
      <w:numPr>
        <w:ilvl w:val="7"/>
      </w:numPr>
      <w:outlineLvl w:val="7"/>
    </w:pPr>
    <w:rPr>
      <w:iCs w:val="0"/>
    </w:rPr>
  </w:style>
  <w:style w:type="paragraph" w:styleId="Heading9">
    <w:name w:val="heading 9"/>
    <w:basedOn w:val="Heading4"/>
    <w:next w:val="Normal"/>
    <w:link w:val="Heading9Char"/>
    <w:qFormat/>
    <w:rsid w:val="00CC2907"/>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04C74"/>
    <w:rPr>
      <w:rFonts w:ascii="Arial" w:hAnsi="Arial" w:cs="Arial"/>
      <w:b/>
      <w:bCs/>
      <w:sz w:val="30"/>
      <w:szCs w:val="32"/>
      <w:lang w:val="nl-NL"/>
    </w:rPr>
  </w:style>
  <w:style w:type="character" w:customStyle="1" w:styleId="Heading2Char">
    <w:name w:val="Heading 2 Char"/>
    <w:basedOn w:val="DefaultParagraphFont"/>
    <w:link w:val="Heading2"/>
    <w:locked/>
    <w:rsid w:val="00BE36DC"/>
    <w:rPr>
      <w:rFonts w:ascii="Arial" w:hAnsi="Arial" w:cs="Arial"/>
      <w:b/>
      <w:iCs/>
      <w:sz w:val="21"/>
      <w:szCs w:val="28"/>
      <w:lang w:val="nl-NL"/>
    </w:rPr>
  </w:style>
  <w:style w:type="character" w:customStyle="1" w:styleId="Heading3Char">
    <w:name w:val="Heading 3 Char"/>
    <w:basedOn w:val="DefaultParagraphFont"/>
    <w:link w:val="Heading3"/>
    <w:locked/>
    <w:rsid w:val="00BE36DC"/>
    <w:rPr>
      <w:rFonts w:ascii="Arial" w:hAnsi="Arial" w:cs="Arial"/>
      <w:bCs/>
      <w:iCs/>
      <w:sz w:val="21"/>
      <w:szCs w:val="26"/>
      <w:lang w:val="nl-NL"/>
    </w:rPr>
  </w:style>
  <w:style w:type="character" w:customStyle="1" w:styleId="Heading4Char">
    <w:name w:val="Heading 4 Char"/>
    <w:basedOn w:val="DefaultParagraphFont"/>
    <w:link w:val="Heading4"/>
    <w:locked/>
    <w:rsid w:val="00BE36DC"/>
    <w:rPr>
      <w:rFonts w:ascii="Arial" w:hAnsi="Arial" w:cs="Arial"/>
      <w:i/>
      <w:iCs/>
      <w:sz w:val="21"/>
      <w:szCs w:val="28"/>
      <w:lang w:val="nl-NL"/>
    </w:rPr>
  </w:style>
  <w:style w:type="character" w:customStyle="1" w:styleId="Heading5Char">
    <w:name w:val="Heading 5 Char"/>
    <w:basedOn w:val="DefaultParagraphFont"/>
    <w:link w:val="Heading5"/>
    <w:locked/>
    <w:rsid w:val="00BE36DC"/>
    <w:rPr>
      <w:rFonts w:ascii="Arial" w:hAnsi="Arial" w:cs="Arial"/>
      <w:bCs/>
      <w:i/>
      <w:sz w:val="21"/>
      <w:szCs w:val="26"/>
      <w:lang w:val="nl-NL"/>
    </w:rPr>
  </w:style>
  <w:style w:type="character" w:customStyle="1" w:styleId="Heading6Char">
    <w:name w:val="Heading 6 Char"/>
    <w:basedOn w:val="DefaultParagraphFont"/>
    <w:link w:val="Heading6"/>
    <w:locked/>
    <w:rsid w:val="00BE36DC"/>
    <w:rPr>
      <w:rFonts w:ascii="Arial" w:hAnsi="Arial" w:cs="Arial"/>
      <w:b/>
      <w:sz w:val="30"/>
      <w:lang w:val="nl-NL"/>
    </w:rPr>
  </w:style>
  <w:style w:type="character" w:customStyle="1" w:styleId="Heading7Char">
    <w:name w:val="Heading 7 Char"/>
    <w:basedOn w:val="DefaultParagraphFont"/>
    <w:link w:val="Heading7"/>
    <w:locked/>
    <w:rsid w:val="00BE36DC"/>
    <w:rPr>
      <w:rFonts w:ascii="Arial" w:hAnsi="Arial" w:cs="Arial"/>
      <w:b/>
      <w:iCs/>
      <w:sz w:val="21"/>
      <w:szCs w:val="28"/>
      <w:lang w:val="nl-NL"/>
    </w:rPr>
  </w:style>
  <w:style w:type="character" w:customStyle="1" w:styleId="Heading8Char">
    <w:name w:val="Heading 8 Char"/>
    <w:basedOn w:val="DefaultParagraphFont"/>
    <w:link w:val="Heading8"/>
    <w:locked/>
    <w:rsid w:val="00BE36DC"/>
    <w:rPr>
      <w:rFonts w:ascii="Arial" w:hAnsi="Arial" w:cs="Arial"/>
      <w:bCs/>
      <w:sz w:val="21"/>
      <w:szCs w:val="26"/>
      <w:lang w:val="nl-NL"/>
    </w:rPr>
  </w:style>
  <w:style w:type="character" w:customStyle="1" w:styleId="Heading9Char">
    <w:name w:val="Heading 9 Char"/>
    <w:basedOn w:val="DefaultParagraphFont"/>
    <w:link w:val="Heading9"/>
    <w:locked/>
    <w:rsid w:val="00BE36DC"/>
    <w:rPr>
      <w:rFonts w:ascii="Arial" w:hAnsi="Arial" w:cs="Arial"/>
      <w:i/>
      <w:iCs/>
      <w:sz w:val="21"/>
      <w:lang w:val="nl-NL"/>
    </w:rPr>
  </w:style>
  <w:style w:type="paragraph" w:styleId="Header">
    <w:name w:val="header"/>
    <w:basedOn w:val="Normal"/>
    <w:link w:val="HeaderChar"/>
    <w:rsid w:val="00CC2907"/>
    <w:pPr>
      <w:tabs>
        <w:tab w:val="center" w:pos="4153"/>
        <w:tab w:val="right" w:pos="8306"/>
      </w:tabs>
    </w:pPr>
  </w:style>
  <w:style w:type="character" w:customStyle="1" w:styleId="HeaderChar">
    <w:name w:val="Header Char"/>
    <w:basedOn w:val="DefaultParagraphFont"/>
    <w:link w:val="Header"/>
    <w:locked/>
    <w:rsid w:val="00BE36DC"/>
    <w:rPr>
      <w:rFonts w:ascii="Arial" w:hAnsi="Arial" w:cs="Arial"/>
      <w:sz w:val="21"/>
      <w:szCs w:val="24"/>
      <w:lang w:val="nl-NL"/>
    </w:rPr>
  </w:style>
  <w:style w:type="paragraph" w:styleId="Footer">
    <w:name w:val="footer"/>
    <w:basedOn w:val="Normal"/>
    <w:link w:val="FooterChar"/>
    <w:rsid w:val="00CC2907"/>
    <w:pPr>
      <w:tabs>
        <w:tab w:val="center" w:pos="4153"/>
        <w:tab w:val="right" w:pos="8306"/>
      </w:tabs>
    </w:pPr>
  </w:style>
  <w:style w:type="character" w:customStyle="1" w:styleId="FooterChar">
    <w:name w:val="Footer Char"/>
    <w:link w:val="Footer"/>
    <w:locked/>
    <w:rsid w:val="00CC2907"/>
    <w:rPr>
      <w:rFonts w:ascii="Arial" w:hAnsi="Arial" w:cs="Arial"/>
      <w:sz w:val="21"/>
      <w:szCs w:val="24"/>
      <w:lang w:val="nl-NL"/>
    </w:rPr>
  </w:style>
  <w:style w:type="paragraph" w:customStyle="1" w:styleId="Huisstijl-Sjabloonnaam">
    <w:name w:val="Huisstijl-Sjabloonnaam"/>
    <w:basedOn w:val="Huisstijl-Naw"/>
    <w:rsid w:val="00CC2907"/>
    <w:pPr>
      <w:spacing w:before="255" w:after="255" w:line="255" w:lineRule="exact"/>
      <w:jc w:val="left"/>
    </w:pPr>
    <w:rPr>
      <w:b/>
      <w:sz w:val="36"/>
    </w:rPr>
  </w:style>
  <w:style w:type="paragraph" w:customStyle="1" w:styleId="Huisstijl-Adres">
    <w:name w:val="Huisstijl-Adres"/>
    <w:basedOn w:val="Huisstijl-Naw"/>
    <w:rsid w:val="00CC2907"/>
  </w:style>
  <w:style w:type="paragraph" w:styleId="ListBullet">
    <w:name w:val="List Bullet"/>
    <w:basedOn w:val="Normal"/>
    <w:rsid w:val="00CC2907"/>
    <w:pPr>
      <w:numPr>
        <w:numId w:val="14"/>
      </w:numPr>
    </w:pPr>
  </w:style>
  <w:style w:type="paragraph" w:customStyle="1" w:styleId="Huisstijl-Naw">
    <w:name w:val="Huisstijl-Naw"/>
    <w:basedOn w:val="Normal"/>
    <w:rsid w:val="00CC2907"/>
    <w:rPr>
      <w:noProof/>
    </w:rPr>
  </w:style>
  <w:style w:type="paragraph" w:customStyle="1" w:styleId="Huisstijl-Kopje">
    <w:name w:val="Huisstijl-Kopje"/>
    <w:basedOn w:val="Huisstijl-Naw"/>
    <w:rsid w:val="00CC2907"/>
    <w:rPr>
      <w:b/>
      <w:sz w:val="17"/>
    </w:rPr>
  </w:style>
  <w:style w:type="paragraph" w:customStyle="1" w:styleId="Huisstijl-Gegeven">
    <w:name w:val="Huisstijl-Gegeven"/>
    <w:basedOn w:val="Huisstijl-Naw"/>
    <w:rsid w:val="00CC2907"/>
    <w:pPr>
      <w:jc w:val="left"/>
    </w:pPr>
  </w:style>
  <w:style w:type="paragraph" w:styleId="ListBullet2">
    <w:name w:val="List Bullet 2"/>
    <w:basedOn w:val="ListBullet"/>
    <w:rsid w:val="00CC2907"/>
    <w:pPr>
      <w:numPr>
        <w:ilvl w:val="1"/>
      </w:numPr>
    </w:pPr>
  </w:style>
  <w:style w:type="paragraph" w:customStyle="1" w:styleId="Huisstijl-Voettekst">
    <w:name w:val="Huisstijl-Voettekst"/>
    <w:basedOn w:val="Huisstijl-Naw"/>
    <w:rsid w:val="00CC2907"/>
    <w:rPr>
      <w:sz w:val="17"/>
    </w:rPr>
  </w:style>
  <w:style w:type="paragraph" w:customStyle="1" w:styleId="Kop1zondernummer">
    <w:name w:val="Kop 1 zonder nummer"/>
    <w:basedOn w:val="Heading1"/>
    <w:next w:val="Normal"/>
    <w:rsid w:val="00CC2907"/>
    <w:pPr>
      <w:numPr>
        <w:numId w:val="0"/>
      </w:numPr>
    </w:pPr>
  </w:style>
  <w:style w:type="paragraph" w:customStyle="1" w:styleId="Kop2zondernummer">
    <w:name w:val="Kop 2 zonder nummer"/>
    <w:basedOn w:val="Heading2"/>
    <w:next w:val="Normal"/>
    <w:rsid w:val="00CC2907"/>
    <w:pPr>
      <w:numPr>
        <w:ilvl w:val="0"/>
        <w:numId w:val="0"/>
      </w:numPr>
    </w:pPr>
  </w:style>
  <w:style w:type="paragraph" w:customStyle="1" w:styleId="Kop3zondernummer">
    <w:name w:val="Kop 3 zonder nummer"/>
    <w:basedOn w:val="Heading3"/>
    <w:next w:val="Normal"/>
    <w:rsid w:val="00CC2907"/>
    <w:pPr>
      <w:numPr>
        <w:ilvl w:val="0"/>
        <w:numId w:val="0"/>
      </w:numPr>
    </w:pPr>
  </w:style>
  <w:style w:type="paragraph" w:customStyle="1" w:styleId="Huisstijl-Titel">
    <w:name w:val="Huisstijl-Titel"/>
    <w:basedOn w:val="Huisstijl-Naw"/>
    <w:rsid w:val="00CC2907"/>
    <w:pPr>
      <w:spacing w:line="510" w:lineRule="atLeast"/>
      <w:jc w:val="left"/>
    </w:pPr>
    <w:rPr>
      <w:b/>
      <w:sz w:val="36"/>
    </w:rPr>
  </w:style>
  <w:style w:type="paragraph" w:customStyle="1" w:styleId="Kop4zondernummer">
    <w:name w:val="Kop 4 zonder nummer"/>
    <w:basedOn w:val="Heading4"/>
    <w:next w:val="Normal"/>
    <w:rsid w:val="00CC2907"/>
    <w:pPr>
      <w:numPr>
        <w:ilvl w:val="0"/>
        <w:numId w:val="0"/>
      </w:numPr>
    </w:pPr>
  </w:style>
  <w:style w:type="paragraph" w:styleId="TOC1">
    <w:name w:val="toc 1"/>
    <w:basedOn w:val="Normal"/>
    <w:next w:val="Normal"/>
    <w:uiPriority w:val="39"/>
    <w:rsid w:val="00CC2907"/>
    <w:pPr>
      <w:tabs>
        <w:tab w:val="right" w:pos="8419"/>
      </w:tabs>
      <w:spacing w:before="255"/>
      <w:ind w:hanging="255"/>
      <w:jc w:val="left"/>
    </w:pPr>
    <w:rPr>
      <w:b/>
    </w:rPr>
  </w:style>
  <w:style w:type="paragraph" w:styleId="TOC2">
    <w:name w:val="toc 2"/>
    <w:basedOn w:val="Normal"/>
    <w:next w:val="Normal"/>
    <w:uiPriority w:val="39"/>
    <w:rsid w:val="00CC2907"/>
    <w:pPr>
      <w:tabs>
        <w:tab w:val="right" w:pos="8419"/>
      </w:tabs>
      <w:ind w:left="510" w:hanging="510"/>
      <w:jc w:val="left"/>
    </w:pPr>
  </w:style>
  <w:style w:type="paragraph" w:styleId="TOC3">
    <w:name w:val="toc 3"/>
    <w:basedOn w:val="Normal"/>
    <w:next w:val="Normal"/>
    <w:semiHidden/>
    <w:rsid w:val="00CC2907"/>
    <w:pPr>
      <w:tabs>
        <w:tab w:val="right" w:pos="8419"/>
      </w:tabs>
      <w:ind w:left="1276" w:hanging="765"/>
      <w:jc w:val="left"/>
    </w:pPr>
  </w:style>
  <w:style w:type="paragraph" w:customStyle="1" w:styleId="Huisstijl-Koptekst">
    <w:name w:val="Huisstijl-Koptekst"/>
    <w:basedOn w:val="Huisstijl-Naw"/>
    <w:rsid w:val="00CC2907"/>
    <w:rPr>
      <w:i/>
      <w:sz w:val="17"/>
    </w:rPr>
  </w:style>
  <w:style w:type="paragraph" w:customStyle="1" w:styleId="Huisstijl-Pagina">
    <w:name w:val="Huisstijl-Pagina"/>
    <w:basedOn w:val="Huisstijl-Gegeven"/>
    <w:rsid w:val="00CC2907"/>
    <w:pPr>
      <w:jc w:val="right"/>
    </w:pPr>
    <w:rPr>
      <w:sz w:val="17"/>
    </w:rPr>
  </w:style>
  <w:style w:type="character" w:styleId="PageNumber">
    <w:name w:val="page number"/>
    <w:basedOn w:val="DefaultParagraphFont"/>
    <w:rsid w:val="00CC2907"/>
  </w:style>
  <w:style w:type="paragraph" w:customStyle="1" w:styleId="Huisstijl-Subtitel">
    <w:name w:val="Huisstijl-Subtitel"/>
    <w:basedOn w:val="Huisstijl-Naw"/>
    <w:rsid w:val="00CC2907"/>
    <w:pPr>
      <w:jc w:val="left"/>
    </w:pPr>
    <w:rPr>
      <w:b/>
    </w:rPr>
  </w:style>
  <w:style w:type="table" w:customStyle="1" w:styleId="dTable">
    <w:name w:val="d_Table"/>
    <w:basedOn w:val="TableGrid"/>
    <w:rsid w:val="00CC2907"/>
    <w:rPr>
      <w:rFonts w:ascii="Arial" w:hAnsi="Arial"/>
      <w:sz w:val="18"/>
      <w:lang w:val="en-GB" w:eastAsia="zh-CN"/>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blStylePr w:type="firstRow">
      <w:rPr>
        <w:rFonts w:ascii="Arial" w:hAnsi="Arial"/>
        <w:b/>
        <w:sz w:val="17"/>
      </w:rPr>
      <w:tblPr/>
      <w:tcPr>
        <w:shd w:val="clear" w:color="auto" w:fill="D9D9D9"/>
      </w:tcPr>
    </w:tblStylePr>
  </w:style>
  <w:style w:type="table" w:styleId="TableGrid">
    <w:name w:val="Table Grid"/>
    <w:basedOn w:val="TableNormal"/>
    <w:rsid w:val="00CC2907"/>
    <w:pPr>
      <w:spacing w:line="255" w:lineRule="atLeast"/>
    </w:pPr>
    <w:rPr>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semiHidden/>
    <w:rsid w:val="00CC2907"/>
    <w:pPr>
      <w:tabs>
        <w:tab w:val="right" w:pos="8419"/>
      </w:tabs>
      <w:spacing w:before="255"/>
      <w:ind w:hanging="255"/>
      <w:jc w:val="left"/>
    </w:pPr>
    <w:rPr>
      <w:b/>
    </w:rPr>
  </w:style>
  <w:style w:type="paragraph" w:styleId="TOC7">
    <w:name w:val="toc 7"/>
    <w:basedOn w:val="Normal"/>
    <w:next w:val="Normal"/>
    <w:semiHidden/>
    <w:rsid w:val="00CC2907"/>
    <w:pPr>
      <w:tabs>
        <w:tab w:val="right" w:pos="8419"/>
      </w:tabs>
      <w:ind w:left="510" w:hanging="510"/>
      <w:jc w:val="left"/>
    </w:pPr>
  </w:style>
  <w:style w:type="paragraph" w:styleId="TOC8">
    <w:name w:val="toc 8"/>
    <w:basedOn w:val="Normal"/>
    <w:next w:val="Normal"/>
    <w:semiHidden/>
    <w:rsid w:val="00CC2907"/>
    <w:pPr>
      <w:tabs>
        <w:tab w:val="right" w:pos="8419"/>
      </w:tabs>
      <w:ind w:left="1276" w:hanging="765"/>
      <w:jc w:val="left"/>
    </w:pPr>
  </w:style>
  <w:style w:type="paragraph" w:styleId="Caption">
    <w:name w:val="caption"/>
    <w:basedOn w:val="Normal"/>
    <w:next w:val="Normal"/>
    <w:qFormat/>
    <w:rsid w:val="00CC2907"/>
    <w:pPr>
      <w:tabs>
        <w:tab w:val="left" w:pos="907"/>
      </w:tabs>
      <w:ind w:left="567" w:hanging="567"/>
      <w:jc w:val="left"/>
    </w:pPr>
    <w:rPr>
      <w:bCs/>
      <w:i/>
      <w:sz w:val="17"/>
      <w:szCs w:val="20"/>
    </w:rPr>
  </w:style>
  <w:style w:type="paragraph" w:styleId="FootnoteText">
    <w:name w:val="footnote text"/>
    <w:basedOn w:val="Normal"/>
    <w:next w:val="FootnoteTextnormal"/>
    <w:link w:val="FootnoteTextChar"/>
    <w:rsid w:val="00CC2907"/>
    <w:pPr>
      <w:ind w:hanging="340"/>
      <w:jc w:val="left"/>
    </w:pPr>
    <w:rPr>
      <w:i/>
      <w:sz w:val="17"/>
      <w:szCs w:val="20"/>
    </w:rPr>
  </w:style>
  <w:style w:type="character" w:customStyle="1" w:styleId="FootnoteTextChar">
    <w:name w:val="Footnote Text Char"/>
    <w:basedOn w:val="DefaultParagraphFont"/>
    <w:link w:val="FootnoteText"/>
    <w:locked/>
    <w:rsid w:val="00BE36DC"/>
    <w:rPr>
      <w:rFonts w:ascii="Arial" w:hAnsi="Arial" w:cs="Arial"/>
      <w:i/>
      <w:sz w:val="17"/>
      <w:szCs w:val="20"/>
      <w:lang w:val="nl-NL"/>
    </w:rPr>
  </w:style>
  <w:style w:type="paragraph" w:customStyle="1" w:styleId="HeadNoTOC">
    <w:name w:val="HeadNoTOC"/>
    <w:basedOn w:val="Normal"/>
    <w:next w:val="Normal"/>
    <w:rsid w:val="00CC2907"/>
    <w:pPr>
      <w:spacing w:before="255" w:after="510"/>
      <w:jc w:val="left"/>
    </w:pPr>
    <w:rPr>
      <w:b/>
      <w:sz w:val="30"/>
    </w:rPr>
  </w:style>
  <w:style w:type="paragraph" w:customStyle="1" w:styleId="ListofReferences">
    <w:name w:val="List of References"/>
    <w:basedOn w:val="Normal"/>
    <w:next w:val="Normal"/>
    <w:rsid w:val="00CC2907"/>
    <w:pPr>
      <w:spacing w:after="255"/>
      <w:ind w:left="765" w:hanging="765"/>
    </w:pPr>
  </w:style>
  <w:style w:type="paragraph" w:customStyle="1" w:styleId="Heading10">
    <w:name w:val="Heading 10"/>
    <w:basedOn w:val="Heading6"/>
    <w:next w:val="Normal"/>
    <w:rsid w:val="00CC2907"/>
    <w:pPr>
      <w:numPr>
        <w:ilvl w:val="0"/>
        <w:numId w:val="0"/>
      </w:numPr>
    </w:pPr>
  </w:style>
  <w:style w:type="paragraph" w:customStyle="1" w:styleId="FootnoteTextnormal">
    <w:name w:val="Footnote Text normal"/>
    <w:basedOn w:val="FootnoteText"/>
    <w:rsid w:val="00CC2907"/>
    <w:pPr>
      <w:ind w:firstLine="0"/>
    </w:pPr>
  </w:style>
  <w:style w:type="paragraph" w:styleId="ListBullet3">
    <w:name w:val="List Bullet 3"/>
    <w:basedOn w:val="ListNumber2"/>
    <w:rsid w:val="00CC2907"/>
    <w:pPr>
      <w:numPr>
        <w:ilvl w:val="2"/>
        <w:numId w:val="14"/>
      </w:numPr>
    </w:pPr>
  </w:style>
  <w:style w:type="paragraph" w:styleId="ListBullet4">
    <w:name w:val="List Bullet 4"/>
    <w:basedOn w:val="Normal"/>
    <w:rsid w:val="00CC2907"/>
    <w:pPr>
      <w:numPr>
        <w:ilvl w:val="3"/>
        <w:numId w:val="12"/>
      </w:numPr>
    </w:pPr>
  </w:style>
  <w:style w:type="paragraph" w:styleId="ListBullet5">
    <w:name w:val="List Bullet 5"/>
    <w:basedOn w:val="Normal"/>
    <w:rsid w:val="00CC2907"/>
    <w:pPr>
      <w:numPr>
        <w:ilvl w:val="4"/>
        <w:numId w:val="12"/>
      </w:numPr>
    </w:pPr>
  </w:style>
  <w:style w:type="paragraph" w:customStyle="1" w:styleId="dTableBodytext">
    <w:name w:val="d_Table_Body_text"/>
    <w:basedOn w:val="BodyText"/>
    <w:next w:val="BodyText"/>
    <w:rsid w:val="00CC2907"/>
    <w:pPr>
      <w:spacing w:after="0"/>
      <w:jc w:val="left"/>
    </w:pPr>
    <w:rPr>
      <w:sz w:val="18"/>
    </w:rPr>
  </w:style>
  <w:style w:type="paragraph" w:styleId="ListNumber2">
    <w:name w:val="List Number 2"/>
    <w:basedOn w:val="Normal"/>
    <w:rsid w:val="00CC2907"/>
    <w:pPr>
      <w:numPr>
        <w:ilvl w:val="1"/>
        <w:numId w:val="15"/>
      </w:numPr>
    </w:pPr>
  </w:style>
  <w:style w:type="paragraph" w:styleId="TableofFigures">
    <w:name w:val="table of figures"/>
    <w:basedOn w:val="Normal"/>
    <w:next w:val="Normal"/>
    <w:rsid w:val="00CC2907"/>
    <w:pPr>
      <w:spacing w:after="120"/>
      <w:ind w:left="1276" w:hanging="1276"/>
    </w:pPr>
  </w:style>
  <w:style w:type="paragraph" w:styleId="BodyText">
    <w:name w:val="Body Text"/>
    <w:basedOn w:val="Normal"/>
    <w:link w:val="BodyTextChar"/>
    <w:rsid w:val="00CC2907"/>
    <w:pPr>
      <w:spacing w:after="120"/>
    </w:pPr>
  </w:style>
  <w:style w:type="character" w:customStyle="1" w:styleId="BodyTextChar">
    <w:name w:val="Body Text Char"/>
    <w:basedOn w:val="DefaultParagraphFont"/>
    <w:link w:val="BodyText"/>
    <w:locked/>
    <w:rsid w:val="00BE36DC"/>
    <w:rPr>
      <w:rFonts w:ascii="Arial" w:hAnsi="Arial" w:cs="Arial"/>
      <w:sz w:val="21"/>
      <w:szCs w:val="24"/>
      <w:lang w:val="nl-NL"/>
    </w:rPr>
  </w:style>
  <w:style w:type="paragraph" w:styleId="ListNumber">
    <w:name w:val="List Number"/>
    <w:basedOn w:val="Normal"/>
    <w:rsid w:val="00CC2907"/>
    <w:pPr>
      <w:numPr>
        <w:numId w:val="15"/>
      </w:numPr>
    </w:pPr>
  </w:style>
  <w:style w:type="paragraph" w:styleId="ListNumber3">
    <w:name w:val="List Number 3"/>
    <w:basedOn w:val="Normal"/>
    <w:rsid w:val="00CC2907"/>
    <w:pPr>
      <w:numPr>
        <w:ilvl w:val="2"/>
        <w:numId w:val="15"/>
      </w:numPr>
    </w:pPr>
  </w:style>
  <w:style w:type="paragraph" w:styleId="ListNumber4">
    <w:name w:val="List Number 4"/>
    <w:basedOn w:val="Normal"/>
    <w:rsid w:val="00CC2907"/>
    <w:pPr>
      <w:numPr>
        <w:ilvl w:val="3"/>
        <w:numId w:val="13"/>
      </w:numPr>
    </w:pPr>
  </w:style>
  <w:style w:type="paragraph" w:styleId="ListNumber5">
    <w:name w:val="List Number 5"/>
    <w:basedOn w:val="Normal"/>
    <w:rsid w:val="00CC2907"/>
    <w:pPr>
      <w:numPr>
        <w:ilvl w:val="4"/>
        <w:numId w:val="13"/>
      </w:numPr>
    </w:pPr>
  </w:style>
  <w:style w:type="character" w:customStyle="1" w:styleId="Hidden">
    <w:name w:val="Hidden"/>
    <w:uiPriority w:val="99"/>
    <w:rsid w:val="007427F2"/>
    <w:rPr>
      <w:rFonts w:ascii="Arial" w:hAnsi="Arial"/>
      <w:i/>
      <w:noProof/>
      <w:vanish/>
      <w:color w:val="FF0000"/>
      <w:sz w:val="21"/>
    </w:rPr>
  </w:style>
  <w:style w:type="paragraph" w:styleId="BalloonText">
    <w:name w:val="Balloon Text"/>
    <w:basedOn w:val="Normal"/>
    <w:link w:val="BalloonTextChar"/>
    <w:rsid w:val="007427F2"/>
    <w:pPr>
      <w:spacing w:line="240" w:lineRule="auto"/>
    </w:pPr>
    <w:rPr>
      <w:rFonts w:ascii="Tahoma" w:hAnsi="Tahoma" w:cs="Tahoma"/>
      <w:sz w:val="16"/>
      <w:szCs w:val="16"/>
      <w:lang w:val="en-US"/>
    </w:rPr>
  </w:style>
  <w:style w:type="character" w:customStyle="1" w:styleId="BalloonTextChar">
    <w:name w:val="Balloon Text Char"/>
    <w:basedOn w:val="DefaultParagraphFont"/>
    <w:link w:val="BalloonText"/>
    <w:locked/>
    <w:rsid w:val="007427F2"/>
    <w:rPr>
      <w:rFonts w:ascii="Tahoma" w:hAnsi="Tahoma" w:cs="Tahoma"/>
      <w:sz w:val="16"/>
      <w:szCs w:val="16"/>
      <w:lang w:eastAsia="en-US"/>
    </w:rPr>
  </w:style>
  <w:style w:type="paragraph" w:customStyle="1" w:styleId="Huisstijl-TabelStatus">
    <w:name w:val="Huisstijl-TabelStatus"/>
    <w:basedOn w:val="Normal"/>
    <w:next w:val="Normal"/>
    <w:uiPriority w:val="99"/>
    <w:rsid w:val="007427F2"/>
    <w:pPr>
      <w:jc w:val="left"/>
    </w:pPr>
    <w:rPr>
      <w:sz w:val="18"/>
      <w:szCs w:val="18"/>
    </w:rPr>
  </w:style>
  <w:style w:type="paragraph" w:customStyle="1" w:styleId="Huisstijl-TitelInhoud">
    <w:name w:val="Huisstijl-TitelInhoud"/>
    <w:basedOn w:val="Normal"/>
    <w:next w:val="Normal"/>
    <w:uiPriority w:val="99"/>
    <w:rsid w:val="007427F2"/>
    <w:pPr>
      <w:spacing w:before="255" w:after="255" w:line="510" w:lineRule="exact"/>
      <w:jc w:val="left"/>
    </w:pPr>
    <w:rPr>
      <w:b/>
      <w:bCs/>
      <w:position w:val="20"/>
      <w:sz w:val="30"/>
      <w:szCs w:val="30"/>
    </w:rPr>
  </w:style>
  <w:style w:type="paragraph" w:styleId="ListParagraph">
    <w:name w:val="List Paragraph"/>
    <w:basedOn w:val="Normal"/>
    <w:uiPriority w:val="99"/>
    <w:qFormat/>
    <w:rsid w:val="005C1495"/>
    <w:pPr>
      <w:ind w:left="720"/>
      <w:contextualSpacing/>
    </w:pPr>
  </w:style>
  <w:style w:type="character" w:styleId="FootnoteReference">
    <w:name w:val="footnote reference"/>
    <w:basedOn w:val="DefaultParagraphFont"/>
    <w:uiPriority w:val="99"/>
    <w:semiHidden/>
    <w:locked/>
    <w:rsid w:val="003D7EBC"/>
    <w:rPr>
      <w:rFonts w:cs="Times New Roman"/>
      <w:vertAlign w:val="superscript"/>
    </w:rPr>
  </w:style>
  <w:style w:type="numbering" w:customStyle="1" w:styleId="Huisstijl-LijstNummering">
    <w:name w:val="Huisstijl-LijstNummering"/>
    <w:uiPriority w:val="99"/>
    <w:rsid w:val="00CC2907"/>
    <w:pPr>
      <w:numPr>
        <w:numId w:val="15"/>
      </w:numPr>
    </w:pPr>
  </w:style>
  <w:style w:type="numbering" w:customStyle="1" w:styleId="Huisstijl-LijstOpsomming">
    <w:name w:val="Huisstijl-LijstOpsomming"/>
    <w:uiPriority w:val="99"/>
    <w:rsid w:val="00CC2907"/>
    <w:pPr>
      <w:numPr>
        <w:numId w:val="14"/>
      </w:numPr>
    </w:pPr>
  </w:style>
  <w:style w:type="character" w:styleId="Hyperlink">
    <w:name w:val="Hyperlink"/>
    <w:uiPriority w:val="99"/>
    <w:unhideWhenUsed/>
    <w:locked/>
    <w:rsid w:val="00942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1495">
      <w:marLeft w:val="0"/>
      <w:marRight w:val="0"/>
      <w:marTop w:val="0"/>
      <w:marBottom w:val="0"/>
      <w:divBdr>
        <w:top w:val="none" w:sz="0" w:space="0" w:color="auto"/>
        <w:left w:val="none" w:sz="0" w:space="0" w:color="auto"/>
        <w:bottom w:val="none" w:sz="0" w:space="0" w:color="auto"/>
        <w:right w:val="none" w:sz="0" w:space="0" w:color="auto"/>
      </w:divBdr>
    </w:div>
    <w:div w:id="92941496">
      <w:marLeft w:val="0"/>
      <w:marRight w:val="0"/>
      <w:marTop w:val="0"/>
      <w:marBottom w:val="0"/>
      <w:divBdr>
        <w:top w:val="none" w:sz="0" w:space="0" w:color="auto"/>
        <w:left w:val="none" w:sz="0" w:space="0" w:color="auto"/>
        <w:bottom w:val="none" w:sz="0" w:space="0" w:color="auto"/>
        <w:right w:val="none" w:sz="0" w:space="0" w:color="auto"/>
      </w:divBdr>
    </w:div>
    <w:div w:id="262033338">
      <w:bodyDiv w:val="1"/>
      <w:marLeft w:val="0"/>
      <w:marRight w:val="0"/>
      <w:marTop w:val="0"/>
      <w:marBottom w:val="0"/>
      <w:divBdr>
        <w:top w:val="none" w:sz="0" w:space="0" w:color="auto"/>
        <w:left w:val="none" w:sz="0" w:space="0" w:color="auto"/>
        <w:bottom w:val="none" w:sz="0" w:space="0" w:color="auto"/>
        <w:right w:val="none" w:sz="0" w:space="0" w:color="auto"/>
      </w:divBdr>
    </w:div>
    <w:div w:id="16266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10.xml"/></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5.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E4520-9008-4EB0-9FCA-D0DC1E15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1168</TotalTime>
  <Pages>21</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HyFS Acceptance Testing</vt:lpstr>
    </vt:vector>
  </TitlesOfParts>
  <Company>Deltares</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HyFS Acceptance Testing</dc:title>
  <dc:creator>Marc van Dijk</dc:creator>
  <cp:keywords>1203816-000-ZWS-0052</cp:keywords>
  <dc:description>Dit document is gemaakt met WhiteOffice versie 2012.2.6</dc:description>
  <cp:lastModifiedBy>Simone De Kleermaeker</cp:lastModifiedBy>
  <cp:revision>31</cp:revision>
  <cp:lastPrinted>2013-06-30T18:57:00Z</cp:lastPrinted>
  <dcterms:created xsi:type="dcterms:W3CDTF">2019-03-20T04:24:00Z</dcterms:created>
  <dcterms:modified xsi:type="dcterms:W3CDTF">2019-03-25T08:11:00Z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2013-04-04T23:00:00Z</vt:filetime>
  </property>
  <property fmtid="{D5CDD505-2E9C-101B-9397-08002B2CF9AE}" pid="4" name="_AanmaakGebruiker">
    <vt:lpwstr>dijk_m</vt:lpwstr>
  </property>
  <property fmtid="{D5CDD505-2E9C-101B-9397-08002B2CF9AE}" pid="5" name="_Versie">
    <vt:lpwstr>2012.2.6</vt:lpwstr>
  </property>
  <property fmtid="{D5CDD505-2E9C-101B-9397-08002B2CF9AE}" pid="6" name="Aan">
    <vt:lpwstr>Bureau of Meteorology</vt:lpwstr>
  </property>
  <property fmtid="{D5CDD505-2E9C-101B-9397-08002B2CF9AE}" pid="7" name="Adres">
    <vt:lpwstr>300 Elizabeth Street</vt:lpwstr>
  </property>
  <property fmtid="{D5CDD505-2E9C-101B-9397-08002B2CF9AE}" pid="8" name="AantalPag">
    <vt:lpwstr/>
  </property>
  <property fmtid="{D5CDD505-2E9C-101B-9397-08002B2CF9AE}" pid="9" name="Achternaam">
    <vt:lpwstr/>
  </property>
  <property fmtid="{D5CDD505-2E9C-101B-9397-08002B2CF9AE}" pid="10" name="Auteurs">
    <vt:lpwstr>Marc van Dijk_x000d_
Peter Gijsbers_x000d_
Ivo Miltenburg</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2014-02-15T23:00:00Z</vt:filetime>
  </property>
  <property fmtid="{D5CDD505-2E9C-101B-9397-08002B2CF9AE}" pid="16" name="DatumRefOpgehaald">
    <vt:lpwstr>18-09-2013</vt:lpwstr>
  </property>
  <property fmtid="{D5CDD505-2E9C-101B-9397-08002B2CF9AE}" pid="17" name="DocID">
    <vt:lpwstr>{06D7275E-3525-48EC-A10D-EE22B5812C3E}</vt:lpwstr>
  </property>
  <property fmtid="{D5CDD505-2E9C-101B-9397-08002B2CF9AE}" pid="18" name="DocPubliceerStatus">
    <vt:lpwstr>0</vt:lpwstr>
  </property>
  <property fmtid="{D5CDD505-2E9C-101B-9397-08002B2CF9AE}" pid="19" name="DocRegFileName">
    <vt:lpwstr>Projects\1203500\1203816\1203816-000-ZWS-0052-r-HyFS Acceptance Testing.docx</vt:lpwstr>
  </property>
  <property fmtid="{D5CDD505-2E9C-101B-9397-08002B2CF9AE}" pid="20" name="DocRootDocID">
    <vt:lpwstr>{BB085AE2-0B21-4CE5-86E0-5711C84DC468}</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AUSTRALIA</vt:lpwstr>
  </property>
  <property fmtid="{D5CDD505-2E9C-101B-9397-08002B2CF9AE}" pid="29" name="Onderwerp">
    <vt:lpwstr>HyFS Acceptance Testing</vt:lpwstr>
  </property>
  <property fmtid="{D5CDD505-2E9C-101B-9397-08002B2CF9AE}" pid="30" name="PcPlaats">
    <vt:lpwstr>SYDNEY NSW 2000</vt:lpwstr>
  </property>
  <property fmtid="{D5CDD505-2E9C-101B-9397-08002B2CF9AE}" pid="31" name="Persoon">
    <vt:lpwstr/>
  </property>
  <property fmtid="{D5CDD505-2E9C-101B-9397-08002B2CF9AE}" pid="32" name="Postbus">
    <vt:lpwstr/>
  </property>
  <property fmtid="{D5CDD505-2E9C-101B-9397-08002B2CF9AE}" pid="33" name="Project">
    <vt:lpwstr>1203816-000</vt:lpwstr>
  </property>
  <property fmtid="{D5CDD505-2E9C-101B-9397-08002B2CF9AE}" pid="34" name="ProjNaam">
    <vt:lpwstr>AUS: HyFS Implementation for BoM Project Management | AUS: HyFS Implementation for BoM Project Management</vt:lpwstr>
  </property>
  <property fmtid="{D5CDD505-2E9C-101B-9397-08002B2CF9AE}" pid="35" name="ProjNr">
    <vt:lpwstr>1203816-000</vt:lpwstr>
  </property>
  <property fmtid="{D5CDD505-2E9C-101B-9397-08002B2CF9AE}" pid="36" name="Referentie">
    <vt:lpwstr>1203816-000-ZWS-0052</vt:lpwstr>
  </property>
  <property fmtid="{D5CDD505-2E9C-101B-9397-08002B2CF9AE}" pid="37" name="ReferentieGegenereerd">
    <vt:lpwstr>1203816-000-ZWS-0052</vt:lpwstr>
  </property>
  <property fmtid="{D5CDD505-2E9C-101B-9397-08002B2CF9AE}" pid="38" name="Relatie">
    <vt:lpwstr>Bureau of Meteorology</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final</vt:lpwstr>
  </property>
  <property fmtid="{D5CDD505-2E9C-101B-9397-08002B2CF9AE}" pid="43" name="Status_Disclamer">
    <vt:lpwstr/>
  </property>
  <property fmtid="{D5CDD505-2E9C-101B-9397-08002B2CF9AE}" pid="44" name="SubTitel">
    <vt:lpwstr>Part 1: Functionality Test - UAT</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Delft-Rotterdamseweg 185</vt:lpwstr>
  </property>
  <property fmtid="{D5CDD505-2E9C-101B-9397-08002B2CF9AE}" pid="52" name="Voornaam">
    <vt:lpwstr/>
  </property>
</Properties>
</file>