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4D6519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957134" wp14:editId="442497CE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1040">
              <w:t xml:space="preserve">Configuration – </w:t>
            </w:r>
            <w:r w:rsidR="004D6519">
              <w:t>T</w:t>
            </w:r>
            <w:r w:rsidR="004C3B54">
              <w:t>hreshold</w:t>
            </w:r>
            <w:r w:rsidR="00E94E3B">
              <w:t>s</w:t>
            </w:r>
            <w:r w:rsidR="004C3B54">
              <w:t xml:space="preserve"> </w:t>
            </w:r>
            <w:r w:rsidR="004D6519">
              <w:t>(standard format)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4D6519" w:rsidP="004D6519">
            <w:r>
              <w:t xml:space="preserve">Overview of </w:t>
            </w:r>
            <w:r w:rsidR="00F77329">
              <w:t xml:space="preserve">how </w:t>
            </w:r>
            <w:r>
              <w:t xml:space="preserve">to configure standard </w:t>
            </w:r>
            <w:r w:rsidR="004C3B54">
              <w:t>threshold</w:t>
            </w:r>
            <w:r>
              <w:t>s</w:t>
            </w:r>
            <w:r w:rsidR="007C2DC1">
              <w:t>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488FB2" wp14:editId="53BD657F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</w:p>
        </w:tc>
      </w:tr>
    </w:tbl>
    <w:p w:rsidR="007C2DC1" w:rsidRDefault="00D2298C" w:rsidP="001E2579">
      <w:pPr>
        <w:rPr>
          <w:lang w:val="en-US"/>
        </w:rPr>
      </w:pPr>
      <w:r>
        <w:br/>
      </w:r>
      <w:r w:rsidR="00CA52E5">
        <w:rPr>
          <w:lang w:val="en-US"/>
        </w:rPr>
        <w:t>This How-To covers the</w:t>
      </w:r>
      <w:r w:rsidR="004D6519">
        <w:rPr>
          <w:lang w:val="en-US"/>
        </w:rPr>
        <w:t xml:space="preserve"> </w:t>
      </w:r>
      <w:r w:rsidR="00CA52E5">
        <w:rPr>
          <w:lang w:val="en-US"/>
        </w:rPr>
        <w:t>configuration of the more straightforward thresholds</w:t>
      </w:r>
      <w:r w:rsidR="004D6519">
        <w:rPr>
          <w:lang w:val="en-US"/>
        </w:rPr>
        <w:t xml:space="preserve">. Update of the </w:t>
      </w:r>
      <w:r w:rsidR="004D6519">
        <w:rPr>
          <w:lang w:val="en-US"/>
        </w:rPr>
        <w:t>more complex threshold rules used for the Threshold Status Table</w:t>
      </w:r>
      <w:r w:rsidR="00CA52E5">
        <w:rPr>
          <w:lang w:val="en-US"/>
        </w:rPr>
        <w:t xml:space="preserve"> is covered in a separate How-To.</w:t>
      </w:r>
      <w:r w:rsidR="00CA52E5">
        <w:rPr>
          <w:lang w:val="en-US"/>
        </w:rPr>
        <w:br/>
      </w:r>
    </w:p>
    <w:p w:rsidR="004D6519" w:rsidRDefault="004D6519" w:rsidP="001E2579">
      <w:pPr>
        <w:rPr>
          <w:lang w:val="en-US"/>
        </w:rPr>
      </w:pPr>
      <w:proofErr w:type="gramStart"/>
      <w:r>
        <w:rPr>
          <w:lang w:val="en-US"/>
        </w:rPr>
        <w:t>An example of a straightforward threshold are</w:t>
      </w:r>
      <w:proofErr w:type="gramEnd"/>
      <w:r>
        <w:rPr>
          <w:lang w:val="en-US"/>
        </w:rPr>
        <w:t xml:space="preserve"> the thresholds configured for ROWS-Flood.</w:t>
      </w:r>
    </w:p>
    <w:p w:rsidR="004D6519" w:rsidRPr="004D6519" w:rsidRDefault="004D6519" w:rsidP="004D6519">
      <w:pPr>
        <w:ind w:left="1440" w:hanging="1440"/>
        <w:rPr>
          <w:lang w:val="en-US"/>
        </w:rPr>
      </w:pPr>
      <w:r w:rsidRPr="004D6519">
        <w:rPr>
          <w:b/>
          <w:lang w:val="en-US"/>
        </w:rPr>
        <w:t>Doctors Point</w:t>
      </w:r>
      <w:r w:rsidRPr="004D6519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4D6519">
        <w:rPr>
          <w:lang w:val="en-US"/>
        </w:rPr>
        <w:t>Q 25,000 ML/day (Channel Capacity</w:t>
      </w:r>
      <w:proofErr w:type="gramStart"/>
      <w:r w:rsidRPr="004D6519">
        <w:rPr>
          <w:lang w:val="en-US"/>
        </w:rPr>
        <w:t>)</w:t>
      </w:r>
      <w:proofErr w:type="gramEnd"/>
      <w:r>
        <w:rPr>
          <w:lang w:val="en-US"/>
        </w:rPr>
        <w:br/>
      </w:r>
      <w:r w:rsidRPr="004D6519">
        <w:rPr>
          <w:lang w:val="en-US"/>
        </w:rPr>
        <w:t>Q 32,000 ML/day (Minor landholder impacts)</w:t>
      </w:r>
      <w:r>
        <w:rPr>
          <w:lang w:val="en-US"/>
        </w:rPr>
        <w:br/>
      </w:r>
      <w:r w:rsidRPr="004D6519">
        <w:rPr>
          <w:lang w:val="en-US"/>
        </w:rPr>
        <w:t>Q 40,000 ML/day (1:2 ARI, Considerable landholder impacts impacts)</w:t>
      </w:r>
    </w:p>
    <w:p w:rsidR="004D6519" w:rsidRDefault="004D6519" w:rsidP="004D6519">
      <w:pPr>
        <w:ind w:left="1440" w:hanging="1440"/>
        <w:rPr>
          <w:lang w:val="en-US"/>
        </w:rPr>
      </w:pPr>
      <w:r w:rsidRPr="004D6519">
        <w:rPr>
          <w:b/>
          <w:lang w:val="en-US"/>
        </w:rPr>
        <w:t>Albury</w:t>
      </w:r>
      <w:r w:rsidRPr="004D6519">
        <w:rPr>
          <w:lang w:val="en-US"/>
        </w:rPr>
        <w:t>:</w:t>
      </w:r>
      <w:r>
        <w:rPr>
          <w:lang w:val="en-US"/>
        </w:rPr>
        <w:tab/>
      </w:r>
      <w:r w:rsidRPr="004D6519">
        <w:rPr>
          <w:lang w:val="en-US"/>
        </w:rPr>
        <w:t>H 3.0 (Channel Capacity</w:t>
      </w:r>
      <w:proofErr w:type="gramStart"/>
      <w:r w:rsidRPr="004D6519">
        <w:rPr>
          <w:lang w:val="en-US"/>
        </w:rPr>
        <w:t>)</w:t>
      </w:r>
      <w:proofErr w:type="gramEnd"/>
      <w:r>
        <w:rPr>
          <w:lang w:val="en-US"/>
        </w:rPr>
        <w:br/>
      </w:r>
      <w:r w:rsidRPr="004D6519">
        <w:rPr>
          <w:lang w:val="en-US"/>
        </w:rPr>
        <w:t>H 3.5 (Minor landholder impacts)</w:t>
      </w:r>
      <w:r>
        <w:rPr>
          <w:lang w:val="en-US"/>
        </w:rPr>
        <w:br/>
      </w:r>
      <w:r w:rsidRPr="004D6519">
        <w:rPr>
          <w:lang w:val="en-US"/>
        </w:rPr>
        <w:t>H 4.1 (Major landholder impacts)</w:t>
      </w:r>
      <w:r>
        <w:rPr>
          <w:lang w:val="en-US"/>
        </w:rPr>
        <w:br/>
      </w:r>
      <w:r w:rsidRPr="004D6519">
        <w:rPr>
          <w:lang w:val="en-US"/>
        </w:rPr>
        <w:t>H 5.5 (1:20 ARI, Major Flood level)</w:t>
      </w:r>
      <w:r>
        <w:rPr>
          <w:lang w:val="en-US"/>
        </w:rPr>
        <w:br/>
      </w:r>
      <w:r w:rsidRPr="004D6519">
        <w:rPr>
          <w:lang w:val="en-US"/>
        </w:rPr>
        <w:t>H 5.85 (1:100 ARI, Top of Albury level)</w:t>
      </w:r>
    </w:p>
    <w:p w:rsidR="004D6519" w:rsidRDefault="004D6519" w:rsidP="001E2579">
      <w:pPr>
        <w:rPr>
          <w:lang w:val="en-US"/>
        </w:rPr>
      </w:pPr>
      <w:r>
        <w:rPr>
          <w:lang w:val="en-US"/>
        </w:rPr>
        <w:t xml:space="preserve">This type of thresholds is configured in the </w:t>
      </w:r>
      <w:proofErr w:type="spellStart"/>
      <w:r>
        <w:rPr>
          <w:lang w:val="en-US"/>
        </w:rPr>
        <w:t>RegionConfigFiles</w:t>
      </w:r>
      <w:proofErr w:type="spellEnd"/>
      <w:r>
        <w:rPr>
          <w:lang w:val="en-US"/>
        </w:rPr>
        <w:t xml:space="preserve"> </w:t>
      </w:r>
      <w:r w:rsidRPr="004D6519">
        <w:rPr>
          <w:lang w:val="en-US"/>
        </w:rPr>
        <w:t>ThresholdValueSets.xml</w:t>
      </w:r>
      <w:proofErr w:type="gramStart"/>
      <w:r>
        <w:rPr>
          <w:lang w:val="en-US"/>
        </w:rPr>
        <w:t xml:space="preserve">,  </w:t>
      </w:r>
      <w:r>
        <w:rPr>
          <w:lang w:val="en-US"/>
        </w:rPr>
        <w:t>Thresholds</w:t>
      </w:r>
      <w:r w:rsidRPr="004D6519">
        <w:rPr>
          <w:lang w:val="en-US"/>
        </w:rPr>
        <w:t>.xml</w:t>
      </w:r>
      <w:proofErr w:type="gramEnd"/>
      <w:r>
        <w:rPr>
          <w:lang w:val="en-US"/>
        </w:rPr>
        <w:t xml:space="preserve"> and </w:t>
      </w:r>
      <w:r w:rsidRPr="004D6519">
        <w:rPr>
          <w:lang w:val="en-US"/>
        </w:rPr>
        <w:t>ThresholdWarningLevels.xml</w:t>
      </w:r>
      <w:r>
        <w:rPr>
          <w:lang w:val="en-US"/>
        </w:rPr>
        <w:t xml:space="preserve">. For more information, the reader is referred to the Delft-FEWS wiki: </w:t>
      </w:r>
      <w:hyperlink r:id="rId9" w:history="1">
        <w:r w:rsidRPr="003F1328">
          <w:rPr>
            <w:rStyle w:val="Hyperlink"/>
            <w:lang w:val="en-US"/>
          </w:rPr>
          <w:t>https://publicwiki.deltares.nl/display/FEWSDOC/09+Thresholds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4D6519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13"/>
  </w:num>
  <w:num w:numId="12">
    <w:abstractNumId w:val="7"/>
  </w:num>
  <w:num w:numId="13">
    <w:abstractNumId w:val="8"/>
  </w:num>
  <w:num w:numId="14">
    <w:abstractNumId w:val="0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A447D"/>
    <w:rsid w:val="000B7D35"/>
    <w:rsid w:val="000E2AAC"/>
    <w:rsid w:val="001E2579"/>
    <w:rsid w:val="001E63A2"/>
    <w:rsid w:val="002328ED"/>
    <w:rsid w:val="002D1F97"/>
    <w:rsid w:val="00301C3E"/>
    <w:rsid w:val="0035231D"/>
    <w:rsid w:val="00394DE2"/>
    <w:rsid w:val="003B15E4"/>
    <w:rsid w:val="00411E68"/>
    <w:rsid w:val="004565F6"/>
    <w:rsid w:val="00497F68"/>
    <w:rsid w:val="004C3B54"/>
    <w:rsid w:val="004D6519"/>
    <w:rsid w:val="004D7B87"/>
    <w:rsid w:val="004E741C"/>
    <w:rsid w:val="00535E9B"/>
    <w:rsid w:val="005879F1"/>
    <w:rsid w:val="0059738C"/>
    <w:rsid w:val="005A7EED"/>
    <w:rsid w:val="005D0B38"/>
    <w:rsid w:val="005D24B1"/>
    <w:rsid w:val="005F2007"/>
    <w:rsid w:val="0060105D"/>
    <w:rsid w:val="006A1040"/>
    <w:rsid w:val="00706798"/>
    <w:rsid w:val="00750658"/>
    <w:rsid w:val="00771317"/>
    <w:rsid w:val="0078280E"/>
    <w:rsid w:val="00786556"/>
    <w:rsid w:val="00791B05"/>
    <w:rsid w:val="007C2DC1"/>
    <w:rsid w:val="007D40A2"/>
    <w:rsid w:val="00814011"/>
    <w:rsid w:val="008365AB"/>
    <w:rsid w:val="0088105F"/>
    <w:rsid w:val="008D1D38"/>
    <w:rsid w:val="008D632B"/>
    <w:rsid w:val="008E43DC"/>
    <w:rsid w:val="0090233B"/>
    <w:rsid w:val="0093064D"/>
    <w:rsid w:val="009B414D"/>
    <w:rsid w:val="009B5E0D"/>
    <w:rsid w:val="009D06ED"/>
    <w:rsid w:val="00A12B27"/>
    <w:rsid w:val="00A20DF6"/>
    <w:rsid w:val="00A646CC"/>
    <w:rsid w:val="00A76E74"/>
    <w:rsid w:val="00AF09E6"/>
    <w:rsid w:val="00B3500C"/>
    <w:rsid w:val="00B768BD"/>
    <w:rsid w:val="00C62BE7"/>
    <w:rsid w:val="00C90D67"/>
    <w:rsid w:val="00CA52E5"/>
    <w:rsid w:val="00CD0ADF"/>
    <w:rsid w:val="00CF181E"/>
    <w:rsid w:val="00D11B60"/>
    <w:rsid w:val="00D2298C"/>
    <w:rsid w:val="00D3111E"/>
    <w:rsid w:val="00D52D82"/>
    <w:rsid w:val="00D765B9"/>
    <w:rsid w:val="00D919F8"/>
    <w:rsid w:val="00DB7947"/>
    <w:rsid w:val="00DD1040"/>
    <w:rsid w:val="00E22417"/>
    <w:rsid w:val="00E54ADD"/>
    <w:rsid w:val="00E94E3B"/>
    <w:rsid w:val="00EA53EF"/>
    <w:rsid w:val="00F4107F"/>
    <w:rsid w:val="00F75920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ublicwiki.deltares.nl/display/FEWSDOC/09+Thresho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D300-19B8-43B1-97AB-61854D91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3</cp:revision>
  <cp:lastPrinted>2016-06-23T02:18:00Z</cp:lastPrinted>
  <dcterms:created xsi:type="dcterms:W3CDTF">2016-06-23T02:19:00Z</dcterms:created>
  <dcterms:modified xsi:type="dcterms:W3CDTF">2016-06-23T02:24:00Z</dcterms:modified>
</cp:coreProperties>
</file>