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9"/>
        <w:gridCol w:w="7291"/>
      </w:tblGrid>
      <w:tr w:rsidR="00F77329" w:rsidTr="00F77329">
        <w:tc>
          <w:tcPr>
            <w:tcW w:w="1349" w:type="dxa"/>
          </w:tcPr>
          <w:p w:rsidR="00F77329" w:rsidRDefault="00F77329">
            <w:r>
              <w:t>How to</w:t>
            </w:r>
          </w:p>
        </w:tc>
        <w:tc>
          <w:tcPr>
            <w:tcW w:w="7291" w:type="dxa"/>
          </w:tcPr>
          <w:p w:rsidR="00F77329" w:rsidRDefault="00D919F8" w:rsidP="004D0B1F">
            <w:r w:rsidRPr="00D919F8">
              <w:rPr>
                <w:noProof/>
                <w:lang w:val="en-AU" w:eastAsia="en-AU"/>
              </w:rPr>
              <w:drawing>
                <wp:anchor distT="0" distB="0" distL="114300" distR="114300" simplePos="0" relativeHeight="251660288" behindDoc="1" locked="0" layoutInCell="1" allowOverlap="1" wp14:anchorId="366A8D49" wp14:editId="30BB0622">
                  <wp:simplePos x="0" y="0"/>
                  <wp:positionH relativeFrom="column">
                    <wp:posOffset>3360275</wp:posOffset>
                  </wp:positionH>
                  <wp:positionV relativeFrom="paragraph">
                    <wp:posOffset>-836295</wp:posOffset>
                  </wp:positionV>
                  <wp:extent cx="2285365" cy="1323340"/>
                  <wp:effectExtent l="0" t="0" r="0" b="0"/>
                  <wp:wrapNone/>
                  <wp:docPr id="4" name="Picture 4" descr="D:\projecten\1210326 MDBA ROWS (local, See N)\C. Report - advise\Workshops\2015-02 workshop 3 UAT, end user training\Screenshots\DELTARES_ENABLING_RG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projecten\1210326 MDBA ROWS (local, See N)\C. Report - advise\Workshops\2015-02 workshop 3 UAT, end user training\Screenshots\DELTARES_ENABLING_RG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5365" cy="1323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B414D">
              <w:t xml:space="preserve">River Operations – </w:t>
            </w:r>
            <w:r w:rsidR="004D0B1F">
              <w:t>verify threshold crossings</w:t>
            </w:r>
          </w:p>
        </w:tc>
      </w:tr>
      <w:tr w:rsidR="00F77329" w:rsidTr="00F77329">
        <w:tc>
          <w:tcPr>
            <w:tcW w:w="1349" w:type="dxa"/>
          </w:tcPr>
          <w:p w:rsidR="00F77329" w:rsidRDefault="00F77329">
            <w:r>
              <w:t>Description</w:t>
            </w:r>
          </w:p>
        </w:tc>
        <w:tc>
          <w:tcPr>
            <w:tcW w:w="7291" w:type="dxa"/>
          </w:tcPr>
          <w:p w:rsidR="00F77329" w:rsidRDefault="00F77329" w:rsidP="004D0B1F">
            <w:r>
              <w:t xml:space="preserve">Step by step description of how to </w:t>
            </w:r>
            <w:r w:rsidR="004D0B1F">
              <w:t>verify threshold crossings</w:t>
            </w:r>
          </w:p>
        </w:tc>
      </w:tr>
      <w:tr w:rsidR="00F77329" w:rsidTr="00F77329">
        <w:tc>
          <w:tcPr>
            <w:tcW w:w="1349" w:type="dxa"/>
          </w:tcPr>
          <w:p w:rsidR="00F77329" w:rsidRDefault="00F77329">
            <w:r>
              <w:t>Comments</w:t>
            </w:r>
          </w:p>
        </w:tc>
        <w:tc>
          <w:tcPr>
            <w:tcW w:w="7291" w:type="dxa"/>
          </w:tcPr>
          <w:p w:rsidR="00D52D82" w:rsidRDefault="00D919F8" w:rsidP="00F77329">
            <w:r w:rsidRPr="00D919F8">
              <w:rPr>
                <w:noProof/>
                <w:lang w:val="en-AU" w:eastAsia="en-AU"/>
              </w:rPr>
              <w:drawing>
                <wp:anchor distT="0" distB="0" distL="114300" distR="114300" simplePos="0" relativeHeight="251659264" behindDoc="1" locked="0" layoutInCell="1" allowOverlap="1" wp14:anchorId="11E70D50" wp14:editId="67F66A10">
                  <wp:simplePos x="0" y="0"/>
                  <wp:positionH relativeFrom="column">
                    <wp:posOffset>4497560</wp:posOffset>
                  </wp:positionH>
                  <wp:positionV relativeFrom="paragraph">
                    <wp:posOffset>121920</wp:posOffset>
                  </wp:positionV>
                  <wp:extent cx="1152525" cy="781050"/>
                  <wp:effectExtent l="0" t="0" r="9525" b="0"/>
                  <wp:wrapNone/>
                  <wp:docPr id="1536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6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49" t="12384" r="12613" b="13548"/>
                          <a:stretch/>
                        </pic:blipFill>
                        <pic:spPr bwMode="auto">
                          <a:xfrm>
                            <a:off x="0" y="0"/>
                            <a:ext cx="1152525" cy="781050"/>
                          </a:xfrm>
                          <a:prstGeom prst="rect">
                            <a:avLst/>
                          </a:prstGeom>
                          <a:solidFill>
                            <a:srgbClr val="FFFF99"/>
                          </a:solidFill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52D82">
              <w:t xml:space="preserve">The </w:t>
            </w:r>
            <w:r w:rsidR="00D52D82">
              <w:rPr>
                <w:i/>
              </w:rPr>
              <w:t>italic</w:t>
            </w:r>
            <w:r w:rsidR="00D52D82">
              <w:t xml:space="preserve"> phrases correspond to the red markings in the screenshots.</w:t>
            </w:r>
          </w:p>
          <w:p w:rsidR="00F77329" w:rsidRDefault="00F77329" w:rsidP="00F77329">
            <w:r>
              <w:t>Please be aware that the screenshots may deviate slightly from the application</w:t>
            </w:r>
          </w:p>
        </w:tc>
      </w:tr>
      <w:tr w:rsidR="00F77329" w:rsidTr="00F77329">
        <w:tc>
          <w:tcPr>
            <w:tcW w:w="1349" w:type="dxa"/>
          </w:tcPr>
          <w:p w:rsidR="00F77329" w:rsidRDefault="00F77329">
            <w:r>
              <w:t>version</w:t>
            </w:r>
          </w:p>
        </w:tc>
        <w:tc>
          <w:tcPr>
            <w:tcW w:w="7291" w:type="dxa"/>
          </w:tcPr>
          <w:p w:rsidR="00F77329" w:rsidRDefault="00523B82">
            <w:r>
              <w:t>2016-01</w:t>
            </w:r>
          </w:p>
        </w:tc>
      </w:tr>
    </w:tbl>
    <w:p w:rsidR="00795064" w:rsidRDefault="00D2298C" w:rsidP="001E2579">
      <w:pPr>
        <w:rPr>
          <w:lang w:val="en-US"/>
        </w:rPr>
      </w:pPr>
      <w:r>
        <w:br/>
      </w:r>
      <w:r w:rsidR="00795064">
        <w:rPr>
          <w:lang w:val="en-US"/>
        </w:rPr>
        <w:t xml:space="preserve">Data used for Threshold Status Display </w:t>
      </w:r>
      <w:r w:rsidR="00F55456">
        <w:rPr>
          <w:lang w:val="en-US"/>
        </w:rPr>
        <w:t>is from MDBC_OPS and OPS sheets</w:t>
      </w:r>
      <w:r w:rsidR="00795064">
        <w:rPr>
          <w:lang w:val="en-US"/>
        </w:rPr>
        <w:t>. Hourly data for site 401211A</w:t>
      </w:r>
      <w:r w:rsidR="003E3383">
        <w:rPr>
          <w:lang w:val="en-US"/>
        </w:rPr>
        <w:t xml:space="preserve"> </w:t>
      </w:r>
      <w:r w:rsidR="00B73492">
        <w:rPr>
          <w:lang w:val="en-US"/>
        </w:rPr>
        <w:t>Coleman’s</w:t>
      </w:r>
      <w:r w:rsidR="003E3383">
        <w:rPr>
          <w:lang w:val="en-US"/>
        </w:rPr>
        <w:t xml:space="preserve"> is from telemetry.</w:t>
      </w:r>
      <w:r w:rsidR="00F55456">
        <w:rPr>
          <w:lang w:val="en-US"/>
        </w:rPr>
        <w:t xml:space="preserve"> </w:t>
      </w:r>
      <w:r w:rsidR="00795064">
        <w:rPr>
          <w:lang w:val="en-US"/>
        </w:rPr>
        <w:t>Data used for email alerts is from</w:t>
      </w:r>
      <w:r w:rsidR="003E3383">
        <w:rPr>
          <w:lang w:val="en-US"/>
        </w:rPr>
        <w:t xml:space="preserve"> OPO.</w:t>
      </w:r>
      <w:r w:rsidR="00F55456" w:rsidRPr="00F55456">
        <w:rPr>
          <w:lang w:val="en-US"/>
        </w:rPr>
        <w:t xml:space="preserve"> </w:t>
      </w:r>
      <w:r w:rsidR="00F55456">
        <w:rPr>
          <w:lang w:val="en-US"/>
        </w:rPr>
        <w:t>Workflows – Import MDBC_OPS and Prepare Thresholds are scheduled once a day.</w:t>
      </w:r>
    </w:p>
    <w:p w:rsidR="003E3383" w:rsidRDefault="003E3383" w:rsidP="00A85848">
      <w:r>
        <w:t>There are several ways to check the threshold breaches.</w:t>
      </w:r>
    </w:p>
    <w:p w:rsidR="003E3383" w:rsidRPr="00607B8C" w:rsidRDefault="003E3383" w:rsidP="003E3383">
      <w:pPr>
        <w:rPr>
          <w:b/>
          <w:sz w:val="28"/>
          <w:szCs w:val="28"/>
        </w:rPr>
      </w:pPr>
      <w:r w:rsidRPr="00607B8C">
        <w:rPr>
          <w:b/>
          <w:sz w:val="28"/>
          <w:szCs w:val="28"/>
        </w:rPr>
        <w:t>Threshold Status Table</w:t>
      </w:r>
    </w:p>
    <w:p w:rsidR="003A2EF0" w:rsidRPr="00F55456" w:rsidRDefault="003A2EF0" w:rsidP="003A2EF0">
      <w:pPr>
        <w:pStyle w:val="ListParagraph"/>
        <w:numPr>
          <w:ilvl w:val="0"/>
          <w:numId w:val="6"/>
        </w:numPr>
      </w:pPr>
      <w:r w:rsidRPr="003A2EF0">
        <w:rPr>
          <w:lang w:val="en-US"/>
        </w:rPr>
        <w:t>Open display 'Threshold Status Table' from Explorer toolbar</w:t>
      </w:r>
      <w:r>
        <w:rPr>
          <w:noProof/>
          <w:lang w:val="en-AU" w:eastAsia="en-AU"/>
        </w:rPr>
        <w:t xml:space="preserve"> </w:t>
      </w:r>
      <w:r>
        <w:rPr>
          <w:noProof/>
          <w:lang w:val="en-AU" w:eastAsia="en-AU"/>
        </w:rPr>
        <w:drawing>
          <wp:inline distT="0" distB="0" distL="0" distR="0" wp14:anchorId="75623A1D" wp14:editId="545C6D5C">
            <wp:extent cx="1257300" cy="190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7" b="16666"/>
                    <a:stretch/>
                  </pic:blipFill>
                  <pic:spPr bwMode="auto">
                    <a:xfrm>
                      <a:off x="0" y="0"/>
                      <a:ext cx="125730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456" w:rsidRPr="003A2EF0" w:rsidRDefault="00F55456" w:rsidP="00F55456">
      <w:pPr>
        <w:pStyle w:val="ListParagraph"/>
      </w:pPr>
    </w:p>
    <w:p w:rsidR="00F55456" w:rsidRPr="00F55456" w:rsidRDefault="003A2EF0" w:rsidP="00F5545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Pick from the reach of interest. SO&amp;O and RO</w:t>
      </w:r>
      <w:r w:rsidR="00DF53AC">
        <w:rPr>
          <w:lang w:val="en-US"/>
        </w:rPr>
        <w:t xml:space="preserve"> (operational)</w:t>
      </w:r>
      <w:r>
        <w:rPr>
          <w:lang w:val="en-US"/>
        </w:rPr>
        <w:t xml:space="preserve"> rules are split for each reach for river operators’ convenience.</w:t>
      </w:r>
    </w:p>
    <w:p w:rsidR="003A2EF0" w:rsidRDefault="003A2EF0" w:rsidP="003A2EF0">
      <w:pPr>
        <w:pStyle w:val="ListParagraph"/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AU" w:eastAsia="en-AU"/>
        </w:rPr>
        <w:drawing>
          <wp:inline distT="0" distB="0" distL="0" distR="0" wp14:anchorId="6146BA3F" wp14:editId="5603258E">
            <wp:extent cx="2447925" cy="1771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56" w:rsidRDefault="00F55456" w:rsidP="003A2EF0">
      <w:pPr>
        <w:pStyle w:val="ListParagraph"/>
        <w:rPr>
          <w:lang w:val="en-US"/>
        </w:rPr>
      </w:pPr>
    </w:p>
    <w:p w:rsidR="006C4DB1" w:rsidRDefault="003A2EF0" w:rsidP="003A2EF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An overview</w:t>
      </w:r>
      <w:r w:rsidRPr="003A2EF0">
        <w:rPr>
          <w:lang w:val="en-US"/>
        </w:rPr>
        <w:t xml:space="preserve"> table is shown listing a row of sites. For each site, the table shows per parameter the actual value at the time of the slider and a counter of the total number of thresholds crossing since the beginning of the water year (June 1) until the slider time</w:t>
      </w:r>
      <w:r>
        <w:rPr>
          <w:lang w:val="en-US"/>
        </w:rPr>
        <w:t xml:space="preserve">. </w:t>
      </w:r>
      <w:r w:rsidR="00864935">
        <w:rPr>
          <w:lang w:val="en-US"/>
        </w:rPr>
        <w:t>For checking the threshold rules used here, please find ‘</w:t>
      </w:r>
      <w:proofErr w:type="spellStart"/>
      <w:r w:rsidR="00864935">
        <w:rPr>
          <w:lang w:val="en-US"/>
        </w:rPr>
        <w:t>Reference_ROWS</w:t>
      </w:r>
      <w:proofErr w:type="spellEnd"/>
      <w:r w:rsidR="00864935">
        <w:rPr>
          <w:lang w:val="en-US"/>
        </w:rPr>
        <w:t xml:space="preserve"> Threshold Rules’ document from ‘Document Overview’ tab.</w:t>
      </w:r>
    </w:p>
    <w:p w:rsidR="00797AE7" w:rsidRDefault="00797AE7" w:rsidP="00797AE7">
      <w:pPr>
        <w:pStyle w:val="ListParagraph"/>
        <w:ind w:left="-284"/>
        <w:rPr>
          <w:lang w:val="en-US"/>
        </w:rPr>
      </w:pPr>
      <w:r>
        <w:rPr>
          <w:noProof/>
          <w:lang w:val="en-AU" w:eastAsia="en-AU"/>
        </w:rPr>
        <w:lastRenderedPageBreak/>
        <w:drawing>
          <wp:inline distT="0" distB="0" distL="0" distR="0" wp14:anchorId="320C6F89" wp14:editId="1E505E85">
            <wp:extent cx="6645819" cy="4494362"/>
            <wp:effectExtent l="0" t="0" r="317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8552" cy="450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AE7" w:rsidRDefault="00797AE7" w:rsidP="006C4DB1">
      <w:pPr>
        <w:pStyle w:val="ListParagraph"/>
        <w:rPr>
          <w:noProof/>
          <w:lang w:val="en-AU" w:eastAsia="en-AU"/>
        </w:rPr>
      </w:pPr>
    </w:p>
    <w:p w:rsidR="003E3383" w:rsidRPr="00864935" w:rsidRDefault="006C4DB1" w:rsidP="003E338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558400" behindDoc="0" locked="0" layoutInCell="1" allowOverlap="1" wp14:anchorId="6E72E7FA" wp14:editId="493A66AB">
                <wp:simplePos x="0" y="0"/>
                <wp:positionH relativeFrom="column">
                  <wp:posOffset>409575</wp:posOffset>
                </wp:positionH>
                <wp:positionV relativeFrom="paragraph">
                  <wp:posOffset>359410</wp:posOffset>
                </wp:positionV>
                <wp:extent cx="333375" cy="304800"/>
                <wp:effectExtent l="0" t="0" r="28575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5260D7" id="Oval 14" o:spid="_x0000_s1026" style="position:absolute;margin-left:32.25pt;margin-top:28.3pt;width:26.25pt;height:24pt;z-index:25155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" filled="f" strokecolor="red" strokeweight="2pt"/>
            </w:pict>
          </mc:Fallback>
        </mc:AlternateContent>
      </w:r>
      <w:r w:rsidR="003A2EF0" w:rsidRPr="00864935">
        <w:rPr>
          <w:lang w:val="en-US"/>
        </w:rPr>
        <w:t xml:space="preserve">The default view period is last 30 days. It can be changed </w:t>
      </w:r>
      <w:r w:rsidR="00864935">
        <w:rPr>
          <w:lang w:val="en-US"/>
        </w:rPr>
        <w:t xml:space="preserve">via </w:t>
      </w:r>
      <w:r w:rsidR="003A2EF0" w:rsidRPr="00864935">
        <w:rPr>
          <w:lang w:val="en-US"/>
        </w:rPr>
        <w:t>‘View Period of Time Slider’</w:t>
      </w:r>
      <w:r w:rsidR="00864935">
        <w:rPr>
          <w:lang w:val="en-US"/>
        </w:rPr>
        <w:t xml:space="preserve"> window.</w:t>
      </w:r>
    </w:p>
    <w:p w:rsidR="003A2EF0" w:rsidRDefault="003A2EF0" w:rsidP="00864935">
      <w:pPr>
        <w:pStyle w:val="ListParagraph"/>
        <w:rPr>
          <w:b/>
        </w:rPr>
      </w:pPr>
      <w:r>
        <w:rPr>
          <w:noProof/>
          <w:lang w:val="en-AU" w:eastAsia="en-AU"/>
        </w:rPr>
        <w:drawing>
          <wp:inline distT="0" distB="0" distL="0" distR="0" wp14:anchorId="27969161" wp14:editId="30838EE2">
            <wp:extent cx="2847975" cy="1636235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5295" cy="164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56" w:rsidRDefault="00F55456" w:rsidP="00864935">
      <w:pPr>
        <w:pStyle w:val="ListParagraph"/>
        <w:rPr>
          <w:b/>
        </w:rPr>
      </w:pPr>
    </w:p>
    <w:p w:rsidR="00864935" w:rsidRPr="00A53409" w:rsidRDefault="00864935" w:rsidP="0086493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noProof/>
          <w:lang w:eastAsia="en-GB"/>
        </w:rPr>
        <w:t xml:space="preserve">If a threshold crossing occurs at the time of the slider, the cell receives a color. </w:t>
      </w:r>
      <w:r w:rsidR="00C37D63">
        <w:rPr>
          <w:lang w:val="en-US"/>
        </w:rPr>
        <w:t xml:space="preserve">The legend shows the different levels of the threshold breaches. </w:t>
      </w:r>
      <w:r w:rsidR="00DF53AC">
        <w:rPr>
          <w:noProof/>
          <w:lang w:eastAsia="en-GB"/>
        </w:rPr>
        <w:t>A count cell showing '--</w:t>
      </w:r>
      <w:r>
        <w:rPr>
          <w:noProof/>
          <w:lang w:eastAsia="en-GB"/>
        </w:rPr>
        <w:t>-' is an indication that no threshold has been defined for this location-parameter combination.</w:t>
      </w:r>
    </w:p>
    <w:p w:rsidR="00A53409" w:rsidRPr="00C37D63" w:rsidRDefault="00A53409" w:rsidP="00A53409">
      <w:pPr>
        <w:pStyle w:val="ListParagraph"/>
        <w:rPr>
          <w:lang w:val="en-US"/>
        </w:rPr>
      </w:pPr>
      <w:r>
        <w:rPr>
          <w:noProof/>
          <w:lang w:eastAsia="en-GB"/>
        </w:rPr>
        <w:t xml:space="preserve">Note: It only counts the total breaches of “Hard”, “Salinity” and “DO%” </w:t>
      </w:r>
      <w:r w:rsidRPr="006C4DB1">
        <w:rPr>
          <w:lang w:val="en-US"/>
        </w:rPr>
        <w:t>since the beginning of the water year</w:t>
      </w:r>
      <w:r>
        <w:rPr>
          <w:noProof/>
          <w:lang w:eastAsia="en-GB"/>
        </w:rPr>
        <w:t>.</w:t>
      </w:r>
    </w:p>
    <w:p w:rsidR="006C4DB1" w:rsidRDefault="00C37D63" w:rsidP="006C4DB1">
      <w:pPr>
        <w:pStyle w:val="ListParagraph"/>
        <w:rPr>
          <w:noProof/>
          <w:lang w:val="en-AU" w:eastAsia="en-AU"/>
        </w:rPr>
      </w:pPr>
      <w:r>
        <w:rPr>
          <w:noProof/>
          <w:lang w:val="en-AU" w:eastAsia="en-AU"/>
        </w:rPr>
        <w:drawing>
          <wp:inline distT="0" distB="0" distL="0" distR="0" wp14:anchorId="328A4382" wp14:editId="7E5BDC15">
            <wp:extent cx="2362200" cy="428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D63">
        <w:rPr>
          <w:noProof/>
          <w:lang w:val="en-AU" w:eastAsia="en-AU"/>
        </w:rPr>
        <w:t xml:space="preserve"> </w:t>
      </w:r>
    </w:p>
    <w:p w:rsidR="00F55456" w:rsidRDefault="00F55456" w:rsidP="006C4DB1">
      <w:pPr>
        <w:pStyle w:val="ListParagraph"/>
        <w:rPr>
          <w:noProof/>
          <w:lang w:val="en-AU" w:eastAsia="en-AU"/>
        </w:rPr>
      </w:pPr>
    </w:p>
    <w:p w:rsidR="006C4DB1" w:rsidRPr="006C4DB1" w:rsidRDefault="00C37D63" w:rsidP="006C4DB1">
      <w:pPr>
        <w:pStyle w:val="ListParagraph"/>
        <w:numPr>
          <w:ilvl w:val="0"/>
          <w:numId w:val="6"/>
        </w:numPr>
        <w:rPr>
          <w:lang w:val="en-US"/>
        </w:rPr>
      </w:pPr>
      <w:r w:rsidRPr="006C4DB1">
        <w:rPr>
          <w:lang w:val="en-US"/>
        </w:rPr>
        <w:t>Click on any value to go to the time</w:t>
      </w:r>
      <w:r w:rsidR="00607B8C" w:rsidRPr="006C4DB1">
        <w:rPr>
          <w:lang w:val="en-US"/>
        </w:rPr>
        <w:t xml:space="preserve"> </w:t>
      </w:r>
      <w:r w:rsidRPr="006C4DB1">
        <w:rPr>
          <w:lang w:val="en-US"/>
        </w:rPr>
        <w:t>series of the underlying threshold assessment. Both the parameter and the associated counter will show the same display.</w:t>
      </w:r>
      <w:r w:rsidR="006C4DB1" w:rsidRPr="006C4DB1">
        <w:rPr>
          <w:lang w:val="en-US"/>
        </w:rPr>
        <w:t xml:space="preserve"> The display is composed </w:t>
      </w:r>
      <w:r w:rsidR="006C4DB1" w:rsidRPr="006C4DB1">
        <w:rPr>
          <w:lang w:val="en-US"/>
        </w:rPr>
        <w:lastRenderedPageBreak/>
        <w:t>of at least two subplots. The top section shows the actual parameter value and the threshold definitio</w:t>
      </w:r>
      <w:r w:rsidR="0000640F">
        <w:rPr>
          <w:lang w:val="en-US"/>
        </w:rPr>
        <w:t xml:space="preserve">n. The bottom section shows all </w:t>
      </w:r>
      <w:r w:rsidR="006C4DB1" w:rsidRPr="006C4DB1">
        <w:rPr>
          <w:lang w:val="en-US"/>
        </w:rPr>
        <w:t xml:space="preserve">type of the threshold crossing (left axis, </w:t>
      </w:r>
      <w:r w:rsidR="0000640F">
        <w:rPr>
          <w:lang w:val="en-US"/>
        </w:rPr>
        <w:t xml:space="preserve">hits indicated by diamond dots), but only </w:t>
      </w:r>
      <w:r w:rsidR="006C4DB1" w:rsidRPr="006C4DB1">
        <w:rPr>
          <w:lang w:val="en-US"/>
        </w:rPr>
        <w:t xml:space="preserve">the </w:t>
      </w:r>
      <w:r w:rsidR="00A53409">
        <w:rPr>
          <w:lang w:val="en-US"/>
        </w:rPr>
        <w:t xml:space="preserve">“Hard”, “Salinity” and “DO%” </w:t>
      </w:r>
      <w:r w:rsidR="0000640F">
        <w:rPr>
          <w:lang w:val="en-US"/>
        </w:rPr>
        <w:t>breaches are taken into account of the total accounts</w:t>
      </w:r>
      <w:r w:rsidR="00A53409">
        <w:rPr>
          <w:lang w:val="en-US"/>
        </w:rPr>
        <w:t xml:space="preserve"> </w:t>
      </w:r>
      <w:r w:rsidR="006C4DB1" w:rsidRPr="006C4DB1">
        <w:rPr>
          <w:lang w:val="en-US"/>
        </w:rPr>
        <w:t>since the beginning of the water year (right axis</w:t>
      </w:r>
      <w:r w:rsidR="0000640F">
        <w:rPr>
          <w:lang w:val="en-US"/>
        </w:rPr>
        <w:t>, bars).</w:t>
      </w:r>
      <w:r w:rsidR="00DF53AC">
        <w:rPr>
          <w:lang w:val="en-US"/>
        </w:rPr>
        <w:t xml:space="preserve">  For example, the graph shown below shows one “Hard” crossing and many “Soft” crossings for site downstream </w:t>
      </w:r>
      <w:proofErr w:type="spellStart"/>
      <w:r w:rsidR="00DF53AC">
        <w:rPr>
          <w:lang w:val="en-US"/>
        </w:rPr>
        <w:t>Yarrawonga</w:t>
      </w:r>
      <w:proofErr w:type="spellEnd"/>
      <w:r w:rsidR="00DF53AC">
        <w:rPr>
          <w:lang w:val="en-US"/>
        </w:rPr>
        <w:t xml:space="preserve"> Weir. The annual total count is “1”.</w:t>
      </w:r>
    </w:p>
    <w:p w:rsidR="003A2EF0" w:rsidRDefault="003A2EF0" w:rsidP="003E3383">
      <w:pPr>
        <w:rPr>
          <w:b/>
        </w:rPr>
      </w:pPr>
    </w:p>
    <w:p w:rsidR="00A53409" w:rsidRDefault="00A53409" w:rsidP="003E3383">
      <w:pPr>
        <w:rPr>
          <w:b/>
        </w:rPr>
      </w:pPr>
      <w:r>
        <w:rPr>
          <w:noProof/>
          <w:lang w:val="en-AU" w:eastAsia="en-AU"/>
        </w:rPr>
        <w:drawing>
          <wp:inline distT="0" distB="0" distL="0" distR="0" wp14:anchorId="1EBAB5B7" wp14:editId="17EB2B50">
            <wp:extent cx="5731510" cy="34321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54" w:rsidRPr="00B51D54" w:rsidRDefault="00B51D54" w:rsidP="00B51D54">
      <w:pPr>
        <w:pStyle w:val="ListParagraph"/>
        <w:numPr>
          <w:ilvl w:val="0"/>
          <w:numId w:val="6"/>
        </w:numPr>
        <w:rPr>
          <w:lang w:val="en-US"/>
        </w:rPr>
      </w:pPr>
      <w:r w:rsidRPr="00B51D54">
        <w:rPr>
          <w:lang w:val="en-US"/>
        </w:rPr>
        <w:t>Given the extensive variation in threshold definitions for River Operator Objectives and Specific Objectives and Outcomes, the following color and code scheme has been applied: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0"/>
        <w:gridCol w:w="1540"/>
        <w:gridCol w:w="1540"/>
        <w:gridCol w:w="1540"/>
        <w:gridCol w:w="1541"/>
        <w:gridCol w:w="1541"/>
      </w:tblGrid>
      <w:tr w:rsidR="00B51D54" w:rsidTr="00891F59">
        <w:tc>
          <w:tcPr>
            <w:tcW w:w="1540" w:type="dxa"/>
          </w:tcPr>
          <w:p w:rsidR="00B51D54" w:rsidRPr="003D71E7" w:rsidRDefault="00B51D54" w:rsidP="00CE53A4">
            <w:pPr>
              <w:rPr>
                <w:b/>
                <w:lang w:val="en-US"/>
              </w:rPr>
            </w:pPr>
            <w:r w:rsidRPr="003D71E7">
              <w:rPr>
                <w:b/>
                <w:lang w:val="en-US"/>
              </w:rPr>
              <w:t>Variable</w:t>
            </w:r>
          </w:p>
        </w:tc>
        <w:tc>
          <w:tcPr>
            <w:tcW w:w="1540" w:type="dxa"/>
            <w:tcBorders>
              <w:bottom w:val="single" w:sz="4" w:space="0" w:color="auto"/>
            </w:tcBorders>
          </w:tcPr>
          <w:p w:rsidR="00B51D54" w:rsidRPr="003D71E7" w:rsidRDefault="00B51D54" w:rsidP="00CE53A4">
            <w:pPr>
              <w:rPr>
                <w:b/>
                <w:lang w:val="en-US"/>
              </w:rPr>
            </w:pPr>
            <w:r w:rsidRPr="003D71E7">
              <w:rPr>
                <w:b/>
                <w:lang w:val="en-US"/>
              </w:rPr>
              <w:t>SOFT</w:t>
            </w:r>
          </w:p>
        </w:tc>
        <w:tc>
          <w:tcPr>
            <w:tcW w:w="1540" w:type="dxa"/>
            <w:tcBorders>
              <w:bottom w:val="single" w:sz="4" w:space="0" w:color="auto"/>
            </w:tcBorders>
          </w:tcPr>
          <w:p w:rsidR="00B51D54" w:rsidRPr="003D71E7" w:rsidRDefault="00B51D54" w:rsidP="00CE53A4">
            <w:pPr>
              <w:rPr>
                <w:b/>
                <w:lang w:val="en-US"/>
              </w:rPr>
            </w:pPr>
            <w:r w:rsidRPr="003D71E7">
              <w:rPr>
                <w:b/>
                <w:lang w:val="en-US"/>
              </w:rPr>
              <w:t>HARD</w:t>
            </w:r>
          </w:p>
        </w:tc>
        <w:tc>
          <w:tcPr>
            <w:tcW w:w="1540" w:type="dxa"/>
            <w:tcBorders>
              <w:bottom w:val="single" w:sz="4" w:space="0" w:color="auto"/>
            </w:tcBorders>
          </w:tcPr>
          <w:p w:rsidR="00B51D54" w:rsidRPr="003D71E7" w:rsidRDefault="00B51D54" w:rsidP="00CE53A4">
            <w:pPr>
              <w:rPr>
                <w:b/>
                <w:lang w:val="en-US"/>
              </w:rPr>
            </w:pPr>
            <w:r w:rsidRPr="003D71E7">
              <w:rPr>
                <w:b/>
                <w:lang w:val="en-US"/>
              </w:rPr>
              <w:t>FSL</w:t>
            </w:r>
          </w:p>
        </w:tc>
        <w:tc>
          <w:tcPr>
            <w:tcW w:w="1541" w:type="dxa"/>
          </w:tcPr>
          <w:p w:rsidR="00B51D54" w:rsidRPr="003D71E7" w:rsidRDefault="00B51D54" w:rsidP="00CE53A4">
            <w:pPr>
              <w:rPr>
                <w:b/>
                <w:lang w:val="en-US"/>
              </w:rPr>
            </w:pPr>
            <w:r w:rsidRPr="003D71E7">
              <w:rPr>
                <w:b/>
                <w:lang w:val="en-US"/>
              </w:rPr>
              <w:t>Salinity</w:t>
            </w:r>
          </w:p>
        </w:tc>
        <w:tc>
          <w:tcPr>
            <w:tcW w:w="1541" w:type="dxa"/>
          </w:tcPr>
          <w:p w:rsidR="00B51D54" w:rsidRPr="003D71E7" w:rsidRDefault="00B51D54" w:rsidP="00CE53A4">
            <w:pPr>
              <w:rPr>
                <w:b/>
                <w:lang w:val="en-US"/>
              </w:rPr>
            </w:pPr>
            <w:r w:rsidRPr="003D71E7">
              <w:rPr>
                <w:b/>
                <w:lang w:val="en-US"/>
              </w:rPr>
              <w:t>DO%</w:t>
            </w:r>
          </w:p>
        </w:tc>
      </w:tr>
      <w:tr w:rsidR="00B51D54" w:rsidTr="00891F59">
        <w:tc>
          <w:tcPr>
            <w:tcW w:w="1540" w:type="dxa"/>
          </w:tcPr>
          <w:p w:rsidR="00B51D54" w:rsidRDefault="00B51D54" w:rsidP="00CE53A4">
            <w:pPr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1540" w:type="dxa"/>
            <w:shd w:val="clear" w:color="auto" w:fill="F1ADCA"/>
          </w:tcPr>
          <w:p w:rsidR="00B51D54" w:rsidRPr="00891F59" w:rsidRDefault="00B51D54" w:rsidP="00891F59">
            <w:r w:rsidRPr="00891F59">
              <w:t>101</w:t>
            </w:r>
          </w:p>
        </w:tc>
        <w:tc>
          <w:tcPr>
            <w:tcW w:w="1540" w:type="dxa"/>
            <w:shd w:val="clear" w:color="auto" w:fill="FF0000"/>
          </w:tcPr>
          <w:p w:rsidR="00B51D54" w:rsidRDefault="00B51D54" w:rsidP="00CE53A4">
            <w:pPr>
              <w:rPr>
                <w:lang w:val="en-US"/>
              </w:rPr>
            </w:pPr>
            <w:r>
              <w:rPr>
                <w:lang w:val="en-US"/>
              </w:rPr>
              <w:t>102</w:t>
            </w:r>
          </w:p>
        </w:tc>
        <w:tc>
          <w:tcPr>
            <w:tcW w:w="1540" w:type="dxa"/>
            <w:shd w:val="clear" w:color="auto" w:fill="00B0F0"/>
          </w:tcPr>
          <w:p w:rsidR="00B51D54" w:rsidRDefault="00B51D54" w:rsidP="00CE53A4">
            <w:pPr>
              <w:rPr>
                <w:lang w:val="en-US"/>
              </w:rPr>
            </w:pPr>
            <w:r>
              <w:rPr>
                <w:lang w:val="en-US"/>
              </w:rPr>
              <w:t>103</w:t>
            </w:r>
          </w:p>
        </w:tc>
        <w:tc>
          <w:tcPr>
            <w:tcW w:w="1541" w:type="dxa"/>
          </w:tcPr>
          <w:p w:rsidR="00B51D54" w:rsidRDefault="00B51D54" w:rsidP="00CE53A4">
            <w:pPr>
              <w:rPr>
                <w:lang w:val="en-US"/>
              </w:rPr>
            </w:pPr>
          </w:p>
        </w:tc>
        <w:tc>
          <w:tcPr>
            <w:tcW w:w="1541" w:type="dxa"/>
          </w:tcPr>
          <w:p w:rsidR="00B51D54" w:rsidRDefault="00B51D54" w:rsidP="00CE53A4">
            <w:pPr>
              <w:rPr>
                <w:lang w:val="en-US"/>
              </w:rPr>
            </w:pPr>
          </w:p>
        </w:tc>
      </w:tr>
      <w:tr w:rsidR="00B51D54" w:rsidTr="00891F59">
        <w:tc>
          <w:tcPr>
            <w:tcW w:w="1540" w:type="dxa"/>
          </w:tcPr>
          <w:p w:rsidR="00B51D54" w:rsidRDefault="00B51D54" w:rsidP="00CE53A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dH</w:t>
            </w:r>
            <w:proofErr w:type="spellEnd"/>
          </w:p>
        </w:tc>
        <w:tc>
          <w:tcPr>
            <w:tcW w:w="1540" w:type="dxa"/>
            <w:shd w:val="clear" w:color="auto" w:fill="F1ADCA"/>
          </w:tcPr>
          <w:p w:rsidR="00B51D54" w:rsidRPr="00891F59" w:rsidRDefault="00B51D54" w:rsidP="00891F59">
            <w:r w:rsidRPr="00891F59">
              <w:t>201</w:t>
            </w:r>
          </w:p>
        </w:tc>
        <w:tc>
          <w:tcPr>
            <w:tcW w:w="1540" w:type="dxa"/>
            <w:shd w:val="clear" w:color="auto" w:fill="FF0000"/>
          </w:tcPr>
          <w:p w:rsidR="00B51D54" w:rsidRDefault="00B51D54" w:rsidP="00CE53A4">
            <w:pPr>
              <w:rPr>
                <w:lang w:val="en-US"/>
              </w:rPr>
            </w:pPr>
            <w:r>
              <w:rPr>
                <w:lang w:val="en-US"/>
              </w:rPr>
              <w:t>202</w:t>
            </w:r>
            <w:bookmarkStart w:id="0" w:name="_GoBack"/>
            <w:bookmarkEnd w:id="0"/>
          </w:p>
        </w:tc>
        <w:tc>
          <w:tcPr>
            <w:tcW w:w="1540" w:type="dxa"/>
          </w:tcPr>
          <w:p w:rsidR="00B51D54" w:rsidRDefault="00B51D54" w:rsidP="00CE53A4">
            <w:pPr>
              <w:rPr>
                <w:lang w:val="en-US"/>
              </w:rPr>
            </w:pPr>
          </w:p>
        </w:tc>
        <w:tc>
          <w:tcPr>
            <w:tcW w:w="1541" w:type="dxa"/>
          </w:tcPr>
          <w:p w:rsidR="00B51D54" w:rsidRDefault="00B51D54" w:rsidP="00CE53A4">
            <w:pPr>
              <w:rPr>
                <w:lang w:val="en-US"/>
              </w:rPr>
            </w:pPr>
          </w:p>
        </w:tc>
        <w:tc>
          <w:tcPr>
            <w:tcW w:w="1541" w:type="dxa"/>
          </w:tcPr>
          <w:p w:rsidR="00B51D54" w:rsidRDefault="00B51D54" w:rsidP="00CE53A4">
            <w:pPr>
              <w:rPr>
                <w:lang w:val="en-US"/>
              </w:rPr>
            </w:pPr>
          </w:p>
        </w:tc>
      </w:tr>
      <w:tr w:rsidR="00B51D54" w:rsidTr="00891F59">
        <w:tc>
          <w:tcPr>
            <w:tcW w:w="1540" w:type="dxa"/>
          </w:tcPr>
          <w:p w:rsidR="00B51D54" w:rsidRDefault="00B51D54" w:rsidP="00CE53A4">
            <w:pPr>
              <w:rPr>
                <w:lang w:val="en-US"/>
              </w:rPr>
            </w:pPr>
            <w:r>
              <w:rPr>
                <w:lang w:val="en-US"/>
              </w:rPr>
              <w:t>Q  / (Q-</w:t>
            </w:r>
            <w:proofErr w:type="spellStart"/>
            <w:r>
              <w:rPr>
                <w:lang w:val="en-US"/>
              </w:rPr>
              <w:t>Qord</w:t>
            </w:r>
            <w:proofErr w:type="spellEnd"/>
            <w:r>
              <w:rPr>
                <w:lang w:val="en-US"/>
              </w:rPr>
              <w:t>) / Q related</w:t>
            </w:r>
          </w:p>
        </w:tc>
        <w:tc>
          <w:tcPr>
            <w:tcW w:w="1540" w:type="dxa"/>
            <w:shd w:val="clear" w:color="auto" w:fill="F1ADCA"/>
          </w:tcPr>
          <w:p w:rsidR="00B51D54" w:rsidRPr="00891F59" w:rsidRDefault="00B51D54" w:rsidP="00891F59">
            <w:r w:rsidRPr="00891F59">
              <w:t>301</w:t>
            </w:r>
          </w:p>
        </w:tc>
        <w:tc>
          <w:tcPr>
            <w:tcW w:w="1540" w:type="dxa"/>
            <w:shd w:val="clear" w:color="auto" w:fill="FF0000"/>
          </w:tcPr>
          <w:p w:rsidR="00B51D54" w:rsidRDefault="00B51D54" w:rsidP="00CE53A4">
            <w:pPr>
              <w:rPr>
                <w:lang w:val="en-US"/>
              </w:rPr>
            </w:pPr>
            <w:r>
              <w:rPr>
                <w:lang w:val="en-US"/>
              </w:rPr>
              <w:t>302</w:t>
            </w:r>
          </w:p>
        </w:tc>
        <w:tc>
          <w:tcPr>
            <w:tcW w:w="1540" w:type="dxa"/>
          </w:tcPr>
          <w:p w:rsidR="00B51D54" w:rsidRDefault="00B51D54" w:rsidP="00CE53A4">
            <w:pPr>
              <w:rPr>
                <w:lang w:val="en-US"/>
              </w:rPr>
            </w:pPr>
          </w:p>
        </w:tc>
        <w:tc>
          <w:tcPr>
            <w:tcW w:w="1541" w:type="dxa"/>
          </w:tcPr>
          <w:p w:rsidR="00B51D54" w:rsidRDefault="00B51D54" w:rsidP="00CE53A4">
            <w:pPr>
              <w:rPr>
                <w:lang w:val="en-US"/>
              </w:rPr>
            </w:pPr>
          </w:p>
        </w:tc>
        <w:tc>
          <w:tcPr>
            <w:tcW w:w="1541" w:type="dxa"/>
          </w:tcPr>
          <w:p w:rsidR="00B51D54" w:rsidRDefault="00B51D54" w:rsidP="00CE53A4">
            <w:pPr>
              <w:rPr>
                <w:lang w:val="en-US"/>
              </w:rPr>
            </w:pPr>
          </w:p>
        </w:tc>
      </w:tr>
      <w:tr w:rsidR="00B51D54" w:rsidTr="00891F59">
        <w:tc>
          <w:tcPr>
            <w:tcW w:w="1540" w:type="dxa"/>
          </w:tcPr>
          <w:p w:rsidR="00B51D54" w:rsidRDefault="00B51D54" w:rsidP="00CE53A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dQ</w:t>
            </w:r>
            <w:proofErr w:type="spellEnd"/>
          </w:p>
        </w:tc>
        <w:tc>
          <w:tcPr>
            <w:tcW w:w="1540" w:type="dxa"/>
            <w:shd w:val="clear" w:color="auto" w:fill="F1ADCA"/>
          </w:tcPr>
          <w:p w:rsidR="00B51D54" w:rsidRPr="00891F59" w:rsidRDefault="00B51D54" w:rsidP="00891F59">
            <w:r w:rsidRPr="00891F59">
              <w:t>401</w:t>
            </w:r>
          </w:p>
        </w:tc>
        <w:tc>
          <w:tcPr>
            <w:tcW w:w="1540" w:type="dxa"/>
            <w:shd w:val="clear" w:color="auto" w:fill="FF0000"/>
          </w:tcPr>
          <w:p w:rsidR="00B51D54" w:rsidRPr="00B51D54" w:rsidRDefault="00B51D54" w:rsidP="00CE53A4">
            <w:pPr>
              <w:rPr>
                <w:lang w:val="en-US"/>
              </w:rPr>
            </w:pPr>
            <w:r w:rsidRPr="00B51D54">
              <w:rPr>
                <w:lang w:val="en-US"/>
              </w:rPr>
              <w:t>402</w:t>
            </w:r>
          </w:p>
        </w:tc>
        <w:tc>
          <w:tcPr>
            <w:tcW w:w="1540" w:type="dxa"/>
            <w:tcBorders>
              <w:bottom w:val="single" w:sz="4" w:space="0" w:color="auto"/>
            </w:tcBorders>
          </w:tcPr>
          <w:p w:rsidR="00B51D54" w:rsidRDefault="00B51D54" w:rsidP="00CE53A4">
            <w:pPr>
              <w:rPr>
                <w:lang w:val="en-US"/>
              </w:rPr>
            </w:pPr>
          </w:p>
        </w:tc>
        <w:tc>
          <w:tcPr>
            <w:tcW w:w="1541" w:type="dxa"/>
          </w:tcPr>
          <w:p w:rsidR="00B51D54" w:rsidRDefault="00B51D54" w:rsidP="00CE53A4">
            <w:pPr>
              <w:rPr>
                <w:lang w:val="en-US"/>
              </w:rPr>
            </w:pPr>
          </w:p>
        </w:tc>
        <w:tc>
          <w:tcPr>
            <w:tcW w:w="1541" w:type="dxa"/>
          </w:tcPr>
          <w:p w:rsidR="00B51D54" w:rsidRDefault="00B51D54" w:rsidP="00CE53A4">
            <w:pPr>
              <w:rPr>
                <w:lang w:val="en-US"/>
              </w:rPr>
            </w:pPr>
          </w:p>
        </w:tc>
      </w:tr>
      <w:tr w:rsidR="00B51D54" w:rsidTr="00891F59">
        <w:tc>
          <w:tcPr>
            <w:tcW w:w="1540" w:type="dxa"/>
          </w:tcPr>
          <w:p w:rsidR="00B51D54" w:rsidRDefault="00B51D54" w:rsidP="00CE53A4">
            <w:pPr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1540" w:type="dxa"/>
            <w:shd w:val="clear" w:color="auto" w:fill="F1ADCA"/>
          </w:tcPr>
          <w:p w:rsidR="00B51D54" w:rsidRPr="00891F59" w:rsidRDefault="00B51D54" w:rsidP="00891F59">
            <w:r w:rsidRPr="00891F59">
              <w:t>501</w:t>
            </w:r>
          </w:p>
        </w:tc>
        <w:tc>
          <w:tcPr>
            <w:tcW w:w="1540" w:type="dxa"/>
            <w:shd w:val="clear" w:color="auto" w:fill="FF0000"/>
          </w:tcPr>
          <w:p w:rsidR="00B51D54" w:rsidRPr="00B51D54" w:rsidRDefault="00B51D54" w:rsidP="00CE53A4">
            <w:pPr>
              <w:rPr>
                <w:lang w:val="en-US"/>
              </w:rPr>
            </w:pPr>
            <w:r w:rsidRPr="00B51D54">
              <w:rPr>
                <w:lang w:val="en-US"/>
              </w:rPr>
              <w:t>502</w:t>
            </w:r>
          </w:p>
        </w:tc>
        <w:tc>
          <w:tcPr>
            <w:tcW w:w="1540" w:type="dxa"/>
            <w:shd w:val="clear" w:color="auto" w:fill="00B0F0"/>
          </w:tcPr>
          <w:p w:rsidR="00B51D54" w:rsidRDefault="00B51D54" w:rsidP="00CE53A4">
            <w:pPr>
              <w:rPr>
                <w:lang w:val="en-US"/>
              </w:rPr>
            </w:pPr>
            <w:r>
              <w:rPr>
                <w:lang w:val="en-US"/>
              </w:rPr>
              <w:t>503</w:t>
            </w:r>
          </w:p>
        </w:tc>
        <w:tc>
          <w:tcPr>
            <w:tcW w:w="1541" w:type="dxa"/>
          </w:tcPr>
          <w:p w:rsidR="00B51D54" w:rsidRDefault="00B51D54" w:rsidP="00CE53A4">
            <w:pPr>
              <w:rPr>
                <w:lang w:val="en-US"/>
              </w:rPr>
            </w:pPr>
          </w:p>
        </w:tc>
        <w:tc>
          <w:tcPr>
            <w:tcW w:w="1541" w:type="dxa"/>
          </w:tcPr>
          <w:p w:rsidR="00B51D54" w:rsidRDefault="00B51D54" w:rsidP="00CE53A4">
            <w:pPr>
              <w:rPr>
                <w:lang w:val="en-US"/>
              </w:rPr>
            </w:pPr>
          </w:p>
        </w:tc>
      </w:tr>
      <w:tr w:rsidR="00B51D54" w:rsidTr="00891F59">
        <w:tc>
          <w:tcPr>
            <w:tcW w:w="1540" w:type="dxa"/>
          </w:tcPr>
          <w:p w:rsidR="00B51D54" w:rsidRDefault="00B51D54" w:rsidP="00CE53A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dV</w:t>
            </w:r>
            <w:proofErr w:type="spellEnd"/>
          </w:p>
        </w:tc>
        <w:tc>
          <w:tcPr>
            <w:tcW w:w="1540" w:type="dxa"/>
            <w:shd w:val="clear" w:color="auto" w:fill="F1ADCA"/>
          </w:tcPr>
          <w:p w:rsidR="00B51D54" w:rsidRPr="00891F59" w:rsidRDefault="00B51D54" w:rsidP="00891F59">
            <w:r w:rsidRPr="00891F59">
              <w:t>601</w:t>
            </w:r>
          </w:p>
        </w:tc>
        <w:tc>
          <w:tcPr>
            <w:tcW w:w="1540" w:type="dxa"/>
            <w:shd w:val="clear" w:color="auto" w:fill="FF0000"/>
          </w:tcPr>
          <w:p w:rsidR="00B51D54" w:rsidRPr="00B51D54" w:rsidRDefault="00B51D54" w:rsidP="00CE53A4">
            <w:pPr>
              <w:rPr>
                <w:lang w:val="en-US"/>
              </w:rPr>
            </w:pPr>
            <w:r w:rsidRPr="00B51D54">
              <w:rPr>
                <w:lang w:val="en-US"/>
              </w:rPr>
              <w:t>602</w:t>
            </w:r>
          </w:p>
        </w:tc>
        <w:tc>
          <w:tcPr>
            <w:tcW w:w="1540" w:type="dxa"/>
          </w:tcPr>
          <w:p w:rsidR="00B51D54" w:rsidRDefault="00B51D54" w:rsidP="00CE53A4">
            <w:pPr>
              <w:rPr>
                <w:lang w:val="en-US"/>
              </w:rPr>
            </w:pPr>
          </w:p>
        </w:tc>
        <w:tc>
          <w:tcPr>
            <w:tcW w:w="1541" w:type="dxa"/>
            <w:tcBorders>
              <w:bottom w:val="single" w:sz="4" w:space="0" w:color="auto"/>
            </w:tcBorders>
          </w:tcPr>
          <w:p w:rsidR="00B51D54" w:rsidRDefault="00B51D54" w:rsidP="00CE53A4">
            <w:pPr>
              <w:rPr>
                <w:lang w:val="en-US"/>
              </w:rPr>
            </w:pPr>
          </w:p>
        </w:tc>
        <w:tc>
          <w:tcPr>
            <w:tcW w:w="1541" w:type="dxa"/>
          </w:tcPr>
          <w:p w:rsidR="00B51D54" w:rsidRDefault="00B51D54" w:rsidP="00CE53A4">
            <w:pPr>
              <w:rPr>
                <w:lang w:val="en-US"/>
              </w:rPr>
            </w:pPr>
          </w:p>
        </w:tc>
      </w:tr>
      <w:tr w:rsidR="00B51D54" w:rsidTr="00CE53A4">
        <w:tc>
          <w:tcPr>
            <w:tcW w:w="1540" w:type="dxa"/>
          </w:tcPr>
          <w:p w:rsidR="00B51D54" w:rsidRDefault="00B51D54" w:rsidP="00CE53A4">
            <w:pPr>
              <w:rPr>
                <w:lang w:val="en-US"/>
              </w:rPr>
            </w:pPr>
            <w:r>
              <w:rPr>
                <w:lang w:val="en-US"/>
              </w:rPr>
              <w:t>EC</w:t>
            </w:r>
          </w:p>
        </w:tc>
        <w:tc>
          <w:tcPr>
            <w:tcW w:w="1540" w:type="dxa"/>
          </w:tcPr>
          <w:p w:rsidR="00B51D54" w:rsidRDefault="00B51D54" w:rsidP="00CE53A4">
            <w:pPr>
              <w:rPr>
                <w:lang w:val="en-US"/>
              </w:rPr>
            </w:pPr>
          </w:p>
        </w:tc>
        <w:tc>
          <w:tcPr>
            <w:tcW w:w="1540" w:type="dxa"/>
          </w:tcPr>
          <w:p w:rsidR="00B51D54" w:rsidRDefault="00B51D54" w:rsidP="00CE53A4">
            <w:pPr>
              <w:rPr>
                <w:lang w:val="en-US"/>
              </w:rPr>
            </w:pPr>
          </w:p>
        </w:tc>
        <w:tc>
          <w:tcPr>
            <w:tcW w:w="1540" w:type="dxa"/>
          </w:tcPr>
          <w:p w:rsidR="00B51D54" w:rsidRDefault="00B51D54" w:rsidP="00CE53A4">
            <w:pPr>
              <w:rPr>
                <w:lang w:val="en-US"/>
              </w:rPr>
            </w:pPr>
          </w:p>
        </w:tc>
        <w:tc>
          <w:tcPr>
            <w:tcW w:w="1541" w:type="dxa"/>
            <w:shd w:val="clear" w:color="auto" w:fill="FFFF00"/>
          </w:tcPr>
          <w:p w:rsidR="00B51D54" w:rsidRDefault="00B51D54" w:rsidP="00CE53A4">
            <w:pPr>
              <w:rPr>
                <w:lang w:val="en-US"/>
              </w:rPr>
            </w:pPr>
            <w:r>
              <w:rPr>
                <w:lang w:val="en-US"/>
              </w:rPr>
              <w:t>704</w:t>
            </w:r>
          </w:p>
        </w:tc>
        <w:tc>
          <w:tcPr>
            <w:tcW w:w="1541" w:type="dxa"/>
            <w:tcBorders>
              <w:bottom w:val="single" w:sz="4" w:space="0" w:color="auto"/>
            </w:tcBorders>
          </w:tcPr>
          <w:p w:rsidR="00B51D54" w:rsidRDefault="00B51D54" w:rsidP="00CE53A4">
            <w:pPr>
              <w:rPr>
                <w:lang w:val="en-US"/>
              </w:rPr>
            </w:pPr>
          </w:p>
        </w:tc>
      </w:tr>
      <w:tr w:rsidR="00B51D54" w:rsidTr="00CE53A4">
        <w:tc>
          <w:tcPr>
            <w:tcW w:w="1540" w:type="dxa"/>
          </w:tcPr>
          <w:p w:rsidR="00B51D54" w:rsidRDefault="00B51D54" w:rsidP="00CE53A4">
            <w:pPr>
              <w:rPr>
                <w:lang w:val="en-US"/>
              </w:rPr>
            </w:pPr>
            <w:r>
              <w:rPr>
                <w:lang w:val="en-US"/>
              </w:rPr>
              <w:t>DO%</w:t>
            </w:r>
          </w:p>
        </w:tc>
        <w:tc>
          <w:tcPr>
            <w:tcW w:w="1540" w:type="dxa"/>
          </w:tcPr>
          <w:p w:rsidR="00B51D54" w:rsidRDefault="00B51D54" w:rsidP="00CE53A4">
            <w:pPr>
              <w:rPr>
                <w:lang w:val="en-US"/>
              </w:rPr>
            </w:pPr>
          </w:p>
        </w:tc>
        <w:tc>
          <w:tcPr>
            <w:tcW w:w="1540" w:type="dxa"/>
          </w:tcPr>
          <w:p w:rsidR="00B51D54" w:rsidRDefault="00B51D54" w:rsidP="00CE53A4">
            <w:pPr>
              <w:rPr>
                <w:lang w:val="en-US"/>
              </w:rPr>
            </w:pPr>
          </w:p>
        </w:tc>
        <w:tc>
          <w:tcPr>
            <w:tcW w:w="1540" w:type="dxa"/>
          </w:tcPr>
          <w:p w:rsidR="00B51D54" w:rsidRDefault="00B51D54" w:rsidP="00CE53A4">
            <w:pPr>
              <w:rPr>
                <w:lang w:val="en-US"/>
              </w:rPr>
            </w:pPr>
          </w:p>
        </w:tc>
        <w:tc>
          <w:tcPr>
            <w:tcW w:w="1541" w:type="dxa"/>
          </w:tcPr>
          <w:p w:rsidR="00B51D54" w:rsidRDefault="00B51D54" w:rsidP="00CE53A4">
            <w:pPr>
              <w:rPr>
                <w:lang w:val="en-US"/>
              </w:rPr>
            </w:pPr>
          </w:p>
        </w:tc>
        <w:tc>
          <w:tcPr>
            <w:tcW w:w="1541" w:type="dxa"/>
            <w:shd w:val="clear" w:color="auto" w:fill="FFFF00"/>
          </w:tcPr>
          <w:p w:rsidR="00B51D54" w:rsidRDefault="00B51D54" w:rsidP="00CE53A4">
            <w:pPr>
              <w:keepNext/>
              <w:rPr>
                <w:lang w:val="en-US"/>
              </w:rPr>
            </w:pPr>
            <w:r>
              <w:rPr>
                <w:lang w:val="en-US"/>
              </w:rPr>
              <w:t>805</w:t>
            </w:r>
          </w:p>
        </w:tc>
      </w:tr>
    </w:tbl>
    <w:p w:rsidR="00B51D54" w:rsidRDefault="00B51D54" w:rsidP="003E3383">
      <w:pPr>
        <w:rPr>
          <w:b/>
        </w:rPr>
      </w:pPr>
    </w:p>
    <w:p w:rsidR="00607B8C" w:rsidRPr="00607B8C" w:rsidRDefault="00607B8C" w:rsidP="00607B8C">
      <w:pPr>
        <w:pStyle w:val="ListParagraph"/>
        <w:numPr>
          <w:ilvl w:val="0"/>
          <w:numId w:val="6"/>
        </w:numPr>
      </w:pPr>
      <w:r w:rsidRPr="00607B8C">
        <w:t>By</w:t>
      </w:r>
      <w:r>
        <w:t xml:space="preserve"> clicking ‘Threshold Crossing’ in ‘Table’ button drop-down list. Cells in the table are colour coded for the threshold breaches.</w:t>
      </w:r>
    </w:p>
    <w:p w:rsidR="006C4DB1" w:rsidRDefault="00B51D54" w:rsidP="006C4DB1">
      <w:pPr>
        <w:pStyle w:val="ListParagraph"/>
        <w:rPr>
          <w:b/>
        </w:rPr>
      </w:pPr>
      <w:r>
        <w:rPr>
          <w:noProof/>
          <w:lang w:val="en-AU" w:eastAsia="en-AU"/>
        </w:rPr>
        <w:lastRenderedPageBreak/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6B3AEE15" wp14:editId="4ECC9D08">
                <wp:simplePos x="0" y="0"/>
                <wp:positionH relativeFrom="column">
                  <wp:posOffset>914400</wp:posOffset>
                </wp:positionH>
                <wp:positionV relativeFrom="paragraph">
                  <wp:posOffset>3333750</wp:posOffset>
                </wp:positionV>
                <wp:extent cx="2162175" cy="895350"/>
                <wp:effectExtent l="0" t="0" r="28575" b="1905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895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257844" id="Oval 25" o:spid="_x0000_s1026" style="position:absolute;margin-left:1in;margin-top:262.5pt;width:170.25pt;height:70.5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" filled="f" strokecolor="red" strokeweight="2pt"/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2D950D7F" wp14:editId="4A338A1E">
                <wp:simplePos x="0" y="0"/>
                <wp:positionH relativeFrom="column">
                  <wp:posOffset>733425</wp:posOffset>
                </wp:positionH>
                <wp:positionV relativeFrom="paragraph">
                  <wp:posOffset>1447800</wp:posOffset>
                </wp:positionV>
                <wp:extent cx="1285875" cy="238125"/>
                <wp:effectExtent l="0" t="0" r="28575" b="2857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047A10" id="Oval 23" o:spid="_x0000_s1026" style="position:absolute;margin-left:57.75pt;margin-top:114pt;width:101.25pt;height:18.7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" filled="f" strokecolor="red" strokeweight="2pt"/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36467797" wp14:editId="4866BBC3">
                <wp:simplePos x="0" y="0"/>
                <wp:positionH relativeFrom="column">
                  <wp:posOffset>600075</wp:posOffset>
                </wp:positionH>
                <wp:positionV relativeFrom="paragraph">
                  <wp:posOffset>0</wp:posOffset>
                </wp:positionV>
                <wp:extent cx="352425" cy="238125"/>
                <wp:effectExtent l="0" t="0" r="28575" b="2857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381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2A4E69" id="Oval 24" o:spid="_x0000_s1026" style="position:absolute;margin-left:47.25pt;margin-top:0;width:27.75pt;height:18.7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" filled="f" strokecolor="red" strokeweight="2pt"/>
            </w:pict>
          </mc:Fallback>
        </mc:AlternateContent>
      </w:r>
      <w:r w:rsidR="00607B8C">
        <w:rPr>
          <w:noProof/>
          <w:lang w:val="en-AU" w:eastAsia="en-AU"/>
        </w:rPr>
        <w:drawing>
          <wp:inline distT="0" distB="0" distL="0" distR="0" wp14:anchorId="76E42783" wp14:editId="29CCC467">
            <wp:extent cx="2476500" cy="429221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484" t="6125" r="84284" b="40679"/>
                    <a:stretch/>
                  </pic:blipFill>
                  <pic:spPr bwMode="auto">
                    <a:xfrm>
                      <a:off x="0" y="0"/>
                      <a:ext cx="2485518" cy="4307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DB1" w:rsidRPr="006C4DB1" w:rsidRDefault="006C4DB1" w:rsidP="006C4DB1">
      <w:pPr>
        <w:pStyle w:val="ListParagraph"/>
        <w:rPr>
          <w:b/>
        </w:rPr>
      </w:pPr>
    </w:p>
    <w:p w:rsidR="00F55456" w:rsidRDefault="00F55456" w:rsidP="003E3383">
      <w:pPr>
        <w:rPr>
          <w:b/>
          <w:sz w:val="28"/>
          <w:szCs w:val="28"/>
        </w:rPr>
      </w:pPr>
    </w:p>
    <w:p w:rsidR="00F55456" w:rsidRDefault="00F55456" w:rsidP="003E3383">
      <w:pPr>
        <w:rPr>
          <w:b/>
          <w:sz w:val="28"/>
          <w:szCs w:val="28"/>
        </w:rPr>
      </w:pPr>
    </w:p>
    <w:p w:rsidR="00F55456" w:rsidRDefault="00F55456" w:rsidP="003E3383">
      <w:pPr>
        <w:rPr>
          <w:b/>
          <w:sz w:val="28"/>
          <w:szCs w:val="28"/>
        </w:rPr>
      </w:pPr>
    </w:p>
    <w:p w:rsidR="00F55456" w:rsidRDefault="00F55456" w:rsidP="003E3383">
      <w:pPr>
        <w:rPr>
          <w:b/>
          <w:sz w:val="28"/>
          <w:szCs w:val="28"/>
        </w:rPr>
      </w:pPr>
    </w:p>
    <w:p w:rsidR="00F55456" w:rsidRDefault="00F55456" w:rsidP="003E3383">
      <w:pPr>
        <w:rPr>
          <w:b/>
          <w:sz w:val="28"/>
          <w:szCs w:val="28"/>
        </w:rPr>
      </w:pPr>
    </w:p>
    <w:p w:rsidR="00F55456" w:rsidRDefault="00F55456" w:rsidP="003E3383">
      <w:pPr>
        <w:rPr>
          <w:b/>
          <w:sz w:val="28"/>
          <w:szCs w:val="28"/>
        </w:rPr>
      </w:pPr>
    </w:p>
    <w:p w:rsidR="00F55456" w:rsidRDefault="00F55456" w:rsidP="003E3383">
      <w:pPr>
        <w:rPr>
          <w:b/>
          <w:sz w:val="28"/>
          <w:szCs w:val="28"/>
        </w:rPr>
      </w:pPr>
    </w:p>
    <w:p w:rsidR="00F55456" w:rsidRDefault="00F55456" w:rsidP="003E3383">
      <w:pPr>
        <w:rPr>
          <w:b/>
          <w:sz w:val="28"/>
          <w:szCs w:val="28"/>
        </w:rPr>
      </w:pPr>
    </w:p>
    <w:p w:rsidR="00F55456" w:rsidRDefault="00F55456" w:rsidP="003E3383">
      <w:pPr>
        <w:rPr>
          <w:b/>
          <w:sz w:val="28"/>
          <w:szCs w:val="28"/>
        </w:rPr>
      </w:pPr>
    </w:p>
    <w:p w:rsidR="00F55456" w:rsidRDefault="00F55456" w:rsidP="003E3383">
      <w:pPr>
        <w:rPr>
          <w:b/>
          <w:sz w:val="28"/>
          <w:szCs w:val="28"/>
        </w:rPr>
      </w:pPr>
    </w:p>
    <w:p w:rsidR="00F55456" w:rsidRDefault="00F55456" w:rsidP="003E3383">
      <w:pPr>
        <w:rPr>
          <w:b/>
          <w:sz w:val="28"/>
          <w:szCs w:val="28"/>
        </w:rPr>
      </w:pPr>
    </w:p>
    <w:p w:rsidR="00F55456" w:rsidRDefault="00F55456" w:rsidP="003E3383">
      <w:pPr>
        <w:rPr>
          <w:b/>
          <w:sz w:val="28"/>
          <w:szCs w:val="28"/>
        </w:rPr>
      </w:pPr>
    </w:p>
    <w:p w:rsidR="003E3383" w:rsidRDefault="003E3383" w:rsidP="003E3383">
      <w:pPr>
        <w:rPr>
          <w:b/>
          <w:sz w:val="28"/>
          <w:szCs w:val="28"/>
        </w:rPr>
      </w:pPr>
      <w:r w:rsidRPr="00607B8C">
        <w:rPr>
          <w:b/>
          <w:sz w:val="28"/>
          <w:szCs w:val="28"/>
        </w:rPr>
        <w:lastRenderedPageBreak/>
        <w:t>Data Viewer Group</w:t>
      </w:r>
    </w:p>
    <w:p w:rsidR="00B51D54" w:rsidRDefault="00B51D54" w:rsidP="00B51D54">
      <w:r w:rsidRPr="00B51D54">
        <w:t>The</w:t>
      </w:r>
      <w:r>
        <w:t xml:space="preserve"> same threshold reach groups and plots can also be viewed from ‘Data View</w:t>
      </w:r>
      <w:r w:rsidR="00B73492">
        <w:t>er</w:t>
      </w:r>
      <w:r>
        <w:t>’</w:t>
      </w:r>
    </w:p>
    <w:p w:rsidR="00F55456" w:rsidRPr="00F55456" w:rsidRDefault="00F55456" w:rsidP="00F55456">
      <w:pPr>
        <w:pStyle w:val="ListParagraph"/>
        <w:numPr>
          <w:ilvl w:val="0"/>
          <w:numId w:val="11"/>
        </w:numPr>
      </w:pPr>
      <w:r>
        <w:rPr>
          <w:lang w:val="en-US"/>
        </w:rPr>
        <w:t>Select</w:t>
      </w:r>
      <w:r w:rsidR="00B51D54">
        <w:rPr>
          <w:lang w:val="en-US"/>
        </w:rPr>
        <w:t xml:space="preserve"> the reach of interest from ‘Data Viewer’ tab. SO&amp;O and RO rules are split for each reach for river operators’ convenience.</w:t>
      </w:r>
      <w:r w:rsidR="006C4DB1">
        <w:rPr>
          <w:lang w:val="en-US"/>
        </w:rPr>
        <w:t xml:space="preserve"> </w:t>
      </w:r>
    </w:p>
    <w:p w:rsidR="00F55456" w:rsidRPr="00F55456" w:rsidRDefault="00F55456" w:rsidP="00F55456">
      <w:pPr>
        <w:pStyle w:val="ListParagraph"/>
      </w:pPr>
    </w:p>
    <w:p w:rsidR="00F55456" w:rsidRDefault="00F55456" w:rsidP="00F55456">
      <w:pPr>
        <w:pStyle w:val="ListParagraph"/>
        <w:numPr>
          <w:ilvl w:val="0"/>
          <w:numId w:val="11"/>
        </w:numPr>
      </w:pPr>
      <w:r>
        <w:rPr>
          <w:lang w:val="en-US"/>
        </w:rPr>
        <w:t>Select</w:t>
      </w:r>
      <w:r w:rsidR="006C4DB1" w:rsidRPr="00F55456">
        <w:rPr>
          <w:lang w:val="en-US"/>
        </w:rPr>
        <w:t xml:space="preserve"> the location and parameters</w:t>
      </w:r>
      <w:r w:rsidR="00B51D54" w:rsidRPr="00F55456">
        <w:rPr>
          <w:lang w:val="en-US"/>
        </w:rPr>
        <w:t xml:space="preserve"> of interest. </w:t>
      </w:r>
    </w:p>
    <w:p w:rsidR="00F55456" w:rsidRPr="00F55456" w:rsidRDefault="00F55456" w:rsidP="00F55456">
      <w:pPr>
        <w:pStyle w:val="ListParagraph"/>
      </w:pPr>
    </w:p>
    <w:p w:rsidR="00B51D54" w:rsidRDefault="00F55456" w:rsidP="00F55456">
      <w:pPr>
        <w:pStyle w:val="ListParagraph"/>
        <w:numPr>
          <w:ilvl w:val="0"/>
          <w:numId w:val="11"/>
        </w:numPr>
      </w:pPr>
      <w:r>
        <w:t>Choose ‘Plots’ tab to view the display.</w:t>
      </w:r>
      <w:r w:rsidR="00DF53AC">
        <w:t xml:space="preserve"> </w:t>
      </w:r>
    </w:p>
    <w:p w:rsidR="00B73492" w:rsidRDefault="00B73492" w:rsidP="00B73492">
      <w:pPr>
        <w:pStyle w:val="ListParagraph"/>
      </w:pPr>
    </w:p>
    <w:p w:rsidR="00B73492" w:rsidRDefault="00B73492" w:rsidP="00B73492">
      <w:pPr>
        <w:pStyle w:val="ListParagraph"/>
        <w:ind w:left="-426"/>
      </w:pPr>
      <w:r>
        <w:rPr>
          <w:noProof/>
          <w:lang w:val="en-AU" w:eastAsia="en-AU"/>
        </w:rPr>
        <w:drawing>
          <wp:inline distT="0" distB="0" distL="0" distR="0" wp14:anchorId="373CE2A1" wp14:editId="7FFD7B8F">
            <wp:extent cx="6357668" cy="6202706"/>
            <wp:effectExtent l="0" t="0" r="508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9822" cy="62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92" w:rsidRDefault="00B73492" w:rsidP="00B73492">
      <w:pPr>
        <w:pStyle w:val="ListParagraph"/>
      </w:pPr>
    </w:p>
    <w:p w:rsidR="00B73492" w:rsidRPr="00F55456" w:rsidRDefault="00B73492" w:rsidP="00B73492">
      <w:pPr>
        <w:pStyle w:val="ListParagraph"/>
        <w:ind w:left="-567"/>
      </w:pPr>
    </w:p>
    <w:p w:rsidR="00B73492" w:rsidRDefault="00B73492" w:rsidP="003E3383">
      <w:pPr>
        <w:rPr>
          <w:b/>
          <w:sz w:val="28"/>
          <w:szCs w:val="28"/>
        </w:rPr>
      </w:pPr>
    </w:p>
    <w:p w:rsidR="003E3383" w:rsidRDefault="00F55456" w:rsidP="003E338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Threshold reporting</w:t>
      </w:r>
    </w:p>
    <w:p w:rsidR="002B7FA2" w:rsidRDefault="002B7FA2" w:rsidP="004E0F01">
      <w:r>
        <w:t>The threshold reports list breach values and relevant ‘Operator Notes’ made by river operators.</w:t>
      </w:r>
      <w:r w:rsidR="00DF53AC">
        <w:t xml:space="preserve"> The threshold reports include SO&amp;O, RO and combination reports.</w:t>
      </w:r>
    </w:p>
    <w:p w:rsidR="002B7FA2" w:rsidRDefault="002B7FA2" w:rsidP="002B7FA2">
      <w:pPr>
        <w:pStyle w:val="ListParagraph"/>
        <w:numPr>
          <w:ilvl w:val="0"/>
          <w:numId w:val="13"/>
        </w:numPr>
      </w:pPr>
      <w:r>
        <w:t>Select workflow – Export threshold crossings HTML report from ‘Workflows’ tab</w:t>
      </w:r>
      <w:r w:rsidR="00252726">
        <w:t>, and  then click “edit run options” button</w:t>
      </w:r>
    </w:p>
    <w:p w:rsidR="002B7FA2" w:rsidRDefault="002B7FA2" w:rsidP="002B7FA2">
      <w:pPr>
        <w:pStyle w:val="ListParagraph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295275</wp:posOffset>
                </wp:positionH>
                <wp:positionV relativeFrom="paragraph">
                  <wp:posOffset>3656965</wp:posOffset>
                </wp:positionV>
                <wp:extent cx="3000375" cy="352425"/>
                <wp:effectExtent l="0" t="0" r="28575" b="28575"/>
                <wp:wrapNone/>
                <wp:docPr id="15361" name="Oval 15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375" cy="3524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11F2DC" id="Oval 15361" o:spid="_x0000_s1026" style="position:absolute;margin-left:23.25pt;margin-top:287.95pt;width:236.25pt;height:2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" filled="f" strokecolor="red" strokeweight="2pt"/>
            </w:pict>
          </mc:Fallback>
        </mc:AlternateContent>
      </w:r>
      <w:r>
        <w:rPr>
          <w:noProof/>
          <w:lang w:val="en-AU" w:eastAsia="en-AU"/>
        </w:rPr>
        <w:drawing>
          <wp:inline distT="0" distB="0" distL="0" distR="0" wp14:anchorId="0B3B487D" wp14:editId="0847736C">
            <wp:extent cx="2581275" cy="4010025"/>
            <wp:effectExtent l="0" t="0" r="9525" b="9525"/>
            <wp:docPr id="15360" name="Picture 15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726" w:rsidRDefault="00252726" w:rsidP="002B7FA2">
      <w:pPr>
        <w:pStyle w:val="ListParagraph"/>
      </w:pPr>
    </w:p>
    <w:p w:rsidR="00252726" w:rsidRDefault="00772510" w:rsidP="00252726">
      <w:pPr>
        <w:pStyle w:val="ListParagraph"/>
        <w:numPr>
          <w:ilvl w:val="0"/>
          <w:numId w:val="13"/>
        </w:numPr>
      </w:pPr>
      <w:r>
        <w:t xml:space="preserve">Check </w:t>
      </w:r>
      <w:r w:rsidR="00252726">
        <w:t>box “</w:t>
      </w:r>
      <w:r>
        <w:t xml:space="preserve">Select initial </w:t>
      </w:r>
      <w:r w:rsidR="00252726">
        <w:t>state” and select “Cold state”. Specify the</w:t>
      </w:r>
      <w:r>
        <w:t xml:space="preserve"> start date of the reporting period.  Then  click “OK” button</w:t>
      </w:r>
    </w:p>
    <w:p w:rsidR="00252726" w:rsidRDefault="00252726" w:rsidP="00252726">
      <w:pPr>
        <w:pStyle w:val="ListParagraph"/>
      </w:pPr>
      <w:r>
        <w:rPr>
          <w:noProof/>
          <w:lang w:val="en-AU" w:eastAsia="en-AU"/>
        </w:rPr>
        <w:lastRenderedPageBreak/>
        <w:drawing>
          <wp:inline distT="0" distB="0" distL="0" distR="0" wp14:anchorId="1407E9D2" wp14:editId="0EA1E500">
            <wp:extent cx="3505200" cy="5703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5261" t="5032" r="35282" b="9711"/>
                    <a:stretch/>
                  </pic:blipFill>
                  <pic:spPr bwMode="auto">
                    <a:xfrm>
                      <a:off x="0" y="0"/>
                      <a:ext cx="3511072" cy="5712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510" w:rsidRDefault="00772510" w:rsidP="00252726">
      <w:pPr>
        <w:pStyle w:val="ListParagraph"/>
      </w:pPr>
    </w:p>
    <w:p w:rsidR="004E0F01" w:rsidRDefault="004E0F01" w:rsidP="00B73492">
      <w:pPr>
        <w:pStyle w:val="ListParagraph"/>
        <w:numPr>
          <w:ilvl w:val="0"/>
          <w:numId w:val="13"/>
        </w:numPr>
      </w:pPr>
      <w:r>
        <w:t xml:space="preserve">Workflow – Export Threshold Crossings Report reports runs locally. The reports are exported to directory </w:t>
      </w:r>
      <w:r w:rsidR="00B73492" w:rsidRPr="00B73492">
        <w:t>C:\ROWS\FewsROWS_OC-LDS\Export\Reports</w:t>
      </w:r>
    </w:p>
    <w:p w:rsidR="00C12B8C" w:rsidRDefault="00C12B8C" w:rsidP="00C12B8C">
      <w:pPr>
        <w:pStyle w:val="ListParagraph"/>
      </w:pPr>
    </w:p>
    <w:p w:rsidR="004E0F01" w:rsidRPr="00F55456" w:rsidRDefault="00C12B8C" w:rsidP="00485B3E">
      <w:pPr>
        <w:pStyle w:val="ListParagraph"/>
      </w:pPr>
      <w:r>
        <w:rPr>
          <w:noProof/>
          <w:lang w:val="en-AU" w:eastAsia="en-AU"/>
        </w:rPr>
        <w:drawing>
          <wp:inline distT="0" distB="0" distL="0" distR="0" wp14:anchorId="1356AB32" wp14:editId="7DE8B24D">
            <wp:extent cx="5391509" cy="15667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1834" cy="156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92" w:rsidRDefault="00B73492" w:rsidP="003E3383">
      <w:pPr>
        <w:rPr>
          <w:b/>
          <w:sz w:val="28"/>
          <w:szCs w:val="28"/>
        </w:rPr>
      </w:pPr>
    </w:p>
    <w:p w:rsidR="00C12B8C" w:rsidRDefault="00C12B8C" w:rsidP="003E3383">
      <w:pPr>
        <w:rPr>
          <w:b/>
          <w:sz w:val="28"/>
          <w:szCs w:val="28"/>
        </w:rPr>
      </w:pPr>
    </w:p>
    <w:p w:rsidR="003E3383" w:rsidRDefault="003E3383" w:rsidP="003E3383">
      <w:pPr>
        <w:rPr>
          <w:b/>
          <w:sz w:val="28"/>
          <w:szCs w:val="28"/>
        </w:rPr>
      </w:pPr>
      <w:r w:rsidRPr="00F55456">
        <w:rPr>
          <w:b/>
          <w:sz w:val="28"/>
          <w:szCs w:val="28"/>
        </w:rPr>
        <w:lastRenderedPageBreak/>
        <w:t>Email alerts</w:t>
      </w:r>
    </w:p>
    <w:p w:rsidR="00772510" w:rsidRPr="00F55456" w:rsidRDefault="00772510" w:rsidP="00772510">
      <w:r>
        <w:t>ROWS sends alerts via email when a threshold is triggered from a user defined site/parameter combination daily operations “</w:t>
      </w:r>
      <w:proofErr w:type="spellStart"/>
      <w:r>
        <w:t>opo</w:t>
      </w:r>
      <w:proofErr w:type="spellEnd"/>
      <w:r>
        <w:t xml:space="preserve">” data is generated from raw observed telemetry data. Currently only </w:t>
      </w:r>
      <w:r w:rsidR="007462FB">
        <w:t>DO% threshold (50%) is configured in the email alerts.</w:t>
      </w:r>
      <w:r w:rsidR="009A3612">
        <w:t xml:space="preserve"> The email notification should be limited to once p</w:t>
      </w:r>
      <w:r w:rsidR="00A64A74">
        <w:t>er day incorporating all inciden</w:t>
      </w:r>
      <w:r w:rsidR="009A3612">
        <w:t>ts.</w:t>
      </w:r>
    </w:p>
    <w:p w:rsidR="000A5C72" w:rsidRPr="000A5C72" w:rsidRDefault="000A5C72" w:rsidP="000A5C72"/>
    <w:sectPr w:rsidR="000A5C72" w:rsidRPr="000A5C72" w:rsidSect="00891F59">
      <w:pgSz w:w="11906" w:h="16838"/>
      <w:pgMar w:top="1440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D729CB"/>
    <w:multiLevelType w:val="hybridMultilevel"/>
    <w:tmpl w:val="5A76D7A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F47317"/>
    <w:multiLevelType w:val="multilevel"/>
    <w:tmpl w:val="EBF8156E"/>
    <w:styleLink w:val="Huisstijl-LijstOpsomming"/>
    <w:lvl w:ilvl="0">
      <w:start w:val="1"/>
      <w:numFmt w:val="bullet"/>
      <w:lvlRestart w:val="0"/>
      <w:pStyle w:val="ListBullet"/>
      <w:lvlText w:val="•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bullet"/>
      <w:pStyle w:val="ListBullet2"/>
      <w:lvlText w:val="–"/>
      <w:lvlJc w:val="left"/>
      <w:pPr>
        <w:tabs>
          <w:tab w:val="num" w:pos="1020"/>
        </w:tabs>
        <w:ind w:left="1020" w:hanging="510"/>
      </w:pPr>
      <w:rPr>
        <w:rFonts w:hint="default"/>
      </w:rPr>
    </w:lvl>
    <w:lvl w:ilvl="2">
      <w:start w:val="1"/>
      <w:numFmt w:val="bullet"/>
      <w:pStyle w:val="ListBullet3"/>
      <w:lvlText w:val="—"/>
      <w:lvlJc w:val="left"/>
      <w:pPr>
        <w:tabs>
          <w:tab w:val="num" w:pos="1020"/>
        </w:tabs>
        <w:ind w:left="1020" w:hanging="51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1020"/>
        </w:tabs>
        <w:ind w:left="1020" w:firstLine="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020"/>
        </w:tabs>
        <w:ind w:left="1020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020"/>
        </w:tabs>
        <w:ind w:left="1020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020"/>
        </w:tabs>
        <w:ind w:left="10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1020"/>
        </w:tabs>
        <w:ind w:left="1020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020"/>
        </w:tabs>
        <w:ind w:left="1020" w:firstLine="0"/>
      </w:pPr>
      <w:rPr>
        <w:rFonts w:hint="default"/>
      </w:rPr>
    </w:lvl>
  </w:abstractNum>
  <w:abstractNum w:abstractNumId="2" w15:restartNumberingAfterBreak="0">
    <w:nsid w:val="23551FA9"/>
    <w:multiLevelType w:val="hybridMultilevel"/>
    <w:tmpl w:val="B4A81A68"/>
    <w:lvl w:ilvl="0" w:tplc="08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3" w15:restartNumberingAfterBreak="0">
    <w:nsid w:val="341714A2"/>
    <w:multiLevelType w:val="hybridMultilevel"/>
    <w:tmpl w:val="628AD0B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8C14AD"/>
    <w:multiLevelType w:val="hybridMultilevel"/>
    <w:tmpl w:val="FA96FA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335AB1"/>
    <w:multiLevelType w:val="hybridMultilevel"/>
    <w:tmpl w:val="3B96574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2318C1"/>
    <w:multiLevelType w:val="hybridMultilevel"/>
    <w:tmpl w:val="DBEA4E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BB5342"/>
    <w:multiLevelType w:val="hybridMultilevel"/>
    <w:tmpl w:val="4CC0EF4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4C7AB4"/>
    <w:multiLevelType w:val="hybridMultilevel"/>
    <w:tmpl w:val="62E698FC"/>
    <w:lvl w:ilvl="0" w:tplc="729097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0A53B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5666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F647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6A7D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DAFB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7075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6219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2A16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C9E3EFF"/>
    <w:multiLevelType w:val="hybridMultilevel"/>
    <w:tmpl w:val="9024461E"/>
    <w:lvl w:ilvl="0" w:tplc="EFA65F7C">
      <w:start w:val="1"/>
      <w:numFmt w:val="decimal"/>
      <w:lvlText w:val="ad 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0D2597"/>
    <w:multiLevelType w:val="hybridMultilevel"/>
    <w:tmpl w:val="20C6C4C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7850EF"/>
    <w:multiLevelType w:val="hybridMultilevel"/>
    <w:tmpl w:val="20C6C4C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304708"/>
    <w:multiLevelType w:val="hybridMultilevel"/>
    <w:tmpl w:val="1108B60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9"/>
  </w:num>
  <w:num w:numId="4">
    <w:abstractNumId w:val="1"/>
  </w:num>
  <w:num w:numId="5">
    <w:abstractNumId w:val="3"/>
  </w:num>
  <w:num w:numId="6">
    <w:abstractNumId w:val="4"/>
  </w:num>
  <w:num w:numId="7">
    <w:abstractNumId w:val="2"/>
  </w:num>
  <w:num w:numId="8">
    <w:abstractNumId w:val="6"/>
  </w:num>
  <w:num w:numId="9">
    <w:abstractNumId w:val="7"/>
  </w:num>
  <w:num w:numId="10">
    <w:abstractNumId w:val="5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7329"/>
    <w:rsid w:val="00005A8A"/>
    <w:rsid w:val="0000640F"/>
    <w:rsid w:val="00086A4D"/>
    <w:rsid w:val="000A5C72"/>
    <w:rsid w:val="000B7D35"/>
    <w:rsid w:val="000E2AAC"/>
    <w:rsid w:val="00103E74"/>
    <w:rsid w:val="00144B23"/>
    <w:rsid w:val="001E2579"/>
    <w:rsid w:val="001E63A2"/>
    <w:rsid w:val="002318F0"/>
    <w:rsid w:val="00252726"/>
    <w:rsid w:val="002B7FA2"/>
    <w:rsid w:val="002C1314"/>
    <w:rsid w:val="002D1F97"/>
    <w:rsid w:val="0035231D"/>
    <w:rsid w:val="003930E3"/>
    <w:rsid w:val="003A2EF0"/>
    <w:rsid w:val="003B15E4"/>
    <w:rsid w:val="003D71E7"/>
    <w:rsid w:val="003E3383"/>
    <w:rsid w:val="004102C0"/>
    <w:rsid w:val="004565F6"/>
    <w:rsid w:val="00485B3E"/>
    <w:rsid w:val="004D0B1F"/>
    <w:rsid w:val="004D7B87"/>
    <w:rsid w:val="004E0F01"/>
    <w:rsid w:val="00515821"/>
    <w:rsid w:val="00523B82"/>
    <w:rsid w:val="005879F1"/>
    <w:rsid w:val="005D0B38"/>
    <w:rsid w:val="005D24B1"/>
    <w:rsid w:val="005F2007"/>
    <w:rsid w:val="00607B8C"/>
    <w:rsid w:val="0066500E"/>
    <w:rsid w:val="006A1040"/>
    <w:rsid w:val="006C4DB1"/>
    <w:rsid w:val="00706798"/>
    <w:rsid w:val="007462FB"/>
    <w:rsid w:val="00772510"/>
    <w:rsid w:val="0078280E"/>
    <w:rsid w:val="00786556"/>
    <w:rsid w:val="00795064"/>
    <w:rsid w:val="00797AE7"/>
    <w:rsid w:val="00814011"/>
    <w:rsid w:val="008365AB"/>
    <w:rsid w:val="00864935"/>
    <w:rsid w:val="0088105F"/>
    <w:rsid w:val="00891F59"/>
    <w:rsid w:val="008A4432"/>
    <w:rsid w:val="008D1D38"/>
    <w:rsid w:val="00975B39"/>
    <w:rsid w:val="00981ADF"/>
    <w:rsid w:val="009A3612"/>
    <w:rsid w:val="009B414D"/>
    <w:rsid w:val="009B5E0D"/>
    <w:rsid w:val="009D06ED"/>
    <w:rsid w:val="00A20DF6"/>
    <w:rsid w:val="00A53409"/>
    <w:rsid w:val="00A64A74"/>
    <w:rsid w:val="00A85848"/>
    <w:rsid w:val="00AF09E6"/>
    <w:rsid w:val="00B3500C"/>
    <w:rsid w:val="00B51D54"/>
    <w:rsid w:val="00B73492"/>
    <w:rsid w:val="00B768BD"/>
    <w:rsid w:val="00C12B8C"/>
    <w:rsid w:val="00C37D63"/>
    <w:rsid w:val="00C62BE7"/>
    <w:rsid w:val="00D11B60"/>
    <w:rsid w:val="00D2298C"/>
    <w:rsid w:val="00D52D82"/>
    <w:rsid w:val="00D765B9"/>
    <w:rsid w:val="00D919F8"/>
    <w:rsid w:val="00DB7947"/>
    <w:rsid w:val="00DD13C5"/>
    <w:rsid w:val="00DF53AC"/>
    <w:rsid w:val="00E22417"/>
    <w:rsid w:val="00EA53EF"/>
    <w:rsid w:val="00F1440C"/>
    <w:rsid w:val="00F20E3A"/>
    <w:rsid w:val="00F55456"/>
    <w:rsid w:val="00F61577"/>
    <w:rsid w:val="00F77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7D580E0-C8CF-4DFA-BCD0-556A4A14A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773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773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32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77329"/>
    <w:pPr>
      <w:ind w:left="720"/>
      <w:contextualSpacing/>
    </w:pPr>
  </w:style>
  <w:style w:type="paragraph" w:styleId="ListBullet">
    <w:name w:val="List Bullet"/>
    <w:basedOn w:val="Normal"/>
    <w:rsid w:val="00814011"/>
    <w:pPr>
      <w:numPr>
        <w:numId w:val="4"/>
      </w:numPr>
      <w:spacing w:after="0" w:line="255" w:lineRule="atLeast"/>
      <w:jc w:val="both"/>
    </w:pPr>
    <w:rPr>
      <w:rFonts w:ascii="Arial" w:eastAsia="Times New Roman" w:hAnsi="Arial" w:cs="Arial"/>
      <w:sz w:val="21"/>
      <w:szCs w:val="24"/>
      <w:lang w:eastAsia="en-US"/>
    </w:rPr>
  </w:style>
  <w:style w:type="paragraph" w:styleId="ListBullet2">
    <w:name w:val="List Bullet 2"/>
    <w:basedOn w:val="ListBullet"/>
    <w:rsid w:val="00814011"/>
    <w:pPr>
      <w:numPr>
        <w:ilvl w:val="1"/>
      </w:numPr>
    </w:pPr>
  </w:style>
  <w:style w:type="paragraph" w:styleId="ListBullet3">
    <w:name w:val="List Bullet 3"/>
    <w:basedOn w:val="ListNumber2"/>
    <w:rsid w:val="00814011"/>
    <w:pPr>
      <w:numPr>
        <w:ilvl w:val="2"/>
        <w:numId w:val="4"/>
      </w:numPr>
      <w:spacing w:after="0" w:line="255" w:lineRule="atLeast"/>
      <w:contextualSpacing w:val="0"/>
      <w:jc w:val="both"/>
    </w:pPr>
    <w:rPr>
      <w:rFonts w:ascii="Arial" w:eastAsia="Times New Roman" w:hAnsi="Arial" w:cs="Arial"/>
      <w:sz w:val="21"/>
      <w:szCs w:val="24"/>
      <w:lang w:eastAsia="en-US"/>
    </w:rPr>
  </w:style>
  <w:style w:type="numbering" w:customStyle="1" w:styleId="Huisstijl-LijstOpsomming">
    <w:name w:val="Huisstijl-LijstOpsomming"/>
    <w:uiPriority w:val="99"/>
    <w:rsid w:val="00814011"/>
    <w:pPr>
      <w:numPr>
        <w:numId w:val="4"/>
      </w:numPr>
    </w:pPr>
  </w:style>
  <w:style w:type="paragraph" w:styleId="ListNumber2">
    <w:name w:val="List Number 2"/>
    <w:basedOn w:val="Normal"/>
    <w:uiPriority w:val="99"/>
    <w:semiHidden/>
    <w:unhideWhenUsed/>
    <w:rsid w:val="00814011"/>
    <w:pPr>
      <w:tabs>
        <w:tab w:val="num" w:pos="360"/>
      </w:tabs>
      <w:contextualSpacing/>
    </w:pPr>
  </w:style>
  <w:style w:type="character" w:styleId="Hyperlink">
    <w:name w:val="Hyperlink"/>
    <w:basedOn w:val="DefaultParagraphFont"/>
    <w:uiPriority w:val="99"/>
    <w:unhideWhenUsed/>
    <w:rsid w:val="001E2579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D71E7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05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128545">
          <w:marLeft w:val="49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55043">
          <w:marLeft w:val="49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1099">
          <w:marLeft w:val="49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32635">
          <w:marLeft w:val="49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825991">
          <w:marLeft w:val="49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1923">
          <w:marLeft w:val="49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87148">
          <w:marLeft w:val="49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6B6F8A-431A-459B-970D-BFC4101DD9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8</Pages>
  <Words>679</Words>
  <Characters>3508</Characters>
  <Application>Microsoft Office Word</Application>
  <DocSecurity>0</DocSecurity>
  <Lines>167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Stichting Deltares</Company>
  <LinksUpToDate>false</LinksUpToDate>
  <CharactersWithSpaces>4111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Simone De Kleermaeker</dc:creator>
  <cp:lastModifiedBy>Radhika Subramanian</cp:lastModifiedBy>
  <cp:revision>21</cp:revision>
  <cp:lastPrinted>2016-01-21T16:55:00Z</cp:lastPrinted>
  <dcterms:created xsi:type="dcterms:W3CDTF">2015-05-29T06:36:00Z</dcterms:created>
  <dcterms:modified xsi:type="dcterms:W3CDTF">2016-06-24T03:57:00Z</dcterms:modified>
</cp:coreProperties>
</file>