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AC0EF0" w:rsidP="00516829">
            <w:r w:rsidRPr="00AC0EF0">
              <w:rPr>
                <w:noProof/>
              </w:rPr>
              <w:drawing>
                <wp:anchor distT="0" distB="0" distL="114300" distR="114300" simplePos="0" relativeHeight="251693056" behindDoc="1" locked="0" layoutInCell="1" allowOverlap="1" wp14:anchorId="7AFCAEE5" wp14:editId="4ACE80BA">
                  <wp:simplePos x="0" y="0"/>
                  <wp:positionH relativeFrom="column">
                    <wp:posOffset>3302635</wp:posOffset>
                  </wp:positionH>
                  <wp:positionV relativeFrom="paragraph">
                    <wp:posOffset>-824720</wp:posOffset>
                  </wp:positionV>
                  <wp:extent cx="2285365" cy="1323340"/>
                  <wp:effectExtent l="0" t="0" r="0" b="0"/>
                  <wp:wrapNone/>
                  <wp:docPr id="22" name="Picture 22"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507C54">
              <w:t xml:space="preserve">Quality control </w:t>
            </w:r>
            <w:r w:rsidR="00516829">
              <w:t>–</w:t>
            </w:r>
            <w:r w:rsidR="00507C54">
              <w:t xml:space="preserve"> </w:t>
            </w:r>
            <w:r w:rsidR="00516829">
              <w:t>Edit or modify quality flags of suspect data</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AC0EF0" w:rsidP="00F77329">
            <w:r w:rsidRPr="00AC0EF0">
              <w:rPr>
                <w:noProof/>
              </w:rPr>
              <w:drawing>
                <wp:anchor distT="0" distB="0" distL="114300" distR="114300" simplePos="0" relativeHeight="251692032" behindDoc="1" locked="0" layoutInCell="1" allowOverlap="1" wp14:anchorId="3BF272D1" wp14:editId="5F2B8FC5">
                  <wp:simplePos x="0" y="0"/>
                  <wp:positionH relativeFrom="column">
                    <wp:posOffset>4439920</wp:posOffset>
                  </wp:positionH>
                  <wp:positionV relativeFrom="paragraph">
                    <wp:posOffset>132860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086A4D" w:rsidRDefault="00D2298C" w:rsidP="00DB7947">
      <w:r>
        <w:br/>
      </w:r>
      <w:r w:rsidR="00D765B9">
        <w:t>Overview of s</w:t>
      </w:r>
      <w:r w:rsidR="00D52D82">
        <w:t>tep</w:t>
      </w:r>
      <w:r w:rsidR="005D0B38">
        <w:t>s</w:t>
      </w:r>
    </w:p>
    <w:p w:rsidR="004B0608" w:rsidRDefault="00CE0725" w:rsidP="004B0608">
      <w:pPr>
        <w:pStyle w:val="ListParagraph"/>
        <w:numPr>
          <w:ilvl w:val="0"/>
          <w:numId w:val="1"/>
        </w:numPr>
      </w:pPr>
      <w:r>
        <w:rPr>
          <w:noProof/>
        </w:rPr>
        <w:drawing>
          <wp:anchor distT="0" distB="0" distL="114300" distR="114300" simplePos="0" relativeHeight="251696128" behindDoc="0" locked="0" layoutInCell="1" allowOverlap="1" wp14:anchorId="6C82E025" wp14:editId="73DDDAEF">
            <wp:simplePos x="0" y="0"/>
            <wp:positionH relativeFrom="column">
              <wp:posOffset>-259715</wp:posOffset>
            </wp:positionH>
            <wp:positionV relativeFrom="paragraph">
              <wp:posOffset>170180</wp:posOffset>
            </wp:positionV>
            <wp:extent cx="237490" cy="21971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90" cy="219710"/>
                    </a:xfrm>
                    <a:prstGeom prst="rect">
                      <a:avLst/>
                    </a:prstGeom>
                    <a:noFill/>
                  </pic:spPr>
                </pic:pic>
              </a:graphicData>
            </a:graphic>
            <wp14:sizeRelH relativeFrom="page">
              <wp14:pctWidth>0</wp14:pctWidth>
            </wp14:sizeRelH>
            <wp14:sizeRelV relativeFrom="page">
              <wp14:pctHeight>0</wp14:pctHeight>
            </wp14:sizeRelV>
          </wp:anchor>
        </w:drawing>
      </w:r>
      <w:r w:rsidR="003936A4">
        <w:t xml:space="preserve">Open the location with suspect data in the </w:t>
      </w:r>
      <w:r w:rsidR="003936A4" w:rsidRPr="003936A4">
        <w:rPr>
          <w:i/>
        </w:rPr>
        <w:t>Plots</w:t>
      </w:r>
      <w:r w:rsidR="003936A4">
        <w:t xml:space="preserve"> display</w:t>
      </w:r>
    </w:p>
    <w:p w:rsidR="00507C54" w:rsidRDefault="003936A4" w:rsidP="00766787">
      <w:pPr>
        <w:pStyle w:val="ListParagraph"/>
        <w:numPr>
          <w:ilvl w:val="0"/>
          <w:numId w:val="1"/>
        </w:numPr>
      </w:pPr>
      <w:r>
        <w:t xml:space="preserve">Edit the </w:t>
      </w:r>
      <w:r w:rsidR="00516829">
        <w:t>quality flags</w:t>
      </w:r>
      <w:r w:rsidR="00D87BB7">
        <w:t xml:space="preserve"> via the context menu</w:t>
      </w:r>
    </w:p>
    <w:p w:rsidR="00D52D82" w:rsidRDefault="00D52D82" w:rsidP="009D06ED">
      <w:pPr>
        <w:pStyle w:val="ListParagraph"/>
      </w:pPr>
    </w:p>
    <w:p w:rsidR="00D87BB7" w:rsidRDefault="00D87BB7" w:rsidP="00D87BB7">
      <w:pPr>
        <w:pStyle w:val="ListParagraph"/>
        <w:keepNext/>
        <w:numPr>
          <w:ilvl w:val="0"/>
          <w:numId w:val="3"/>
        </w:numPr>
        <w:ind w:left="714"/>
        <w:rPr>
          <w:noProof/>
          <w:lang w:val="en-US"/>
        </w:rPr>
      </w:pPr>
      <w:r w:rsidRPr="004A16BE">
        <w:rPr>
          <w:noProof/>
        </w:rPr>
        <w:drawing>
          <wp:anchor distT="0" distB="0" distL="114300" distR="114300" simplePos="0" relativeHeight="251676672" behindDoc="0" locked="0" layoutInCell="1" allowOverlap="1" wp14:anchorId="4A9723F2" wp14:editId="234AC7A5">
            <wp:simplePos x="0" y="0"/>
            <wp:positionH relativeFrom="column">
              <wp:posOffset>-168275</wp:posOffset>
            </wp:positionH>
            <wp:positionV relativeFrom="paragraph">
              <wp:posOffset>1216025</wp:posOffset>
            </wp:positionV>
            <wp:extent cx="333375" cy="2190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3375" cy="219075"/>
                    </a:xfrm>
                    <a:prstGeom prst="rect">
                      <a:avLst/>
                    </a:prstGeom>
                  </pic:spPr>
                </pic:pic>
              </a:graphicData>
            </a:graphic>
            <wp14:sizeRelH relativeFrom="page">
              <wp14:pctWidth>0</wp14:pctWidth>
            </wp14:sizeRelH>
            <wp14:sizeRelV relativeFrom="page">
              <wp14:pctHeight>0</wp14:pctHeight>
            </wp14:sizeRelV>
          </wp:anchor>
        </w:drawing>
      </w:r>
      <w:r w:rsidRPr="00B04D6F">
        <w:rPr>
          <w:noProof/>
        </w:rPr>
        <w:drawing>
          <wp:anchor distT="0" distB="0" distL="114300" distR="114300" simplePos="0" relativeHeight="251701248" behindDoc="0" locked="0" layoutInCell="1" allowOverlap="1" wp14:anchorId="06D9B86C" wp14:editId="6984B28A">
            <wp:simplePos x="0" y="0"/>
            <wp:positionH relativeFrom="column">
              <wp:posOffset>-162560</wp:posOffset>
            </wp:positionH>
            <wp:positionV relativeFrom="paragraph">
              <wp:posOffset>994611</wp:posOffset>
            </wp:positionV>
            <wp:extent cx="333375" cy="2190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3375" cy="219075"/>
                    </a:xfrm>
                    <a:prstGeom prst="rect">
                      <a:avLst/>
                    </a:prstGeom>
                  </pic:spPr>
                </pic:pic>
              </a:graphicData>
            </a:graphic>
            <wp14:sizeRelH relativeFrom="page">
              <wp14:pctWidth>0</wp14:pctWidth>
            </wp14:sizeRelH>
            <wp14:sizeRelV relativeFrom="page">
              <wp14:pctHeight>0</wp14:pctHeight>
            </wp14:sizeRelV>
          </wp:anchor>
        </w:drawing>
      </w:r>
      <w:r w:rsidR="00766787" w:rsidRPr="00820125">
        <w:rPr>
          <w:noProof/>
        </w:rPr>
        <w:drawing>
          <wp:anchor distT="0" distB="0" distL="114300" distR="114300" simplePos="0" relativeHeight="251667456" behindDoc="0" locked="0" layoutInCell="1" allowOverlap="1" wp14:anchorId="22C257E3" wp14:editId="14B26DB1">
            <wp:simplePos x="0" y="0"/>
            <wp:positionH relativeFrom="column">
              <wp:posOffset>-59055</wp:posOffset>
            </wp:positionH>
            <wp:positionV relativeFrom="paragraph">
              <wp:posOffset>248920</wp:posOffset>
            </wp:positionV>
            <wp:extent cx="238125" cy="219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8125" cy="219075"/>
                    </a:xfrm>
                    <a:prstGeom prst="rect">
                      <a:avLst/>
                    </a:prstGeom>
                  </pic:spPr>
                </pic:pic>
              </a:graphicData>
            </a:graphic>
            <wp14:sizeRelH relativeFrom="page">
              <wp14:pctWidth>0</wp14:pctWidth>
            </wp14:sizeRelH>
            <wp14:sizeRelV relativeFrom="page">
              <wp14:pctHeight>0</wp14:pctHeight>
            </wp14:sizeRelV>
          </wp:anchor>
        </w:drawing>
      </w:r>
      <w:r w:rsidR="003936A4">
        <w:t xml:space="preserve">Open the location with suspect data in the </w:t>
      </w:r>
      <w:r w:rsidR="003936A4" w:rsidRPr="00D87BB7">
        <w:rPr>
          <w:i/>
        </w:rPr>
        <w:t>Plots</w:t>
      </w:r>
      <w:r w:rsidR="003936A4">
        <w:t xml:space="preserve"> display</w:t>
      </w:r>
      <w:r w:rsidR="004B0608">
        <w:br/>
      </w:r>
      <w:r>
        <w:rPr>
          <w:noProof/>
          <w:lang w:val="en-US"/>
        </w:rPr>
        <w:t xml:space="preserve">Tip: </w:t>
      </w:r>
      <w:r w:rsidR="003936A4" w:rsidRPr="00D87BB7">
        <w:rPr>
          <w:noProof/>
          <w:lang w:val="en-US"/>
        </w:rPr>
        <w:t xml:space="preserve">In the Spatial display </w:t>
      </w:r>
      <w:r>
        <w:rPr>
          <w:noProof/>
          <w:lang w:val="en-US"/>
        </w:rPr>
        <w:t xml:space="preserve">(see also the How-to on QC_InspectData) </w:t>
      </w:r>
      <w:r w:rsidR="003936A4" w:rsidRPr="00D87BB7">
        <w:rPr>
          <w:noProof/>
          <w:lang w:val="en-US"/>
        </w:rPr>
        <w:t>the underlying scalar timeseries can be accessed by clicking on the suspect point on the map. A single click puts the data in the timeseries plot tab, the GUI jumps to the timeseries plots tab when a double click is applied.</w:t>
      </w:r>
      <w:r w:rsidR="003936A4" w:rsidRPr="00D87BB7">
        <w:rPr>
          <w:noProof/>
          <w:lang w:val="en-US"/>
        </w:rPr>
        <w:br/>
      </w:r>
      <w:r w:rsidR="00CE0725" w:rsidRPr="00D87BB7">
        <w:rPr>
          <w:noProof/>
          <w:lang w:val="en-US"/>
        </w:rPr>
        <w:t xml:space="preserve">Open the </w:t>
      </w:r>
      <w:r w:rsidR="00CE0725" w:rsidRPr="00D87BB7">
        <w:rPr>
          <w:i/>
          <w:noProof/>
          <w:lang w:val="en-US"/>
        </w:rPr>
        <w:t>T</w:t>
      </w:r>
      <w:r w:rsidR="003936A4" w:rsidRPr="00D87BB7">
        <w:rPr>
          <w:i/>
          <w:noProof/>
          <w:lang w:val="en-US"/>
        </w:rPr>
        <w:t xml:space="preserve">able </w:t>
      </w:r>
      <w:r w:rsidR="00CE0725" w:rsidRPr="00D87BB7">
        <w:rPr>
          <w:i/>
          <w:noProof/>
          <w:lang w:val="en-US"/>
        </w:rPr>
        <w:t>View</w:t>
      </w:r>
      <w:r w:rsidR="003936A4" w:rsidRPr="00D87BB7">
        <w:rPr>
          <w:noProof/>
          <w:lang w:val="en-US"/>
        </w:rPr>
        <w:t>. V</w:t>
      </w:r>
      <w:r>
        <w:rPr>
          <w:noProof/>
          <w:lang w:val="en-US"/>
        </w:rPr>
        <w:t xml:space="preserve">alidation info </w:t>
      </w:r>
      <w:r w:rsidR="003936A4" w:rsidRPr="00D87BB7">
        <w:rPr>
          <w:noProof/>
          <w:lang w:val="en-US"/>
        </w:rPr>
        <w:t xml:space="preserve">and comments can be shown via the drop down </w:t>
      </w:r>
      <w:r>
        <w:rPr>
          <w:noProof/>
          <w:lang w:val="en-US"/>
        </w:rPr>
        <w:t>menu</w:t>
      </w:r>
      <w:r w:rsidR="003936A4" w:rsidRPr="00D87BB7">
        <w:rPr>
          <w:noProof/>
          <w:lang w:val="en-US"/>
        </w:rPr>
        <w:t xml:space="preserve">. </w:t>
      </w:r>
      <w:r w:rsidR="003936A4" w:rsidRPr="00D87BB7">
        <w:rPr>
          <w:noProof/>
          <w:lang w:val="en-US"/>
        </w:rPr>
        <w:br/>
      </w:r>
      <w:r w:rsidR="003936A4" w:rsidRPr="00D87BB7">
        <w:rPr>
          <w:noProof/>
          <w:lang w:val="en-US"/>
        </w:rPr>
        <w:t>Quality labels can be visua</w:t>
      </w:r>
      <w:r w:rsidR="00766787" w:rsidRPr="00D87BB7">
        <w:rPr>
          <w:noProof/>
          <w:lang w:val="en-US"/>
        </w:rPr>
        <w:t>lized using the Chart drop</w:t>
      </w:r>
      <w:r>
        <w:rPr>
          <w:noProof/>
          <w:lang w:val="en-US"/>
        </w:rPr>
        <w:t xml:space="preserve"> </w:t>
      </w:r>
      <w:r w:rsidR="00766787" w:rsidRPr="00D87BB7">
        <w:rPr>
          <w:noProof/>
          <w:lang w:val="en-US"/>
        </w:rPr>
        <w:t xml:space="preserve">down </w:t>
      </w:r>
      <w:r w:rsidR="003936A4" w:rsidRPr="00D87BB7">
        <w:rPr>
          <w:noProof/>
          <w:lang w:val="en-US"/>
        </w:rPr>
        <w:t xml:space="preserve"> </w:t>
      </w:r>
      <w:r>
        <w:rPr>
          <w:noProof/>
          <w:lang w:val="en-US"/>
        </w:rPr>
        <w:t>menu</w:t>
      </w:r>
      <w:r w:rsidR="003936A4" w:rsidRPr="00D87BB7">
        <w:rPr>
          <w:noProof/>
          <w:lang w:val="en-US"/>
        </w:rPr>
        <w:t xml:space="preserve">. </w:t>
      </w:r>
      <w:r w:rsidR="00766787" w:rsidRPr="00D87BB7">
        <w:rPr>
          <w:noProof/>
          <w:lang w:val="en-US"/>
        </w:rPr>
        <w:t>A</w:t>
      </w:r>
      <w:r w:rsidR="003936A4" w:rsidRPr="00D87BB7">
        <w:rPr>
          <w:noProof/>
          <w:lang w:val="en-US"/>
        </w:rPr>
        <w:t xml:space="preserve"> colored bar appears at the x-axis, the table shows different cell colors for doubtful or </w:t>
      </w:r>
      <w:r>
        <w:rPr>
          <w:noProof/>
          <w:lang w:val="en-US"/>
        </w:rPr>
        <w:t xml:space="preserve">unreliable </w:t>
      </w:r>
      <w:r w:rsidR="003936A4" w:rsidRPr="00D87BB7">
        <w:rPr>
          <w:noProof/>
          <w:lang w:val="en-US"/>
        </w:rPr>
        <w:t>data.</w:t>
      </w:r>
      <w:r w:rsidR="003936A4" w:rsidRPr="00D87BB7">
        <w:rPr>
          <w:noProof/>
          <w:lang w:val="en-US"/>
        </w:rPr>
        <w:t xml:space="preserve"> </w:t>
      </w:r>
      <w:bookmarkStart w:id="0" w:name="_GoBack"/>
      <w:r w:rsidR="00CE0725" w:rsidRPr="00CE0725">
        <w:rPr>
          <w:noProof/>
          <w:lang w:val="en-US"/>
        </w:rPr>
        <w:drawing>
          <wp:inline distT="0" distB="0" distL="0" distR="0" wp14:anchorId="1C26EB0E" wp14:editId="1C144411">
            <wp:extent cx="5943600" cy="22440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44090"/>
                    </a:xfrm>
                    <a:prstGeom prst="rect">
                      <a:avLst/>
                    </a:prstGeom>
                  </pic:spPr>
                </pic:pic>
              </a:graphicData>
            </a:graphic>
          </wp:inline>
        </w:drawing>
      </w:r>
    </w:p>
    <w:bookmarkEnd w:id="0"/>
    <w:p w:rsidR="00D87BB7" w:rsidRPr="00D87BB7" w:rsidRDefault="00D87BB7" w:rsidP="00D87BB7">
      <w:pPr>
        <w:pStyle w:val="ListParagraph"/>
        <w:ind w:left="714"/>
        <w:rPr>
          <w:noProof/>
          <w:lang w:val="en-US"/>
        </w:rPr>
      </w:pPr>
    </w:p>
    <w:p w:rsidR="00507C54" w:rsidRPr="00D87BB7" w:rsidRDefault="00D87BB7" w:rsidP="00D87BB7">
      <w:pPr>
        <w:pStyle w:val="ListParagraph"/>
        <w:keepNext/>
        <w:numPr>
          <w:ilvl w:val="0"/>
          <w:numId w:val="3"/>
        </w:numPr>
        <w:rPr>
          <w:lang w:val="en-US"/>
        </w:rPr>
      </w:pPr>
      <w:r w:rsidRPr="003936A4">
        <w:rPr>
          <w:noProof/>
          <w:lang w:val="en-US"/>
        </w:rPr>
        <w:drawing>
          <wp:anchor distT="0" distB="0" distL="114300" distR="114300" simplePos="0" relativeHeight="251697152" behindDoc="0" locked="0" layoutInCell="1" allowOverlap="1" wp14:anchorId="31BE571D" wp14:editId="6E20B086">
            <wp:simplePos x="0" y="0"/>
            <wp:positionH relativeFrom="column">
              <wp:posOffset>-142240</wp:posOffset>
            </wp:positionH>
            <wp:positionV relativeFrom="paragraph">
              <wp:posOffset>1422400</wp:posOffset>
            </wp:positionV>
            <wp:extent cx="238125" cy="21907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8125" cy="219075"/>
                    </a:xfrm>
                    <a:prstGeom prst="rect">
                      <a:avLst/>
                    </a:prstGeom>
                  </pic:spPr>
                </pic:pic>
              </a:graphicData>
            </a:graphic>
            <wp14:sizeRelH relativeFrom="page">
              <wp14:pctWidth>0</wp14:pctWidth>
            </wp14:sizeRelH>
            <wp14:sizeRelV relativeFrom="page">
              <wp14:pctHeight>0</wp14:pctHeight>
            </wp14:sizeRelV>
          </wp:anchor>
        </w:drawing>
      </w:r>
      <w:r w:rsidRPr="00D87BB7">
        <w:rPr>
          <w:noProof/>
          <w:lang w:val="en-US"/>
        </w:rPr>
        <w:drawing>
          <wp:anchor distT="0" distB="0" distL="114300" distR="114300" simplePos="0" relativeHeight="251702272" behindDoc="0" locked="0" layoutInCell="1" allowOverlap="1" wp14:anchorId="03B1BA9B" wp14:editId="54509058">
            <wp:simplePos x="0" y="0"/>
            <wp:positionH relativeFrom="column">
              <wp:posOffset>450874</wp:posOffset>
            </wp:positionH>
            <wp:positionV relativeFrom="paragraph">
              <wp:posOffset>1745350</wp:posOffset>
            </wp:positionV>
            <wp:extent cx="4960077" cy="1807422"/>
            <wp:effectExtent l="0" t="0" r="0" b="25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60077" cy="180742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4F12A2B0" wp14:editId="18F82277">
            <wp:simplePos x="0" y="0"/>
            <wp:positionH relativeFrom="column">
              <wp:posOffset>-229235</wp:posOffset>
            </wp:positionH>
            <wp:positionV relativeFrom="paragraph">
              <wp:posOffset>36830</wp:posOffset>
            </wp:positionV>
            <wp:extent cx="237490" cy="219710"/>
            <wp:effectExtent l="0" t="0" r="0"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90" cy="219710"/>
                    </a:xfrm>
                    <a:prstGeom prst="rect">
                      <a:avLst/>
                    </a:prstGeom>
                    <a:noFill/>
                  </pic:spPr>
                </pic:pic>
              </a:graphicData>
            </a:graphic>
            <wp14:sizeRelH relativeFrom="page">
              <wp14:pctWidth>0</wp14:pctWidth>
            </wp14:sizeRelH>
            <wp14:sizeRelV relativeFrom="page">
              <wp14:pctHeight>0</wp14:pctHeight>
            </wp14:sizeRelV>
          </wp:anchor>
        </w:drawing>
      </w:r>
      <w:r w:rsidR="003936A4" w:rsidRPr="00D87BB7">
        <w:rPr>
          <w:noProof/>
          <w:lang w:val="en-US"/>
        </w:rPr>
        <w:t xml:space="preserve">Activate </w:t>
      </w:r>
      <w:r w:rsidR="003936A4" w:rsidRPr="00D87BB7">
        <w:rPr>
          <w:noProof/>
          <w:lang w:val="en-US"/>
        </w:rPr>
        <w:t xml:space="preserve">edit mode </w:t>
      </w:r>
      <w:r w:rsidR="003936A4" w:rsidRPr="00D87BB7">
        <w:rPr>
          <w:noProof/>
          <w:lang w:val="en-US"/>
        </w:rPr>
        <w:t>&lt;CTRL-ALT-E&gt;,</w:t>
      </w:r>
      <w:r w:rsidR="003936A4" w:rsidRPr="00D87BB7">
        <w:rPr>
          <w:noProof/>
          <w:lang w:val="en-US"/>
        </w:rPr>
        <w:t xml:space="preserve"> </w:t>
      </w:r>
      <w:r w:rsidR="003936A4" w:rsidRPr="00D87BB7">
        <w:rPr>
          <w:noProof/>
          <w:lang w:val="en-US"/>
        </w:rPr>
        <w:t xml:space="preserve">the data in the white </w:t>
      </w:r>
      <w:r w:rsidR="003936A4" w:rsidRPr="00D87BB7">
        <w:rPr>
          <w:noProof/>
          <w:lang w:val="en-US"/>
        </w:rPr>
        <w:t xml:space="preserve">columns </w:t>
      </w:r>
      <w:r w:rsidR="003936A4" w:rsidRPr="00D87BB7">
        <w:rPr>
          <w:noProof/>
          <w:lang w:val="en-US"/>
        </w:rPr>
        <w:t>are editable</w:t>
      </w:r>
      <w:r w:rsidR="003936A4" w:rsidRPr="00D87BB7">
        <w:rPr>
          <w:noProof/>
          <w:lang w:val="en-US"/>
        </w:rPr>
        <w:t xml:space="preserve">. </w:t>
      </w:r>
      <w:r w:rsidR="003936A4" w:rsidRPr="00D87BB7">
        <w:rPr>
          <w:lang w:val="en-US"/>
        </w:rPr>
        <w:t>If editing is not allowed the background remains grey.</w:t>
      </w:r>
      <w:r>
        <w:rPr>
          <w:lang w:val="en-US"/>
        </w:rPr>
        <w:t xml:space="preserve"> </w:t>
      </w:r>
      <w:r w:rsidR="003936A4" w:rsidRPr="00D87BB7">
        <w:rPr>
          <w:noProof/>
          <w:lang w:val="en-US"/>
        </w:rPr>
        <w:t xml:space="preserve">Values can be typed directly in the cell, </w:t>
      </w:r>
      <w:r w:rsidR="003936A4" w:rsidRPr="00D87BB7">
        <w:rPr>
          <w:noProof/>
          <w:lang w:val="en-US"/>
        </w:rPr>
        <w:br/>
        <w:t xml:space="preserve">The context menu contains </w:t>
      </w:r>
      <w:r w:rsidR="00CE0725" w:rsidRPr="00D87BB7">
        <w:rPr>
          <w:noProof/>
          <w:lang w:val="en-US"/>
        </w:rPr>
        <w:t>options</w:t>
      </w:r>
      <w:r w:rsidR="003936A4" w:rsidRPr="00D87BB7">
        <w:rPr>
          <w:noProof/>
          <w:lang w:val="en-US"/>
        </w:rPr>
        <w:t xml:space="preserve"> </w:t>
      </w:r>
      <w:r w:rsidR="00CE0725" w:rsidRPr="00D87BB7">
        <w:rPr>
          <w:noProof/>
          <w:lang w:val="en-US"/>
        </w:rPr>
        <w:t xml:space="preserve">like </w:t>
      </w:r>
      <w:r w:rsidR="00CE0725" w:rsidRPr="00D87BB7">
        <w:rPr>
          <w:noProof/>
          <w:lang w:val="en-US"/>
        </w:rPr>
        <w:t xml:space="preserve">copy-paste values, save values, gap filling </w:t>
      </w:r>
      <w:r w:rsidR="00CE0725" w:rsidRPr="00D87BB7">
        <w:rPr>
          <w:noProof/>
          <w:lang w:val="en-US"/>
        </w:rPr>
        <w:t xml:space="preserve">and to </w:t>
      </w:r>
      <w:r w:rsidR="003936A4" w:rsidRPr="00D87BB7">
        <w:rPr>
          <w:i/>
          <w:noProof/>
          <w:lang w:val="en-US"/>
        </w:rPr>
        <w:t>Mark</w:t>
      </w:r>
      <w:r w:rsidR="003936A4" w:rsidRPr="00D87BB7">
        <w:rPr>
          <w:noProof/>
          <w:lang w:val="en-US"/>
        </w:rPr>
        <w:t xml:space="preserve"> </w:t>
      </w:r>
      <w:r w:rsidR="00CE0725" w:rsidRPr="00D87BB7">
        <w:rPr>
          <w:noProof/>
          <w:lang w:val="en-US"/>
        </w:rPr>
        <w:t>data, i.e. set a</w:t>
      </w:r>
      <w:r w:rsidR="003936A4" w:rsidRPr="00D87BB7">
        <w:rPr>
          <w:noProof/>
          <w:lang w:val="en-US"/>
        </w:rPr>
        <w:t xml:space="preserve"> quality flag. </w:t>
      </w:r>
      <w:r w:rsidR="00CE0725" w:rsidRPr="00D87BB7">
        <w:rPr>
          <w:noProof/>
          <w:lang w:val="en-US"/>
        </w:rPr>
        <w:t xml:space="preserve">If you change a flag, the next time the </w:t>
      </w:r>
      <w:r w:rsidR="00CE0725" w:rsidRPr="00D87BB7">
        <w:rPr>
          <w:i/>
          <w:noProof/>
          <w:lang w:val="en-US"/>
        </w:rPr>
        <w:t>Quality cotnrol</w:t>
      </w:r>
      <w:r w:rsidR="00CE0725" w:rsidRPr="00D87BB7">
        <w:rPr>
          <w:noProof/>
          <w:lang w:val="en-US"/>
        </w:rPr>
        <w:t xml:space="preserve"> workflow is executed, this flag will be propagated forwards through the timeseries.</w:t>
      </w:r>
      <w:r w:rsidR="00CE0725" w:rsidRPr="00D87BB7">
        <w:rPr>
          <w:noProof/>
          <w:lang w:val="en-US"/>
        </w:rPr>
        <w:br/>
      </w:r>
      <w:r w:rsidR="003936A4" w:rsidRPr="00D87BB7">
        <w:rPr>
          <w:i/>
          <w:noProof/>
          <w:lang w:val="en-US"/>
        </w:rPr>
        <w:t>Mark</w:t>
      </w:r>
      <w:r w:rsidR="003936A4" w:rsidRPr="00CE0725">
        <w:rPr>
          <w:i/>
          <w:noProof/>
          <w:szCs w:val="20"/>
          <w:lang w:val="en-US"/>
        </w:rPr>
        <w:sym w:font="Wingdings" w:char="F0E0"/>
      </w:r>
      <w:r w:rsidR="003936A4" w:rsidRPr="00D87BB7">
        <w:rPr>
          <w:i/>
          <w:noProof/>
          <w:lang w:val="en-US"/>
        </w:rPr>
        <w:t xml:space="preserve"> Persistent </w:t>
      </w:r>
      <w:r w:rsidR="003936A4" w:rsidRPr="00D87BB7">
        <w:rPr>
          <w:i/>
          <w:noProof/>
          <w:lang w:val="en-US"/>
        </w:rPr>
        <w:t>unreliable</w:t>
      </w:r>
      <w:r w:rsidR="00CE0725" w:rsidRPr="00D87BB7">
        <w:rPr>
          <w:i/>
          <w:noProof/>
          <w:lang w:val="en-US"/>
        </w:rPr>
        <w:t xml:space="preserve"> </w:t>
      </w:r>
      <w:r w:rsidR="003936A4" w:rsidRPr="00D87BB7">
        <w:rPr>
          <w:noProof/>
          <w:lang w:val="en-US"/>
        </w:rPr>
        <w:t xml:space="preserve"> </w:t>
      </w:r>
      <w:r w:rsidR="00CE0725" w:rsidRPr="00D87BB7">
        <w:rPr>
          <w:noProof/>
          <w:lang w:val="en-US"/>
        </w:rPr>
        <w:t xml:space="preserve">sets </w:t>
      </w:r>
      <w:r w:rsidR="00CE0725" w:rsidRPr="00D87BB7">
        <w:rPr>
          <w:noProof/>
          <w:lang w:val="en-US"/>
        </w:rPr>
        <w:t>a sensor to permanent to unreliable</w:t>
      </w:r>
      <w:r w:rsidR="00CE0725" w:rsidRPr="00D87BB7">
        <w:rPr>
          <w:noProof/>
          <w:lang w:val="en-US"/>
        </w:rPr>
        <w:t xml:space="preserve"> </w:t>
      </w:r>
      <w:r w:rsidR="003936A4" w:rsidRPr="00D87BB7">
        <w:rPr>
          <w:noProof/>
          <w:lang w:val="en-US"/>
        </w:rPr>
        <w:t>&lt;CTRL-SHFT-U&gt;</w:t>
      </w:r>
      <w:r w:rsidR="003936A4" w:rsidRPr="00D87BB7">
        <w:rPr>
          <w:noProof/>
          <w:lang w:val="en-US"/>
        </w:rPr>
        <w:t>.</w:t>
      </w:r>
      <w:r w:rsidR="00CE0725" w:rsidRPr="00D87BB7">
        <w:rPr>
          <w:noProof/>
          <w:lang w:val="en-US"/>
        </w:rPr>
        <w:br/>
      </w:r>
      <w:r w:rsidR="003936A4" w:rsidRPr="00D87BB7">
        <w:rPr>
          <w:i/>
          <w:noProof/>
          <w:lang w:val="en-US"/>
        </w:rPr>
        <w:t>Mark</w:t>
      </w:r>
      <w:r w:rsidR="003936A4" w:rsidRPr="00CE0725">
        <w:rPr>
          <w:i/>
          <w:noProof/>
          <w:szCs w:val="20"/>
          <w:lang w:val="en-US"/>
        </w:rPr>
        <w:sym w:font="Wingdings" w:char="F0E0"/>
      </w:r>
      <w:r w:rsidR="00CE0725" w:rsidRPr="00D87BB7">
        <w:rPr>
          <w:i/>
          <w:noProof/>
          <w:lang w:val="en-US"/>
        </w:rPr>
        <w:t xml:space="preserve"> Reliable</w:t>
      </w:r>
      <w:r w:rsidR="00CE0725" w:rsidRPr="00D87BB7">
        <w:rPr>
          <w:noProof/>
          <w:lang w:val="en-US"/>
        </w:rPr>
        <w:t xml:space="preserve"> </w:t>
      </w:r>
      <w:r w:rsidR="00CE0725" w:rsidRPr="00D87BB7">
        <w:rPr>
          <w:noProof/>
          <w:lang w:val="en-US"/>
        </w:rPr>
        <w:t>mark</w:t>
      </w:r>
      <w:r w:rsidR="00CE0725" w:rsidRPr="00D87BB7">
        <w:rPr>
          <w:noProof/>
          <w:lang w:val="en-US"/>
        </w:rPr>
        <w:t>s</w:t>
      </w:r>
      <w:r w:rsidR="00CE0725" w:rsidRPr="00D87BB7">
        <w:rPr>
          <w:noProof/>
          <w:lang w:val="en-US"/>
        </w:rPr>
        <w:t xml:space="preserve"> the sensor as reliable</w:t>
      </w:r>
      <w:r w:rsidR="00CE0725" w:rsidRPr="00D87BB7">
        <w:rPr>
          <w:noProof/>
          <w:lang w:val="en-US"/>
        </w:rPr>
        <w:t xml:space="preserve"> (again) </w:t>
      </w:r>
      <w:r w:rsidR="003936A4" w:rsidRPr="00D87BB7">
        <w:rPr>
          <w:noProof/>
          <w:lang w:val="en-US"/>
        </w:rPr>
        <w:br/>
      </w:r>
      <w:r w:rsidR="003936A4" w:rsidRPr="00D87BB7">
        <w:rPr>
          <w:noProof/>
          <w:lang w:val="en-US"/>
        </w:rPr>
        <w:t xml:space="preserve">After the actual edit is done save </w:t>
      </w:r>
      <w:r w:rsidR="003936A4" w:rsidRPr="00D87BB7">
        <w:rPr>
          <w:noProof/>
          <w:lang w:val="en-US"/>
        </w:rPr>
        <w:t xml:space="preserve">the data &lt;CTRL-S&gt; </w:t>
      </w:r>
      <w:r w:rsidR="00767F68" w:rsidRPr="00D87BB7">
        <w:rPr>
          <w:noProof/>
          <w:lang w:val="en-US"/>
        </w:rPr>
        <w:t xml:space="preserve"> to the central database</w:t>
      </w:r>
      <w:r w:rsidR="003936A4" w:rsidRPr="00D87BB7">
        <w:rPr>
          <w:noProof/>
          <w:lang w:val="en-US"/>
        </w:rPr>
        <w:t xml:space="preserve">. </w:t>
      </w:r>
      <w:r w:rsidR="00767F68" w:rsidRPr="00D87BB7">
        <w:rPr>
          <w:noProof/>
          <w:lang w:val="en-US"/>
        </w:rPr>
        <w:t xml:space="preserve">Alternatively, leave the edit mode </w:t>
      </w:r>
      <w:r w:rsidR="00767F68">
        <w:rPr>
          <w:noProof/>
        </w:rPr>
        <w:t>&lt;CTRL-ALT-E&gt;</w:t>
      </w:r>
      <w:r w:rsidR="00767F68" w:rsidRPr="00D87BB7">
        <w:rPr>
          <w:noProof/>
          <w:lang w:val="en-US"/>
        </w:rPr>
        <w:t>, the user will be asked to save the edits</w:t>
      </w:r>
      <w:r w:rsidR="003936A4" w:rsidRPr="00D87BB7">
        <w:rPr>
          <w:noProof/>
          <w:lang w:val="en-US"/>
        </w:rPr>
        <w:t>.</w:t>
      </w:r>
      <w:r w:rsidRPr="00D87BB7">
        <w:rPr>
          <w:noProof/>
        </w:rPr>
        <w:t xml:space="preserve"> </w:t>
      </w:r>
    </w:p>
    <w:sectPr w:rsidR="00507C54" w:rsidRPr="00D87BB7"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i1029" type="#_x0000_t75" style="width:16.4pt;height:14.6pt;visibility:visible;mso-wrap-style:square" o:bullet="t">
        <v:imagedata r:id="rId1" o:title=""/>
      </v:shape>
    </w:pict>
  </w:numPicBullet>
  <w:abstractNum w:abstractNumId="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2">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86A4D"/>
    <w:rsid w:val="000B7D35"/>
    <w:rsid w:val="001328A6"/>
    <w:rsid w:val="001E63A2"/>
    <w:rsid w:val="00305409"/>
    <w:rsid w:val="0035231D"/>
    <w:rsid w:val="003936A4"/>
    <w:rsid w:val="003B15E4"/>
    <w:rsid w:val="004A16BE"/>
    <w:rsid w:val="004B0608"/>
    <w:rsid w:val="004D7B87"/>
    <w:rsid w:val="00507C54"/>
    <w:rsid w:val="00516829"/>
    <w:rsid w:val="005879F1"/>
    <w:rsid w:val="005D0B38"/>
    <w:rsid w:val="005D24B1"/>
    <w:rsid w:val="005F2007"/>
    <w:rsid w:val="006A1040"/>
    <w:rsid w:val="00766787"/>
    <w:rsid w:val="00767F68"/>
    <w:rsid w:val="00786556"/>
    <w:rsid w:val="007B0DC0"/>
    <w:rsid w:val="00820125"/>
    <w:rsid w:val="008365AB"/>
    <w:rsid w:val="00866D4E"/>
    <w:rsid w:val="008D1D38"/>
    <w:rsid w:val="009B5E0D"/>
    <w:rsid w:val="009D06ED"/>
    <w:rsid w:val="00A20DF6"/>
    <w:rsid w:val="00AC0EF0"/>
    <w:rsid w:val="00AF09E6"/>
    <w:rsid w:val="00C62BE7"/>
    <w:rsid w:val="00C65694"/>
    <w:rsid w:val="00CE0725"/>
    <w:rsid w:val="00D11B60"/>
    <w:rsid w:val="00D2298C"/>
    <w:rsid w:val="00D52D82"/>
    <w:rsid w:val="00D765B9"/>
    <w:rsid w:val="00D87BB7"/>
    <w:rsid w:val="00DB7947"/>
    <w:rsid w:val="00F23461"/>
    <w:rsid w:val="00F77329"/>
    <w:rsid w:val="00FE69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3936A4"/>
    <w:pPr>
      <w:tabs>
        <w:tab w:val="left" w:pos="907"/>
      </w:tabs>
      <w:spacing w:after="0" w:line="255" w:lineRule="atLeast"/>
      <w:ind w:left="567" w:hanging="567"/>
    </w:pPr>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3936A4"/>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3936A4"/>
    <w:rPr>
      <w:rFonts w:ascii="Arial" w:eastAsia="Times New Roman" w:hAnsi="Arial" w:cs="Arial"/>
      <w:sz w:val="21"/>
      <w:szCs w:val="24"/>
      <w:lang w:eastAsia="en-US"/>
    </w:rPr>
  </w:style>
  <w:style w:type="character" w:customStyle="1" w:styleId="CaptionChar">
    <w:name w:val="Caption Char"/>
    <w:basedOn w:val="DefaultParagraphFont"/>
    <w:link w:val="Caption"/>
    <w:locked/>
    <w:rsid w:val="003936A4"/>
    <w:rPr>
      <w:rFonts w:ascii="Arial" w:eastAsia="Times New Roman" w:hAnsi="Arial" w:cs="Arial"/>
      <w:bCs/>
      <w:i/>
      <w:sz w:val="17"/>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3936A4"/>
    <w:pPr>
      <w:tabs>
        <w:tab w:val="left" w:pos="907"/>
      </w:tabs>
      <w:spacing w:after="0" w:line="255" w:lineRule="atLeast"/>
      <w:ind w:left="567" w:hanging="567"/>
    </w:pPr>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3936A4"/>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3936A4"/>
    <w:rPr>
      <w:rFonts w:ascii="Arial" w:eastAsia="Times New Roman" w:hAnsi="Arial" w:cs="Arial"/>
      <w:sz w:val="21"/>
      <w:szCs w:val="24"/>
      <w:lang w:eastAsia="en-US"/>
    </w:rPr>
  </w:style>
  <w:style w:type="character" w:customStyle="1" w:styleId="CaptionChar">
    <w:name w:val="Caption Char"/>
    <w:basedOn w:val="DefaultParagraphFont"/>
    <w:link w:val="Caption"/>
    <w:locked/>
    <w:rsid w:val="003936A4"/>
    <w:rPr>
      <w:rFonts w:ascii="Arial" w:eastAsia="Times New Roman" w:hAnsi="Arial" w:cs="Arial"/>
      <w:bCs/>
      <w:i/>
      <w:sz w:val="17"/>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4</cp:revision>
  <cp:lastPrinted>2015-02-22T07:04:00Z</cp:lastPrinted>
  <dcterms:created xsi:type="dcterms:W3CDTF">2015-02-24T03:27:00Z</dcterms:created>
  <dcterms:modified xsi:type="dcterms:W3CDTF">2015-02-24T03:47:00Z</dcterms:modified>
</cp:coreProperties>
</file>