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1271A1">
            <w:bookmarkStart w:id="0" w:name="_GoBack"/>
            <w:r w:rsidRPr="001271A1">
              <w:drawing>
                <wp:anchor distT="0" distB="0" distL="114300" distR="114300" simplePos="0" relativeHeight="251660288" behindDoc="1" locked="0" layoutInCell="1" allowOverlap="1" wp14:anchorId="7655E83B" wp14:editId="58BB0376">
                  <wp:simplePos x="0" y="0"/>
                  <wp:positionH relativeFrom="column">
                    <wp:posOffset>3336925</wp:posOffset>
                  </wp:positionH>
                  <wp:positionV relativeFrom="paragraph">
                    <wp:posOffset>-813290</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925AE">
              <w:t>Peak Heights</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1271A1" w:rsidP="00F77329">
            <w:r w:rsidRPr="001271A1">
              <w:drawing>
                <wp:anchor distT="0" distB="0" distL="114300" distR="114300" simplePos="0" relativeHeight="251659264" behindDoc="1" locked="0" layoutInCell="1" allowOverlap="1" wp14:anchorId="2FC3B54F" wp14:editId="020F6554">
                  <wp:simplePos x="0" y="0"/>
                  <wp:positionH relativeFrom="column">
                    <wp:posOffset>4474210</wp:posOffset>
                  </wp:positionH>
                  <wp:positionV relativeFrom="paragraph">
                    <wp:posOffset>146195</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086A4D" w:rsidRDefault="00086A4D" w:rsidP="00086A4D">
      <w:r>
        <w:br/>
      </w:r>
      <w:r w:rsidR="00D765B9">
        <w:t>Overview of s</w:t>
      </w:r>
      <w:r w:rsidR="00D52D82">
        <w:t>tep</w:t>
      </w:r>
      <w:r w:rsidR="005D0B38">
        <w:t>s</w:t>
      </w:r>
    </w:p>
    <w:p w:rsidR="00D2298C" w:rsidRDefault="00B925AE" w:rsidP="00D2298C">
      <w:pPr>
        <w:pStyle w:val="ListParagraph"/>
        <w:numPr>
          <w:ilvl w:val="0"/>
          <w:numId w:val="1"/>
        </w:numPr>
      </w:pPr>
      <w:r>
        <w:t>Open t</w:t>
      </w:r>
      <w:r w:rsidRPr="00B925AE">
        <w:rPr>
          <w:lang w:val="en-US"/>
        </w:rPr>
        <w:t>he Peak Heights display from the Workflows Display (A).</w:t>
      </w:r>
    </w:p>
    <w:p w:rsidR="005D0B38" w:rsidRDefault="00B925AE" w:rsidP="00D2298C">
      <w:pPr>
        <w:pStyle w:val="ListParagraph"/>
        <w:numPr>
          <w:ilvl w:val="0"/>
          <w:numId w:val="1"/>
        </w:numPr>
      </w:pPr>
      <w:r>
        <w:t>Peak heights control pane (B) with forecast location and support location(s)</w:t>
      </w:r>
    </w:p>
    <w:p w:rsidR="005D0B38" w:rsidRPr="005D0B38" w:rsidRDefault="00B925AE" w:rsidP="00D2298C">
      <w:pPr>
        <w:pStyle w:val="ListParagraph"/>
        <w:numPr>
          <w:ilvl w:val="0"/>
          <w:numId w:val="1"/>
        </w:numPr>
      </w:pPr>
      <w:r>
        <w:t>Display window (C)</w:t>
      </w:r>
    </w:p>
    <w:p w:rsidR="00D52D82" w:rsidRDefault="00D52D82" w:rsidP="00D52D82">
      <w:pPr>
        <w:pStyle w:val="ListParagraph"/>
      </w:pPr>
    </w:p>
    <w:p w:rsidR="00B925AE" w:rsidRDefault="00B925AE" w:rsidP="00B925AE">
      <w:pPr>
        <w:pStyle w:val="ListParagraph"/>
        <w:keepLines/>
        <w:numPr>
          <w:ilvl w:val="0"/>
          <w:numId w:val="3"/>
        </w:numPr>
        <w:ind w:left="714" w:hanging="357"/>
        <w:rPr>
          <w:lang w:val="en-US"/>
        </w:rPr>
      </w:pPr>
      <w:r>
        <w:t>Open t</w:t>
      </w:r>
      <w:r w:rsidRPr="00B925AE">
        <w:rPr>
          <w:lang w:val="en-US"/>
        </w:rPr>
        <w:t xml:space="preserve">he Peak Heights display from the Workflows Display (A). </w:t>
      </w:r>
      <w:r w:rsidRPr="00B925AE">
        <w:rPr>
          <w:lang w:val="en-US"/>
        </w:rPr>
        <w:br/>
        <w:t xml:space="preserve">When a forecast location is selected the peak heights display is activated. </w:t>
      </w:r>
      <w:r w:rsidRPr="00B925AE">
        <w:rPr>
          <w:lang w:val="en-US"/>
        </w:rPr>
        <w:br/>
        <w:t xml:space="preserve">It consists of a Peak Heights control pane (B) and a (scatter plot) display window (C). </w:t>
      </w:r>
      <w:r>
        <w:rPr>
          <w:noProof/>
        </w:rPr>
        <w:drawing>
          <wp:inline distT="0" distB="0" distL="0" distR="0" wp14:anchorId="7EAB748B" wp14:editId="12A2E54C">
            <wp:extent cx="5489684" cy="2647507"/>
            <wp:effectExtent l="0" t="0" r="0" b="635"/>
            <wp:docPr id="152"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2402" cy="2648818"/>
                    </a:xfrm>
                    <a:prstGeom prst="rect">
                      <a:avLst/>
                    </a:prstGeom>
                    <a:noFill/>
                    <a:ln>
                      <a:noFill/>
                    </a:ln>
                  </pic:spPr>
                </pic:pic>
              </a:graphicData>
            </a:graphic>
          </wp:inline>
        </w:drawing>
      </w:r>
    </w:p>
    <w:p w:rsidR="00B925AE" w:rsidRDefault="00B925AE" w:rsidP="00B925AE">
      <w:pPr>
        <w:pStyle w:val="ListParagraph"/>
        <w:keepLines/>
        <w:numPr>
          <w:ilvl w:val="0"/>
          <w:numId w:val="3"/>
        </w:numPr>
        <w:ind w:left="714" w:hanging="357"/>
        <w:rPr>
          <w:lang w:val="en-US"/>
        </w:rPr>
      </w:pPr>
      <w:r w:rsidRPr="00B925AE">
        <w:rPr>
          <w:lang w:val="en-US"/>
        </w:rPr>
        <w:t>In the Peak Heights control pane (B), the forecast location selected from the Workflows Display is shown. The support location that will be used in the peak height relation can be changed from the support locations dropdown list, when more than one support location (or group of support locations) is available. When only one support location (group) is available, the name of the support location is listed and greyed out in the control pane. At the bottom of the Peak Heights control pane, the description of the peak height relation is shown.</w:t>
      </w:r>
      <w:r>
        <w:rPr>
          <w:lang w:val="en-US"/>
        </w:rPr>
        <w:t xml:space="preserve"> </w:t>
      </w:r>
      <w:r>
        <w:rPr>
          <w:noProof/>
        </w:rPr>
        <w:t xml:space="preserve"> </w:t>
      </w:r>
      <w:r>
        <w:rPr>
          <w:noProof/>
        </w:rPr>
        <w:br/>
      </w:r>
      <w:r>
        <w:rPr>
          <w:noProof/>
        </w:rPr>
        <w:drawing>
          <wp:inline distT="0" distB="0" distL="0" distR="0" wp14:anchorId="0256AB6F" wp14:editId="51FB73E6">
            <wp:extent cx="2209800" cy="876300"/>
            <wp:effectExtent l="0" t="0" r="0" b="0"/>
            <wp:docPr id="15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9">
                      <a:extLst>
                        <a:ext uri="{28A0092B-C50C-407E-A947-70E740481C1C}">
                          <a14:useLocalDpi xmlns:a14="http://schemas.microsoft.com/office/drawing/2010/main" val="0"/>
                        </a:ext>
                      </a:extLst>
                    </a:blip>
                    <a:srcRect t="30435"/>
                    <a:stretch>
                      <a:fillRect/>
                    </a:stretch>
                  </pic:blipFill>
                  <pic:spPr bwMode="auto">
                    <a:xfrm>
                      <a:off x="0" y="0"/>
                      <a:ext cx="2209800" cy="876300"/>
                    </a:xfrm>
                    <a:prstGeom prst="rect">
                      <a:avLst/>
                    </a:prstGeom>
                    <a:noFill/>
                    <a:ln>
                      <a:noFill/>
                    </a:ln>
                  </pic:spPr>
                </pic:pic>
              </a:graphicData>
            </a:graphic>
          </wp:inline>
        </w:drawing>
      </w:r>
      <w:r>
        <w:rPr>
          <w:lang w:val="en-US"/>
        </w:rPr>
        <w:t xml:space="preserve"> </w:t>
      </w:r>
      <w:r>
        <w:rPr>
          <w:noProof/>
        </w:rPr>
        <w:drawing>
          <wp:inline distT="0" distB="0" distL="0" distR="0" wp14:anchorId="5E477212" wp14:editId="75F00403">
            <wp:extent cx="2333625" cy="657225"/>
            <wp:effectExtent l="0" t="0" r="9525" b="9525"/>
            <wp:docPr id="154"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657225"/>
                    </a:xfrm>
                    <a:prstGeom prst="rect">
                      <a:avLst/>
                    </a:prstGeom>
                    <a:noFill/>
                    <a:ln>
                      <a:noFill/>
                    </a:ln>
                  </pic:spPr>
                </pic:pic>
              </a:graphicData>
            </a:graphic>
          </wp:inline>
        </w:drawing>
      </w:r>
    </w:p>
    <w:p w:rsidR="00B925AE" w:rsidRPr="00B925AE" w:rsidRDefault="00B925AE" w:rsidP="00B925AE">
      <w:pPr>
        <w:pStyle w:val="ListParagraph"/>
        <w:keepLines/>
        <w:numPr>
          <w:ilvl w:val="0"/>
          <w:numId w:val="3"/>
        </w:numPr>
        <w:ind w:left="714" w:hanging="357"/>
        <w:rPr>
          <w:lang w:val="en-US"/>
        </w:rPr>
      </w:pPr>
      <w:r w:rsidRPr="00B925AE">
        <w:rPr>
          <w:lang w:val="en-US"/>
        </w:rPr>
        <w:t>The display window shows by default the Peak Heights relationship as a scatter plot (C). This is indicated by the selected icon on the top of the control pane</w:t>
      </w:r>
      <w:proofErr w:type="gramStart"/>
      <w:r w:rsidRPr="00B925AE">
        <w:rPr>
          <w:lang w:val="en-US"/>
        </w:rPr>
        <w:t xml:space="preserve">: </w:t>
      </w:r>
      <w:proofErr w:type="gramEnd"/>
      <w:r>
        <w:rPr>
          <w:noProof/>
        </w:rPr>
        <w:drawing>
          <wp:inline distT="0" distB="0" distL="0" distR="0" wp14:anchorId="18E24552" wp14:editId="3B8A2B7D">
            <wp:extent cx="257175" cy="20955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a:extLst>
                        <a:ext uri="{28A0092B-C50C-407E-A947-70E740481C1C}">
                          <a14:useLocalDpi xmlns:a14="http://schemas.microsoft.com/office/drawing/2010/main" val="0"/>
                        </a:ext>
                      </a:extLst>
                    </a:blip>
                    <a:srcRect t="8113" r="88515" b="73399"/>
                    <a:stretch>
                      <a:fillRect/>
                    </a:stretch>
                  </pic:blipFill>
                  <pic:spPr bwMode="auto">
                    <a:xfrm>
                      <a:off x="0" y="0"/>
                      <a:ext cx="257175" cy="209550"/>
                    </a:xfrm>
                    <a:prstGeom prst="rect">
                      <a:avLst/>
                    </a:prstGeom>
                    <a:noFill/>
                    <a:ln>
                      <a:noFill/>
                    </a:ln>
                  </pic:spPr>
                </pic:pic>
              </a:graphicData>
            </a:graphic>
          </wp:inline>
        </w:drawing>
      </w:r>
      <w:r w:rsidRPr="00B925AE">
        <w:rPr>
          <w:lang w:val="en-US"/>
        </w:rPr>
        <w:t>. Other displays that can be selected are the “Events” display, “Peak Heights vs. Travel Times” display and a report generator.</w:t>
      </w:r>
    </w:p>
    <w:p w:rsidR="001E63A2" w:rsidRPr="00B925AE" w:rsidRDefault="001E63A2" w:rsidP="00B925AE">
      <w:pPr>
        <w:rPr>
          <w:lang w:val="en-US"/>
        </w:rPr>
      </w:pPr>
    </w:p>
    <w:sectPr w:rsidR="001E63A2" w:rsidRPr="00B925AE"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2">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86A4D"/>
    <w:rsid w:val="000B7D35"/>
    <w:rsid w:val="001271A1"/>
    <w:rsid w:val="001E63A2"/>
    <w:rsid w:val="003B15E4"/>
    <w:rsid w:val="005879F1"/>
    <w:rsid w:val="005D0B38"/>
    <w:rsid w:val="005D24B1"/>
    <w:rsid w:val="006A1040"/>
    <w:rsid w:val="008365AB"/>
    <w:rsid w:val="008D1D38"/>
    <w:rsid w:val="009B5E0D"/>
    <w:rsid w:val="00A20DF6"/>
    <w:rsid w:val="00B925AE"/>
    <w:rsid w:val="00D11B60"/>
    <w:rsid w:val="00D2298C"/>
    <w:rsid w:val="00D52D82"/>
    <w:rsid w:val="00D765B9"/>
    <w:rsid w:val="00E758BF"/>
    <w:rsid w:val="00F773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925AE"/>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925AE"/>
    <w:rPr>
      <w:rFonts w:ascii="Arial" w:eastAsia="Times New Roman" w:hAnsi="Arial" w:cs="Arial"/>
      <w:bCs/>
      <w:i/>
      <w:sz w:val="17"/>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925AE"/>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925AE"/>
    <w:rPr>
      <w:rFonts w:ascii="Arial" w:eastAsia="Times New Roman" w:hAnsi="Arial" w:cs="Arial"/>
      <w:bCs/>
      <w:i/>
      <w:sz w:val="17"/>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4</cp:revision>
  <dcterms:created xsi:type="dcterms:W3CDTF">2015-02-21T08:42:00Z</dcterms:created>
  <dcterms:modified xsi:type="dcterms:W3CDTF">2015-02-23T22:36:00Z</dcterms:modified>
</cp:coreProperties>
</file>