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FF3ADC" w:rsidP="0037019D">
            <w:pPr>
              <w:tabs>
                <w:tab w:val="left" w:pos="2625"/>
              </w:tabs>
            </w:pPr>
            <w:r w:rsidRPr="00FF3ADC">
              <w:rPr>
                <w:lang w:val="en-US"/>
              </w:rPr>
              <w:drawing>
                <wp:anchor distT="0" distB="0" distL="114300" distR="114300" simplePos="0" relativeHeight="251660288" behindDoc="1" locked="0" layoutInCell="1" allowOverlap="1" wp14:anchorId="54F881FF" wp14:editId="5C9FEE4C">
                  <wp:simplePos x="0" y="0"/>
                  <wp:positionH relativeFrom="column">
                    <wp:posOffset>3347720</wp:posOffset>
                  </wp:positionH>
                  <wp:positionV relativeFrom="paragraph">
                    <wp:posOffset>-834245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FE0">
              <w:t xml:space="preserve">Delft FEWS </w:t>
            </w:r>
            <w:r w:rsidR="008F63EB">
              <w:t>Data Viewer</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FF3ADC" w:rsidP="00F77329">
            <w:r w:rsidRPr="00FF3ADC">
              <w:rPr>
                <w:lang w:val="en-US"/>
              </w:rPr>
              <w:drawing>
                <wp:anchor distT="0" distB="0" distL="114300" distR="114300" simplePos="0" relativeHeight="251659264" behindDoc="1" locked="0" layoutInCell="1" allowOverlap="1" wp14:anchorId="3C9A866F" wp14:editId="0F2426CB">
                  <wp:simplePos x="0" y="0"/>
                  <wp:positionH relativeFrom="column">
                    <wp:posOffset>4485005</wp:posOffset>
                  </wp:positionH>
                  <wp:positionV relativeFrom="paragraph">
                    <wp:posOffset>120795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37019D" w:rsidRDefault="00086A4D" w:rsidP="0037019D">
      <w:pPr>
        <w:pStyle w:val="BodyText"/>
        <w:tabs>
          <w:tab w:val="left" w:pos="720"/>
          <w:tab w:val="left" w:pos="1080"/>
        </w:tabs>
        <w:spacing w:after="0" w:line="264" w:lineRule="auto"/>
        <w:rPr>
          <w:lang w:val="en-US"/>
        </w:rPr>
      </w:pPr>
      <w:r>
        <w:br/>
      </w:r>
      <w:r w:rsidR="0037019D">
        <w:rPr>
          <w:lang w:val="en-US"/>
        </w:rPr>
        <w:t xml:space="preserve">The </w:t>
      </w:r>
      <w:r w:rsidR="0037019D" w:rsidRPr="00A745F9">
        <w:rPr>
          <w:i/>
          <w:lang w:val="en-US"/>
        </w:rPr>
        <w:t>Data Viewer</w:t>
      </w:r>
      <w:r w:rsidR="0037019D">
        <w:rPr>
          <w:lang w:val="en-US"/>
        </w:rPr>
        <w:t xml:space="preserve"> is located on the left side of the </w:t>
      </w:r>
      <w:bookmarkStart w:id="0" w:name="_GoBack"/>
      <w:bookmarkEnd w:id="0"/>
      <w:r w:rsidR="0037019D">
        <w:rPr>
          <w:lang w:val="en-US"/>
        </w:rPr>
        <w:t xml:space="preserve">Explorer and can be opened by selecting the </w:t>
      </w:r>
      <w:r w:rsidR="0037019D" w:rsidRPr="00A745F9">
        <w:rPr>
          <w:i/>
          <w:lang w:val="en-US"/>
        </w:rPr>
        <w:t>Data Viewer</w:t>
      </w:r>
      <w:r w:rsidR="0037019D">
        <w:rPr>
          <w:lang w:val="en-US"/>
        </w:rPr>
        <w:t xml:space="preserve"> tab. It </w:t>
      </w:r>
      <w:r w:rsidR="0037019D" w:rsidRPr="00F81907">
        <w:rPr>
          <w:lang w:val="en-US"/>
        </w:rPr>
        <w:t xml:space="preserve">contains a list of </w:t>
      </w:r>
      <w:r w:rsidR="0037019D">
        <w:rPr>
          <w:lang w:val="en-US"/>
        </w:rPr>
        <w:t xml:space="preserve">data </w:t>
      </w:r>
      <w:r w:rsidR="0037019D" w:rsidRPr="00F81907">
        <w:rPr>
          <w:lang w:val="en-US"/>
        </w:rPr>
        <w:t>filters for viewing scalar time series.</w:t>
      </w:r>
    </w:p>
    <w:p w:rsidR="0037019D" w:rsidRDefault="0037019D" w:rsidP="0037019D">
      <w:pPr>
        <w:pStyle w:val="BodyText"/>
        <w:tabs>
          <w:tab w:val="left" w:pos="720"/>
          <w:tab w:val="left" w:pos="1080"/>
        </w:tabs>
        <w:spacing w:after="0" w:line="264" w:lineRule="auto"/>
        <w:rPr>
          <w:lang w:val="en-US"/>
        </w:rPr>
      </w:pPr>
    </w:p>
    <w:tbl>
      <w:tblPr>
        <w:tblStyle w:val="d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465"/>
      </w:tblGrid>
      <w:tr w:rsidR="0037019D" w:rsidRPr="00314F6B" w:rsidTr="00122FA7">
        <w:trPr>
          <w:cnfStyle w:val="100000000000" w:firstRow="1" w:lastRow="0" w:firstColumn="0" w:lastColumn="0" w:oddVBand="0" w:evenVBand="0" w:oddHBand="0" w:evenHBand="0" w:firstRowFirstColumn="0" w:firstRowLastColumn="0" w:lastRowFirstColumn="0" w:lastRowLastColumn="0"/>
        </w:trPr>
        <w:tc>
          <w:tcPr>
            <w:tcW w:w="3510" w:type="dxa"/>
            <w:shd w:val="clear" w:color="auto" w:fill="auto"/>
          </w:tcPr>
          <w:p w:rsidR="0037019D" w:rsidRPr="00314F6B" w:rsidRDefault="0037019D" w:rsidP="0037019D">
            <w:pPr>
              <w:pStyle w:val="BodyText"/>
              <w:tabs>
                <w:tab w:val="left" w:pos="720"/>
                <w:tab w:val="left" w:pos="1080"/>
              </w:tabs>
              <w:spacing w:after="0" w:line="264" w:lineRule="auto"/>
              <w:rPr>
                <w:b w:val="0"/>
                <w:lang w:val="en-US"/>
              </w:rPr>
            </w:pPr>
            <w:r w:rsidRPr="0037019D">
              <w:rPr>
                <w:noProof/>
                <w:lang w:eastAsia="zh-CN"/>
              </w:rPr>
              <w:drawing>
                <wp:inline distT="0" distB="0" distL="0" distR="0" wp14:anchorId="6A251A9E" wp14:editId="2C7B0AFF">
                  <wp:extent cx="2152891" cy="1412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1151"/>
                          <a:stretch/>
                        </pic:blipFill>
                        <pic:spPr bwMode="auto">
                          <a:xfrm>
                            <a:off x="0" y="0"/>
                            <a:ext cx="2152951" cy="1412151"/>
                          </a:xfrm>
                          <a:prstGeom prst="rect">
                            <a:avLst/>
                          </a:prstGeom>
                          <a:ln>
                            <a:noFill/>
                          </a:ln>
                          <a:extLst>
                            <a:ext uri="{53640926-AAD7-44D8-BBD7-CCE9431645EC}">
                              <a14:shadowObscured xmlns:a14="http://schemas.microsoft.com/office/drawing/2010/main"/>
                            </a:ext>
                          </a:extLst>
                        </pic:spPr>
                      </pic:pic>
                    </a:graphicData>
                  </a:graphic>
                </wp:inline>
              </w:drawing>
            </w:r>
          </w:p>
        </w:tc>
        <w:tc>
          <w:tcPr>
            <w:tcW w:w="4465" w:type="dxa"/>
            <w:shd w:val="clear" w:color="auto" w:fill="auto"/>
          </w:tcPr>
          <w:p w:rsidR="0037019D" w:rsidRPr="00314F6B" w:rsidRDefault="0037019D" w:rsidP="00122FA7">
            <w:pPr>
              <w:pStyle w:val="BodyText"/>
              <w:tabs>
                <w:tab w:val="left" w:pos="720"/>
                <w:tab w:val="left" w:pos="1080"/>
              </w:tabs>
              <w:spacing w:after="0" w:line="264" w:lineRule="auto"/>
              <w:rPr>
                <w:b w:val="0"/>
                <w:lang w:val="en-US"/>
              </w:rPr>
            </w:pPr>
            <w:r w:rsidRPr="00314F6B">
              <w:rPr>
                <w:b w:val="0"/>
                <w:lang w:val="en-US"/>
              </w:rPr>
              <w:t xml:space="preserve">Via the </w:t>
            </w:r>
            <w:r w:rsidRPr="00314F6B">
              <w:rPr>
                <w:b w:val="0"/>
                <w:i/>
                <w:iCs/>
                <w:lang w:val="en-US"/>
              </w:rPr>
              <w:t>Filters</w:t>
            </w:r>
            <w:r w:rsidRPr="00314F6B">
              <w:rPr>
                <w:b w:val="0"/>
                <w:lang w:val="en-US"/>
              </w:rPr>
              <w:t xml:space="preserve"> list the </w:t>
            </w:r>
            <w:r w:rsidRPr="001A4AF8">
              <w:rPr>
                <w:b w:val="0"/>
                <w:i/>
                <w:lang w:val="en-US"/>
              </w:rPr>
              <w:t>data sources</w:t>
            </w:r>
            <w:r w:rsidRPr="00314F6B">
              <w:rPr>
                <w:b w:val="0"/>
                <w:lang w:val="en-US"/>
              </w:rPr>
              <w:t xml:space="preserve"> are organized in several groups</w:t>
            </w:r>
            <w:r>
              <w:rPr>
                <w:b w:val="0"/>
                <w:lang w:val="en-US"/>
              </w:rPr>
              <w:t>, related to the work process</w:t>
            </w:r>
            <w:r w:rsidRPr="00314F6B">
              <w:rPr>
                <w:b w:val="0"/>
                <w:lang w:val="en-US"/>
              </w:rPr>
              <w:t xml:space="preserve">. </w:t>
            </w:r>
          </w:p>
          <w:p w:rsidR="0037019D" w:rsidRPr="00314F6B" w:rsidRDefault="0037019D" w:rsidP="00122FA7">
            <w:pPr>
              <w:pStyle w:val="BodyText"/>
              <w:tabs>
                <w:tab w:val="left" w:pos="720"/>
                <w:tab w:val="left" w:pos="1080"/>
              </w:tabs>
              <w:spacing w:after="0" w:line="264" w:lineRule="auto"/>
              <w:rPr>
                <w:b w:val="0"/>
                <w:lang w:val="en-US"/>
              </w:rPr>
            </w:pPr>
          </w:p>
        </w:tc>
      </w:tr>
    </w:tbl>
    <w:p w:rsidR="0037019D" w:rsidRDefault="0037019D" w:rsidP="0037019D">
      <w:pPr>
        <w:pStyle w:val="BodyText"/>
        <w:tabs>
          <w:tab w:val="left" w:pos="720"/>
          <w:tab w:val="left" w:pos="1080"/>
        </w:tabs>
        <w:spacing w:after="0" w:line="264" w:lineRule="auto"/>
        <w:rPr>
          <w:lang w:val="en-US"/>
        </w:rPr>
      </w:pPr>
    </w:p>
    <w:tbl>
      <w:tblPr>
        <w:tblStyle w:val="d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4465"/>
        <w:gridCol w:w="71"/>
      </w:tblGrid>
      <w:tr w:rsidR="0037019D" w:rsidTr="0037019D">
        <w:trPr>
          <w:gridAfter w:val="1"/>
          <w:cnfStyle w:val="100000000000" w:firstRow="1" w:lastRow="0" w:firstColumn="0" w:lastColumn="0" w:oddVBand="0" w:evenVBand="0" w:oddHBand="0" w:evenHBand="0" w:firstRowFirstColumn="0" w:firstRowLastColumn="0" w:lastRowFirstColumn="0" w:lastRowLastColumn="0"/>
          <w:wAfter w:w="71" w:type="dxa"/>
        </w:trPr>
        <w:tc>
          <w:tcPr>
            <w:tcW w:w="3510" w:type="dxa"/>
            <w:shd w:val="clear" w:color="auto" w:fill="auto"/>
          </w:tcPr>
          <w:p w:rsidR="0037019D" w:rsidRPr="0037019D" w:rsidRDefault="0037019D" w:rsidP="0037019D">
            <w:pPr>
              <w:pStyle w:val="BodyText"/>
              <w:tabs>
                <w:tab w:val="left" w:pos="720"/>
                <w:tab w:val="left" w:pos="1080"/>
              </w:tabs>
              <w:spacing w:after="0" w:line="264" w:lineRule="auto"/>
              <w:rPr>
                <w:lang w:val="en-US"/>
              </w:rPr>
            </w:pPr>
            <w:r w:rsidRPr="0037019D">
              <w:rPr>
                <w:noProof/>
                <w:lang w:eastAsia="zh-CN"/>
              </w:rPr>
              <w:drawing>
                <wp:inline distT="0" distB="0" distL="0" distR="0" wp14:anchorId="4058C3F4" wp14:editId="28623126">
                  <wp:extent cx="1924319" cy="1486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24319" cy="1486108"/>
                          </a:xfrm>
                          <a:prstGeom prst="rect">
                            <a:avLst/>
                          </a:prstGeom>
                        </pic:spPr>
                      </pic:pic>
                    </a:graphicData>
                  </a:graphic>
                </wp:inline>
              </w:drawing>
            </w:r>
          </w:p>
        </w:tc>
        <w:tc>
          <w:tcPr>
            <w:tcW w:w="4465" w:type="dxa"/>
            <w:shd w:val="clear" w:color="auto" w:fill="auto"/>
          </w:tcPr>
          <w:p w:rsidR="0037019D" w:rsidRDefault="0037019D" w:rsidP="00122FA7">
            <w:pPr>
              <w:pStyle w:val="BodyText"/>
              <w:tabs>
                <w:tab w:val="left" w:pos="720"/>
                <w:tab w:val="left" w:pos="1080"/>
              </w:tabs>
              <w:spacing w:after="0" w:line="264" w:lineRule="auto"/>
              <w:rPr>
                <w:b w:val="0"/>
                <w:lang w:val="en-US"/>
              </w:rPr>
            </w:pPr>
            <w:r>
              <w:rPr>
                <w:b w:val="0"/>
                <w:lang w:val="en-US"/>
              </w:rPr>
              <w:t xml:space="preserve">The </w:t>
            </w:r>
            <w:r w:rsidRPr="001A4AF8">
              <w:rPr>
                <w:b w:val="0"/>
                <w:i/>
                <w:lang w:val="en-US"/>
              </w:rPr>
              <w:t>Locations</w:t>
            </w:r>
            <w:r>
              <w:rPr>
                <w:b w:val="0"/>
                <w:lang w:val="en-US"/>
              </w:rPr>
              <w:t xml:space="preserve"> list contains all locations that are included in the database for the selected data source. The locations list is organized such that the stations are ordered alphabetically and can include one or more sensors (sub-locations).</w:t>
            </w:r>
          </w:p>
          <w:p w:rsidR="0037019D" w:rsidRDefault="0037019D" w:rsidP="00122FA7">
            <w:pPr>
              <w:pStyle w:val="BodyText"/>
              <w:tabs>
                <w:tab w:val="left" w:pos="720"/>
                <w:tab w:val="left" w:pos="1080"/>
              </w:tabs>
              <w:spacing w:after="0" w:line="264" w:lineRule="auto"/>
              <w:rPr>
                <w:b w:val="0"/>
                <w:lang w:val="en-US"/>
              </w:rPr>
            </w:pPr>
            <w:r>
              <w:rPr>
                <w:b w:val="0"/>
                <w:lang w:val="en-US"/>
              </w:rPr>
              <w:t>The location name is shown in the list box. When hovering over a location in the list, a tooltip is shown with additional meta data for that location.</w:t>
            </w:r>
          </w:p>
          <w:p w:rsidR="0037019D" w:rsidRPr="00A745F9" w:rsidRDefault="0037019D" w:rsidP="00122FA7">
            <w:pPr>
              <w:pStyle w:val="BodyText"/>
              <w:tabs>
                <w:tab w:val="left" w:pos="720"/>
                <w:tab w:val="left" w:pos="1080"/>
              </w:tabs>
              <w:spacing w:after="0" w:line="264" w:lineRule="auto"/>
              <w:rPr>
                <w:b w:val="0"/>
                <w:lang w:val="en-US"/>
              </w:rPr>
            </w:pPr>
          </w:p>
        </w:tc>
      </w:tr>
      <w:tr w:rsidR="0037019D" w:rsidTr="0037019D">
        <w:tc>
          <w:tcPr>
            <w:tcW w:w="3510" w:type="dxa"/>
            <w:shd w:val="clear" w:color="auto" w:fill="auto"/>
          </w:tcPr>
          <w:p w:rsidR="0037019D" w:rsidRPr="00F4265A" w:rsidRDefault="0037019D" w:rsidP="0037019D">
            <w:pPr>
              <w:pStyle w:val="BodyText"/>
              <w:tabs>
                <w:tab w:val="left" w:pos="720"/>
                <w:tab w:val="left" w:pos="1080"/>
              </w:tabs>
              <w:spacing w:after="0" w:line="264" w:lineRule="auto"/>
              <w:rPr>
                <w:b/>
                <w:lang w:val="en-US"/>
              </w:rPr>
            </w:pPr>
            <w:r w:rsidRPr="0037019D">
              <w:rPr>
                <w:noProof/>
                <w:lang w:eastAsia="zh-CN"/>
              </w:rPr>
              <w:drawing>
                <wp:inline distT="0" distB="0" distL="0" distR="0" wp14:anchorId="7DEDEE45" wp14:editId="2BDABB96">
                  <wp:extent cx="1924319" cy="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319" cy="895475"/>
                          </a:xfrm>
                          <a:prstGeom prst="rect">
                            <a:avLst/>
                          </a:prstGeom>
                        </pic:spPr>
                      </pic:pic>
                    </a:graphicData>
                  </a:graphic>
                </wp:inline>
              </w:drawing>
            </w:r>
          </w:p>
        </w:tc>
        <w:tc>
          <w:tcPr>
            <w:tcW w:w="4536" w:type="dxa"/>
            <w:gridSpan w:val="2"/>
            <w:shd w:val="clear" w:color="auto" w:fill="auto"/>
          </w:tcPr>
          <w:p w:rsidR="0037019D" w:rsidRDefault="0037019D" w:rsidP="00122FA7">
            <w:pPr>
              <w:pStyle w:val="BodyText"/>
              <w:tabs>
                <w:tab w:val="left" w:pos="720"/>
                <w:tab w:val="left" w:pos="1080"/>
              </w:tabs>
              <w:spacing w:after="0" w:line="264" w:lineRule="auto"/>
              <w:rPr>
                <w:lang w:val="en-US"/>
              </w:rPr>
            </w:pPr>
            <w:r w:rsidRPr="00F4265A">
              <w:rPr>
                <w:lang w:val="en-US"/>
              </w:rPr>
              <w:t xml:space="preserve">The </w:t>
            </w:r>
            <w:r w:rsidRPr="001A4AF8">
              <w:rPr>
                <w:i/>
                <w:lang w:val="en-US"/>
              </w:rPr>
              <w:t>Parameters</w:t>
            </w:r>
            <w:r w:rsidRPr="00F4265A">
              <w:rPr>
                <w:lang w:val="en-US"/>
              </w:rPr>
              <w:t xml:space="preserve"> list contains all </w:t>
            </w:r>
            <w:r>
              <w:rPr>
                <w:lang w:val="en-US"/>
              </w:rPr>
              <w:t>parameters</w:t>
            </w:r>
            <w:r w:rsidRPr="00F4265A">
              <w:rPr>
                <w:lang w:val="en-US"/>
              </w:rPr>
              <w:t xml:space="preserve"> includ</w:t>
            </w:r>
            <w:r>
              <w:rPr>
                <w:lang w:val="en-US"/>
              </w:rPr>
              <w:t>ed in the selected data source.</w:t>
            </w:r>
          </w:p>
          <w:p w:rsidR="0037019D" w:rsidRDefault="0037019D" w:rsidP="00122FA7">
            <w:pPr>
              <w:pStyle w:val="BodyText"/>
              <w:tabs>
                <w:tab w:val="left" w:pos="720"/>
                <w:tab w:val="left" w:pos="1080"/>
              </w:tabs>
              <w:spacing w:after="0" w:line="264" w:lineRule="auto"/>
              <w:rPr>
                <w:lang w:val="en-US"/>
              </w:rPr>
            </w:pPr>
            <w:r w:rsidRPr="00F4265A">
              <w:rPr>
                <w:lang w:val="en-US"/>
              </w:rPr>
              <w:t xml:space="preserve">The </w:t>
            </w:r>
            <w:r>
              <w:rPr>
                <w:lang w:val="en-US"/>
              </w:rPr>
              <w:t>Parameters</w:t>
            </w:r>
            <w:r w:rsidRPr="00F4265A">
              <w:rPr>
                <w:lang w:val="en-US"/>
              </w:rPr>
              <w:t xml:space="preserve"> list is ordered alphabetically</w:t>
            </w:r>
            <w:r>
              <w:rPr>
                <w:lang w:val="en-US"/>
              </w:rPr>
              <w:t xml:space="preserve"> per parameter group. </w:t>
            </w:r>
          </w:p>
          <w:p w:rsidR="0037019D" w:rsidRDefault="0037019D" w:rsidP="00122FA7">
            <w:pPr>
              <w:pStyle w:val="BodyText"/>
              <w:tabs>
                <w:tab w:val="left" w:pos="720"/>
                <w:tab w:val="left" w:pos="1080"/>
              </w:tabs>
              <w:spacing w:after="0" w:line="264" w:lineRule="auto"/>
              <w:rPr>
                <w:b/>
                <w:lang w:val="en-US"/>
              </w:rPr>
            </w:pPr>
            <w:r>
              <w:rPr>
                <w:lang w:val="en-US"/>
              </w:rPr>
              <w:t>When a location is selected from the locations list that does not have time series for all parameters in the parameters list, these parameters are greyed.</w:t>
            </w:r>
          </w:p>
          <w:p w:rsidR="0037019D" w:rsidRPr="00F4265A" w:rsidRDefault="0037019D" w:rsidP="0037019D">
            <w:pPr>
              <w:pStyle w:val="BodyText"/>
              <w:tabs>
                <w:tab w:val="left" w:pos="720"/>
                <w:tab w:val="left" w:pos="1080"/>
              </w:tabs>
              <w:spacing w:after="0" w:line="264" w:lineRule="auto"/>
              <w:rPr>
                <w:b/>
                <w:lang w:val="en-US"/>
              </w:rPr>
            </w:pPr>
            <w:r>
              <w:rPr>
                <w:lang w:val="en-US"/>
              </w:rPr>
              <w:t>The context menu allows the user to order the parameters by name or select all parameters from the list</w:t>
            </w:r>
            <w:r w:rsidRPr="00F4265A">
              <w:rPr>
                <w:lang w:val="en-US"/>
              </w:rPr>
              <w:t>.</w:t>
            </w:r>
          </w:p>
        </w:tc>
      </w:tr>
    </w:tbl>
    <w:p w:rsidR="0037019D" w:rsidRDefault="0037019D" w:rsidP="0037019D">
      <w:pPr>
        <w:pStyle w:val="BodyText"/>
        <w:tabs>
          <w:tab w:val="left" w:pos="720"/>
          <w:tab w:val="left" w:pos="1080"/>
        </w:tabs>
        <w:spacing w:after="0" w:line="264" w:lineRule="auto"/>
        <w:rPr>
          <w:lang w:val="en-US"/>
        </w:rPr>
      </w:pPr>
    </w:p>
    <w:p w:rsidR="0037019D" w:rsidRDefault="0037019D" w:rsidP="0037019D">
      <w:pPr>
        <w:pStyle w:val="BodyText"/>
        <w:tabs>
          <w:tab w:val="left" w:pos="720"/>
          <w:tab w:val="left" w:pos="1080"/>
        </w:tabs>
        <w:spacing w:after="0" w:line="264" w:lineRule="auto"/>
        <w:rPr>
          <w:lang w:val="en-US"/>
        </w:rPr>
      </w:pPr>
      <w:r w:rsidRPr="001A4AF8">
        <w:rPr>
          <w:u w:val="single"/>
          <w:lang w:val="en-US"/>
        </w:rPr>
        <w:t>Note</w:t>
      </w:r>
      <w:r>
        <w:rPr>
          <w:lang w:val="en-US"/>
        </w:rPr>
        <w:t xml:space="preserve">: The </w:t>
      </w:r>
      <w:r w:rsidRPr="0037019D">
        <w:rPr>
          <w:b/>
          <w:lang w:val="en-US"/>
        </w:rPr>
        <w:t>CTRL+A</w:t>
      </w:r>
      <w:r>
        <w:rPr>
          <w:lang w:val="en-US"/>
        </w:rPr>
        <w:t xml:space="preserve"> button can be used in all list boxes to select all elements in one go. The </w:t>
      </w:r>
      <w:r w:rsidRPr="0037019D">
        <w:rPr>
          <w:b/>
          <w:lang w:val="en-US"/>
        </w:rPr>
        <w:t>CTRL</w:t>
      </w:r>
      <w:r>
        <w:rPr>
          <w:lang w:val="en-US"/>
        </w:rPr>
        <w:t xml:space="preserve"> or </w:t>
      </w:r>
      <w:r w:rsidRPr="0037019D">
        <w:rPr>
          <w:b/>
          <w:lang w:val="en-US"/>
        </w:rPr>
        <w:t>SHIFT</w:t>
      </w:r>
      <w:r>
        <w:rPr>
          <w:lang w:val="en-US"/>
        </w:rPr>
        <w:t xml:space="preserve"> buttons can be used to select multiple elements from the list; this is standard Windows functionality.</w:t>
      </w:r>
    </w:p>
    <w:p w:rsidR="0037019D" w:rsidRDefault="0037019D" w:rsidP="0037019D">
      <w:pPr>
        <w:pStyle w:val="BodyText"/>
        <w:tabs>
          <w:tab w:val="left" w:pos="720"/>
          <w:tab w:val="left" w:pos="1080"/>
        </w:tabs>
        <w:spacing w:after="0" w:line="264" w:lineRule="auto"/>
        <w:rPr>
          <w:lang w:val="en-US"/>
        </w:rPr>
      </w:pPr>
    </w:p>
    <w:p w:rsidR="0037019D" w:rsidRPr="00F81907" w:rsidRDefault="0037019D" w:rsidP="0037019D">
      <w:pPr>
        <w:pStyle w:val="BodyText"/>
        <w:rPr>
          <w:noProof/>
          <w:lang w:val="en-US"/>
        </w:rPr>
      </w:pPr>
      <w:r>
        <w:rPr>
          <w:noProof/>
          <w:lang w:eastAsia="zh-CN"/>
        </w:rPr>
        <w:drawing>
          <wp:inline distT="0" distB="0" distL="0" distR="0" wp14:anchorId="4D184BA0" wp14:editId="381A07E0">
            <wp:extent cx="1657350" cy="428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428625"/>
                    </a:xfrm>
                    <a:prstGeom prst="rect">
                      <a:avLst/>
                    </a:prstGeom>
                    <a:noFill/>
                    <a:ln>
                      <a:noFill/>
                    </a:ln>
                  </pic:spPr>
                </pic:pic>
              </a:graphicData>
            </a:graphic>
          </wp:inline>
        </w:drawing>
      </w:r>
      <w:r w:rsidRPr="00F63E8C">
        <w:rPr>
          <w:noProof/>
          <w:lang w:val="en-US"/>
        </w:rPr>
        <w:t xml:space="preserve"> </w:t>
      </w:r>
      <w:r>
        <w:rPr>
          <w:noProof/>
          <w:lang w:eastAsia="zh-CN"/>
        </w:rPr>
        <w:drawing>
          <wp:inline distT="0" distB="0" distL="0" distR="0" wp14:anchorId="59ACF28B" wp14:editId="5AE193FD">
            <wp:extent cx="1466850" cy="4667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466725"/>
                    </a:xfrm>
                    <a:prstGeom prst="rect">
                      <a:avLst/>
                    </a:prstGeom>
                    <a:noFill/>
                    <a:ln>
                      <a:noFill/>
                    </a:ln>
                  </pic:spPr>
                </pic:pic>
              </a:graphicData>
            </a:graphic>
          </wp:inline>
        </w:drawing>
      </w:r>
      <w:r w:rsidRPr="00F63E8C">
        <w:rPr>
          <w:noProof/>
          <w:lang w:val="en-US"/>
        </w:rPr>
        <w:t xml:space="preserve"> </w:t>
      </w:r>
      <w:r>
        <w:rPr>
          <w:noProof/>
          <w:lang w:eastAsia="zh-CN"/>
        </w:rPr>
        <w:drawing>
          <wp:inline distT="0" distB="0" distL="0" distR="0" wp14:anchorId="1AF7346B" wp14:editId="18A2A8BE">
            <wp:extent cx="1514475" cy="438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438150"/>
                    </a:xfrm>
                    <a:prstGeom prst="rect">
                      <a:avLst/>
                    </a:prstGeom>
                    <a:noFill/>
                    <a:ln>
                      <a:noFill/>
                    </a:ln>
                  </pic:spPr>
                </pic:pic>
              </a:graphicData>
            </a:graphic>
          </wp:inline>
        </w:drawing>
      </w:r>
    </w:p>
    <w:p w:rsidR="001E63A2" w:rsidRPr="008F63EB" w:rsidRDefault="0037019D" w:rsidP="0037019D">
      <w:pPr>
        <w:pStyle w:val="BodyText"/>
        <w:tabs>
          <w:tab w:val="left" w:pos="720"/>
          <w:tab w:val="left" w:pos="1080"/>
        </w:tabs>
        <w:spacing w:after="0" w:line="264" w:lineRule="auto"/>
        <w:rPr>
          <w:lang w:val="en-US"/>
        </w:rPr>
      </w:pPr>
      <w:r w:rsidRPr="0037019D">
        <w:rPr>
          <w:lang w:val="en-US"/>
        </w:rPr>
        <w:t>Note</w:t>
      </w:r>
      <w:r>
        <w:rPr>
          <w:lang w:val="en-US"/>
        </w:rPr>
        <w:t xml:space="preserve">: The list box of the Data Viewer contain a search mechanism that can be used to find a location or parameter. To enable the search mechanism, select the appropriate list box and start typing the name of the location or parameter. While typing, the list will search for the location that starts with the letters type in the search box. It is also possible to use wildcard * while searching. When no location can be found, the text will turn </w:t>
      </w:r>
      <w:r w:rsidRPr="0037019D">
        <w:rPr>
          <w:color w:val="FF0000"/>
          <w:lang w:val="en-US"/>
        </w:rPr>
        <w:t>red</w:t>
      </w:r>
      <w:r>
        <w:rPr>
          <w:lang w:val="en-US"/>
        </w:rPr>
        <w:t>.</w:t>
      </w:r>
    </w:p>
    <w:sectPr w:rsidR="001E63A2" w:rsidRPr="008F63EB"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4.6pt;height:15.5pt;visibility:visible;mso-wrap-style:square" o:bullet="t">
        <v:imagedata r:id="rId1" o:title=""/>
      </v:shape>
    </w:pict>
  </w:numPicBullet>
  <w:abstractNum w:abstractNumId="0">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6">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7779B"/>
    <w:rsid w:val="00086A4D"/>
    <w:rsid w:val="000B7D35"/>
    <w:rsid w:val="000E1B57"/>
    <w:rsid w:val="00103E6D"/>
    <w:rsid w:val="001E63A2"/>
    <w:rsid w:val="002C54C6"/>
    <w:rsid w:val="0037019D"/>
    <w:rsid w:val="003B15E4"/>
    <w:rsid w:val="003B3DF1"/>
    <w:rsid w:val="003F5B24"/>
    <w:rsid w:val="003F5F2D"/>
    <w:rsid w:val="004B1F89"/>
    <w:rsid w:val="005879F1"/>
    <w:rsid w:val="00596486"/>
    <w:rsid w:val="005D0B38"/>
    <w:rsid w:val="005D24B1"/>
    <w:rsid w:val="006A1040"/>
    <w:rsid w:val="006F7EFD"/>
    <w:rsid w:val="00710E8F"/>
    <w:rsid w:val="00750E02"/>
    <w:rsid w:val="008365AB"/>
    <w:rsid w:val="008A137B"/>
    <w:rsid w:val="008D1D38"/>
    <w:rsid w:val="008F63EB"/>
    <w:rsid w:val="009500A7"/>
    <w:rsid w:val="00991267"/>
    <w:rsid w:val="009B5E0D"/>
    <w:rsid w:val="00A20DF6"/>
    <w:rsid w:val="00AA3676"/>
    <w:rsid w:val="00B04D6F"/>
    <w:rsid w:val="00BC7FE0"/>
    <w:rsid w:val="00C1684D"/>
    <w:rsid w:val="00C354EA"/>
    <w:rsid w:val="00D11B60"/>
    <w:rsid w:val="00D2298C"/>
    <w:rsid w:val="00D52D82"/>
    <w:rsid w:val="00D765B9"/>
    <w:rsid w:val="00D83E6F"/>
    <w:rsid w:val="00F230D6"/>
    <w:rsid w:val="00F77329"/>
    <w:rsid w:val="00F774F8"/>
    <w:rsid w:val="00F80B67"/>
    <w:rsid w:val="00F93D60"/>
    <w:rsid w:val="00FD0249"/>
    <w:rsid w:val="00FF3A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table" w:customStyle="1" w:styleId="dTable">
    <w:name w:val="d_Table"/>
    <w:basedOn w:val="TableGrid"/>
    <w:rsid w:val="0037019D"/>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table" w:customStyle="1" w:styleId="dTable">
    <w:name w:val="d_Table"/>
    <w:basedOn w:val="TableGrid"/>
    <w:rsid w:val="0037019D"/>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6</cp:revision>
  <cp:lastPrinted>2015-02-23T03:22:00Z</cp:lastPrinted>
  <dcterms:created xsi:type="dcterms:W3CDTF">2015-02-23T03:23:00Z</dcterms:created>
  <dcterms:modified xsi:type="dcterms:W3CDTF">2015-02-23T22:39:00Z</dcterms:modified>
</cp:coreProperties>
</file>