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3125C6" w:rsidP="00BE5B1F">
            <w:pPr>
              <w:tabs>
                <w:tab w:val="left" w:pos="2625"/>
              </w:tabs>
            </w:pPr>
            <w:r>
              <w:t>State Allocations for weekly report</w:t>
            </w:r>
          </w:p>
        </w:tc>
      </w:tr>
      <w:tr w:rsidR="00840715" w:rsidTr="00F77329">
        <w:tc>
          <w:tcPr>
            <w:tcW w:w="1349" w:type="dxa"/>
          </w:tcPr>
          <w:p w:rsidR="00840715" w:rsidRDefault="00840715" w:rsidP="00840715">
            <w:r>
              <w:t>Description</w:t>
            </w:r>
          </w:p>
        </w:tc>
        <w:tc>
          <w:tcPr>
            <w:tcW w:w="7291" w:type="dxa"/>
          </w:tcPr>
          <w:p w:rsidR="00840715" w:rsidRDefault="009A2B66" w:rsidP="00840715">
            <w:r>
              <w:rPr>
                <w:noProof/>
              </w:rPr>
              <w:t xml:space="preserve">How to </w:t>
            </w:r>
            <w:r w:rsidR="003125C6">
              <w:rPr>
                <w:noProof/>
              </w:rPr>
              <w:t>data entry</w:t>
            </w:r>
            <w:r w:rsidR="003A3496">
              <w:rPr>
                <w:noProof/>
              </w:rPr>
              <w:t xml:space="preserve"> for the state allocations data</w:t>
            </w:r>
            <w:bookmarkStart w:id="0" w:name="_GoBack"/>
            <w:bookmarkEnd w:id="0"/>
          </w:p>
        </w:tc>
      </w:tr>
      <w:tr w:rsidR="00D45658" w:rsidTr="00F77329">
        <w:tc>
          <w:tcPr>
            <w:tcW w:w="1349" w:type="dxa"/>
          </w:tcPr>
          <w:p w:rsidR="00D45658" w:rsidRDefault="00D45658" w:rsidP="00D45658">
            <w:r>
              <w:t>Comments</w:t>
            </w:r>
          </w:p>
        </w:tc>
        <w:tc>
          <w:tcPr>
            <w:tcW w:w="7291" w:type="dxa"/>
          </w:tcPr>
          <w:p w:rsidR="00D45658" w:rsidRDefault="00D45658" w:rsidP="00D45658">
            <w:r>
              <w:t>“quotes”  refer to the screenshots, which may deviate from the application</w:t>
            </w:r>
          </w:p>
        </w:tc>
      </w:tr>
      <w:tr w:rsidR="00D45658" w:rsidTr="00F77329">
        <w:tc>
          <w:tcPr>
            <w:tcW w:w="1349" w:type="dxa"/>
          </w:tcPr>
          <w:p w:rsidR="00D45658" w:rsidRDefault="00D45658" w:rsidP="00D45658">
            <w:r>
              <w:t>version</w:t>
            </w:r>
          </w:p>
        </w:tc>
        <w:tc>
          <w:tcPr>
            <w:tcW w:w="7291" w:type="dxa"/>
          </w:tcPr>
          <w:p w:rsidR="00D45658" w:rsidRDefault="00D45658" w:rsidP="00D45658">
            <w:r>
              <w:t>2018-02</w:t>
            </w:r>
          </w:p>
        </w:tc>
      </w:tr>
    </w:tbl>
    <w:p w:rsidR="00045C18" w:rsidRDefault="00FE53BF" w:rsidP="00913A60">
      <w:pPr>
        <w:rPr>
          <w:kern w:val="22"/>
        </w:rPr>
      </w:pPr>
      <w:r w:rsidRPr="00FE53BF">
        <w:rPr>
          <w:rFonts w:eastAsia="Times New Roman" w:cs="Arial"/>
          <w:noProof/>
          <w:color w:val="000000"/>
        </w:rPr>
        <w:drawing>
          <wp:anchor distT="0" distB="0" distL="114300" distR="114300" simplePos="0" relativeHeight="251689984" behindDoc="0" locked="0" layoutInCell="1" allowOverlap="1" wp14:anchorId="1C13DC10" wp14:editId="40EE1852">
            <wp:simplePos x="0" y="0"/>
            <wp:positionH relativeFrom="column">
              <wp:posOffset>3937635</wp:posOffset>
            </wp:positionH>
            <wp:positionV relativeFrom="paragraph">
              <wp:posOffset>-1425575</wp:posOffset>
            </wp:positionV>
            <wp:extent cx="1576070" cy="313690"/>
            <wp:effectExtent l="0" t="0" r="508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6070" cy="313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53BF">
        <w:rPr>
          <w:rFonts w:eastAsia="Times New Roman" w:cs="Arial"/>
          <w:noProof/>
          <w:color w:val="000000"/>
        </w:rPr>
        <w:drawing>
          <wp:anchor distT="0" distB="0" distL="114300" distR="114300" simplePos="0" relativeHeight="251688960" behindDoc="1" locked="0" layoutInCell="1" allowOverlap="1" wp14:anchorId="4361D896" wp14:editId="1BBEC31E">
            <wp:simplePos x="0" y="0"/>
            <wp:positionH relativeFrom="column">
              <wp:posOffset>5665989</wp:posOffset>
            </wp:positionH>
            <wp:positionV relativeFrom="paragraph">
              <wp:posOffset>-1507317</wp:posOffset>
            </wp:positionV>
            <wp:extent cx="797560" cy="781050"/>
            <wp:effectExtent l="0" t="0" r="2540"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97560"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4A61">
        <w:rPr>
          <w:rFonts w:eastAsia="Times New Roman" w:cs="Arial"/>
          <w:color w:val="000000"/>
        </w:rPr>
        <w:br/>
      </w:r>
      <w:r w:rsidR="00C56698">
        <w:rPr>
          <w:kern w:val="22"/>
        </w:rPr>
        <w:t>The weekly report on State Allocations relies on (daily) manual data entry. Since these values don’t change very frequently, the value of yesterday is copied to today automatically, if no data has been entered manually. Please note that the operator needs to reset all State Allocations at the start of the water year manually. Data entry is similar as for the (other) OPO data:</w:t>
      </w:r>
    </w:p>
    <w:p w:rsidR="00045C18" w:rsidRDefault="00045C18" w:rsidP="00C56698">
      <w:pPr>
        <w:pStyle w:val="ListParagraph"/>
        <w:numPr>
          <w:ilvl w:val="0"/>
          <w:numId w:val="19"/>
        </w:numPr>
        <w:spacing w:after="0"/>
        <w:rPr>
          <w:kern w:val="22"/>
        </w:rPr>
      </w:pPr>
      <w:r>
        <w:rPr>
          <w:kern w:val="22"/>
        </w:rPr>
        <w:t xml:space="preserve">Select Workflows &gt; </w:t>
      </w:r>
      <w:r w:rsidR="003125C6">
        <w:rPr>
          <w:kern w:val="22"/>
        </w:rPr>
        <w:t>OPO Processing &gt; Daily &gt; State Allocations and update as required</w:t>
      </w:r>
      <w:r w:rsidR="00C56698">
        <w:rPr>
          <w:kern w:val="22"/>
        </w:rPr>
        <w:t xml:space="preserve">. Note there are several locations for 3 different states, with several types of allocation (HS: </w:t>
      </w:r>
      <w:r w:rsidR="00C56698" w:rsidRPr="00C56698">
        <w:rPr>
          <w:kern w:val="22"/>
        </w:rPr>
        <w:t xml:space="preserve">High Security, </w:t>
      </w:r>
      <w:r w:rsidR="00C56698">
        <w:rPr>
          <w:kern w:val="22"/>
        </w:rPr>
        <w:t xml:space="preserve">GS: </w:t>
      </w:r>
      <w:r w:rsidR="00C56698" w:rsidRPr="00C56698">
        <w:rPr>
          <w:kern w:val="22"/>
        </w:rPr>
        <w:t xml:space="preserve">General Security, </w:t>
      </w:r>
      <w:r w:rsidR="00C56698">
        <w:rPr>
          <w:kern w:val="22"/>
        </w:rPr>
        <w:t xml:space="preserve">LR: </w:t>
      </w:r>
      <w:r w:rsidR="00C56698" w:rsidRPr="00C56698">
        <w:rPr>
          <w:kern w:val="22"/>
        </w:rPr>
        <w:t xml:space="preserve">Low Reliability and </w:t>
      </w:r>
      <w:r w:rsidR="00C56698">
        <w:rPr>
          <w:kern w:val="22"/>
        </w:rPr>
        <w:t xml:space="preserve">HR: </w:t>
      </w:r>
      <w:r w:rsidR="00C56698" w:rsidRPr="00C56698">
        <w:rPr>
          <w:kern w:val="22"/>
        </w:rPr>
        <w:t>High Reliability</w:t>
      </w:r>
      <w:r w:rsidR="00C56698">
        <w:rPr>
          <w:kern w:val="22"/>
        </w:rPr>
        <w:t>)</w:t>
      </w:r>
    </w:p>
    <w:p w:rsidR="003125C6" w:rsidRDefault="003125C6" w:rsidP="003125C6">
      <w:pPr>
        <w:pStyle w:val="ListParagraph"/>
        <w:numPr>
          <w:ilvl w:val="0"/>
          <w:numId w:val="19"/>
        </w:numPr>
        <w:spacing w:after="0"/>
        <w:rPr>
          <w:kern w:val="22"/>
        </w:rPr>
      </w:pPr>
      <w:r>
        <w:rPr>
          <w:kern w:val="22"/>
        </w:rPr>
        <w:t xml:space="preserve">Save changes and rerun </w:t>
      </w:r>
      <w:r w:rsidR="008A7C57">
        <w:rPr>
          <w:kern w:val="22"/>
        </w:rPr>
        <w:t xml:space="preserve">task </w:t>
      </w:r>
      <w:r>
        <w:rPr>
          <w:kern w:val="22"/>
        </w:rPr>
        <w:t>to extrapolate until T0 (current system time)</w:t>
      </w:r>
      <w:r>
        <w:rPr>
          <w:kern w:val="22"/>
        </w:rPr>
        <w:br/>
      </w:r>
      <w:r w:rsidR="008A7C57">
        <w:rPr>
          <w:kern w:val="22"/>
        </w:rPr>
        <w:t xml:space="preserve">Notes: </w:t>
      </w:r>
      <w:r w:rsidRPr="003125C6">
        <w:rPr>
          <w:kern w:val="22"/>
        </w:rPr>
        <w:t xml:space="preserve">This </w:t>
      </w:r>
      <w:r w:rsidR="008A7C57">
        <w:rPr>
          <w:kern w:val="22"/>
        </w:rPr>
        <w:t xml:space="preserve">task </w:t>
      </w:r>
      <w:r w:rsidRPr="003125C6">
        <w:rPr>
          <w:kern w:val="22"/>
        </w:rPr>
        <w:t>looks back 4 weeks for a previous value</w:t>
      </w:r>
      <w:r w:rsidR="00C56698">
        <w:rPr>
          <w:kern w:val="22"/>
        </w:rPr>
        <w:t xml:space="preserve"> (manually entered or extrapolated previously)</w:t>
      </w:r>
      <w:r>
        <w:rPr>
          <w:kern w:val="22"/>
        </w:rPr>
        <w:t xml:space="preserve">. </w:t>
      </w:r>
      <w:r w:rsidR="008A7C57">
        <w:rPr>
          <w:kern w:val="22"/>
        </w:rPr>
        <w:t>T</w:t>
      </w:r>
      <w:r w:rsidRPr="003125C6">
        <w:rPr>
          <w:kern w:val="22"/>
        </w:rPr>
        <w:t xml:space="preserve">here is no automatic reset at start of water year; </w:t>
      </w:r>
      <w:r>
        <w:rPr>
          <w:kern w:val="22"/>
        </w:rPr>
        <w:t xml:space="preserve">the </w:t>
      </w:r>
      <w:r w:rsidRPr="003125C6">
        <w:rPr>
          <w:kern w:val="22"/>
        </w:rPr>
        <w:t>operator needs to manually modify the values to 0</w:t>
      </w:r>
    </w:p>
    <w:p w:rsidR="003125C6" w:rsidRPr="003125C6" w:rsidRDefault="008A7C57" w:rsidP="008A7C57">
      <w:pPr>
        <w:pStyle w:val="ListParagraph"/>
        <w:numPr>
          <w:ilvl w:val="0"/>
          <w:numId w:val="19"/>
        </w:numPr>
        <w:spacing w:after="0"/>
        <w:rPr>
          <w:kern w:val="22"/>
        </w:rPr>
      </w:pPr>
      <w:r>
        <w:rPr>
          <w:kern w:val="22"/>
        </w:rPr>
        <w:t>This task is also part of the Workflows &gt; Reporting &gt; Export Weekly Report, which export the report including this data</w:t>
      </w:r>
      <w:r w:rsidR="003125C6" w:rsidRPr="003125C6">
        <w:rPr>
          <w:kern w:val="22"/>
        </w:rPr>
        <w:t>;</w:t>
      </w:r>
      <w:r>
        <w:rPr>
          <w:kern w:val="22"/>
        </w:rPr>
        <w:t xml:space="preserve"> inspect the report in the internal webviewer</w:t>
      </w:r>
    </w:p>
    <w:p w:rsidR="007F5F05" w:rsidRPr="00F77E98" w:rsidRDefault="007F5F05" w:rsidP="003125C6">
      <w:pPr>
        <w:spacing w:after="0"/>
        <w:ind w:left="401"/>
        <w:rPr>
          <w:kern w:val="22"/>
        </w:rPr>
      </w:pPr>
    </w:p>
    <w:p w:rsidR="003125C6" w:rsidRDefault="008A7C57" w:rsidP="00913A60">
      <w:pPr>
        <w:rPr>
          <w:rStyle w:val="st"/>
        </w:rPr>
      </w:pPr>
      <w:r w:rsidRPr="003125C6">
        <w:rPr>
          <w:rStyle w:val="st"/>
          <w:noProof/>
        </w:rPr>
        <w:drawing>
          <wp:anchor distT="0" distB="0" distL="114300" distR="114300" simplePos="0" relativeHeight="251686912" behindDoc="0" locked="0" layoutInCell="1" allowOverlap="1" wp14:anchorId="14EFE3A2">
            <wp:simplePos x="0" y="0"/>
            <wp:positionH relativeFrom="column">
              <wp:posOffset>4245610</wp:posOffset>
            </wp:positionH>
            <wp:positionV relativeFrom="paragraph">
              <wp:posOffset>1027238</wp:posOffset>
            </wp:positionV>
            <wp:extent cx="1566530" cy="1779182"/>
            <wp:effectExtent l="57150" t="57150" r="53340" b="501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0830" t="31244" r="21830" b="14282"/>
                    <a:stretch/>
                  </pic:blipFill>
                  <pic:spPr bwMode="auto">
                    <a:xfrm>
                      <a:off x="0" y="0"/>
                      <a:ext cx="1566530" cy="1779182"/>
                    </a:xfrm>
                    <a:prstGeom prst="rect">
                      <a:avLst/>
                    </a:prstGeom>
                    <a:ln w="571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25C6" w:rsidRPr="003125C6">
        <w:rPr>
          <w:rStyle w:val="st"/>
          <w:noProof/>
        </w:rPr>
        <w:drawing>
          <wp:inline distT="0" distB="0" distL="0" distR="0" wp14:anchorId="6ADEEDAC" wp14:editId="12DE4011">
            <wp:extent cx="5730360" cy="23320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876" b="9729"/>
                    <a:stretch/>
                  </pic:blipFill>
                  <pic:spPr bwMode="auto">
                    <a:xfrm>
                      <a:off x="0" y="0"/>
                      <a:ext cx="5731510" cy="2332543"/>
                    </a:xfrm>
                    <a:prstGeom prst="rect">
                      <a:avLst/>
                    </a:prstGeom>
                    <a:ln>
                      <a:noFill/>
                    </a:ln>
                    <a:extLst>
                      <a:ext uri="{53640926-AAD7-44D8-BBD7-CCE9431645EC}">
                        <a14:shadowObscured xmlns:a14="http://schemas.microsoft.com/office/drawing/2010/main"/>
                      </a:ext>
                    </a:extLst>
                  </pic:spPr>
                </pic:pic>
              </a:graphicData>
            </a:graphic>
          </wp:inline>
        </w:drawing>
      </w:r>
    </w:p>
    <w:p w:rsidR="008A7C57" w:rsidRDefault="008A7C57" w:rsidP="00913A60">
      <w:pPr>
        <w:rPr>
          <w:rStyle w:val="st"/>
        </w:rPr>
      </w:pPr>
    </w:p>
    <w:p w:rsidR="003125C6" w:rsidRDefault="008A7C57" w:rsidP="00913A60">
      <w:pPr>
        <w:rPr>
          <w:rStyle w:val="st"/>
        </w:rPr>
      </w:pPr>
      <w:r w:rsidRPr="008A7C57">
        <w:rPr>
          <w:rStyle w:val="st"/>
          <w:noProof/>
        </w:rPr>
        <w:drawing>
          <wp:inline distT="0" distB="0" distL="0" distR="0" wp14:anchorId="2C994446" wp14:editId="607014A6">
            <wp:extent cx="5730629" cy="2374605"/>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7791" b="9514"/>
                    <a:stretch/>
                  </pic:blipFill>
                  <pic:spPr bwMode="auto">
                    <a:xfrm>
                      <a:off x="0" y="0"/>
                      <a:ext cx="5731510" cy="2374970"/>
                    </a:xfrm>
                    <a:prstGeom prst="rect">
                      <a:avLst/>
                    </a:prstGeom>
                    <a:ln>
                      <a:noFill/>
                    </a:ln>
                    <a:extLst>
                      <a:ext uri="{53640926-AAD7-44D8-BBD7-CCE9431645EC}">
                        <a14:shadowObscured xmlns:a14="http://schemas.microsoft.com/office/drawing/2010/main"/>
                      </a:ext>
                    </a:extLst>
                  </pic:spPr>
                </pic:pic>
              </a:graphicData>
            </a:graphic>
          </wp:inline>
        </w:drawing>
      </w:r>
    </w:p>
    <w:sectPr w:rsidR="003125C6" w:rsidSect="00F77329">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571" w:rsidRDefault="00710571" w:rsidP="00DE7685">
      <w:pPr>
        <w:spacing w:after="0" w:line="240" w:lineRule="auto"/>
      </w:pPr>
      <w:r>
        <w:separator/>
      </w:r>
    </w:p>
  </w:endnote>
  <w:endnote w:type="continuationSeparator" w:id="0">
    <w:p w:rsidR="00710571" w:rsidRDefault="00710571" w:rsidP="00DE7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571" w:rsidRDefault="00710571" w:rsidP="00DE7685">
      <w:pPr>
        <w:spacing w:after="0" w:line="240" w:lineRule="auto"/>
      </w:pPr>
      <w:r>
        <w:separator/>
      </w:r>
    </w:p>
  </w:footnote>
  <w:footnote w:type="continuationSeparator" w:id="0">
    <w:p w:rsidR="00710571" w:rsidRDefault="00710571" w:rsidP="00DE7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visibility:visible;mso-wrap-style:square" o:bullet="t">
        <v:imagedata r:id="rId1" o:title=""/>
      </v:shape>
    </w:pict>
  </w:numPicBullet>
  <w:abstractNum w:abstractNumId="0" w15:restartNumberingAfterBreak="0">
    <w:nsid w:val="18C04526"/>
    <w:multiLevelType w:val="hybridMultilevel"/>
    <w:tmpl w:val="F020A93E"/>
    <w:lvl w:ilvl="0" w:tplc="150AA2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E79AC"/>
    <w:multiLevelType w:val="hybridMultilevel"/>
    <w:tmpl w:val="1DAC98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B6382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5" w15:restartNumberingAfterBreak="0">
    <w:nsid w:val="2DCF16C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5EF2BF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6F55CE2"/>
    <w:multiLevelType w:val="hybridMultilevel"/>
    <w:tmpl w:val="1242AF7C"/>
    <w:lvl w:ilvl="0" w:tplc="0409000F">
      <w:start w:val="1"/>
      <w:numFmt w:val="decimal"/>
      <w:lvlText w:val="%1."/>
      <w:lvlJc w:val="left"/>
      <w:pPr>
        <w:ind w:left="761" w:hanging="360"/>
      </w:pPr>
    </w:lvl>
    <w:lvl w:ilvl="1" w:tplc="04090019">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8" w15:restartNumberingAfterBreak="0">
    <w:nsid w:val="48A067EC"/>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4B6EA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308302E"/>
    <w:multiLevelType w:val="hybridMultilevel"/>
    <w:tmpl w:val="1A42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82894"/>
    <w:multiLevelType w:val="hybridMultilevel"/>
    <w:tmpl w:val="0000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0D77F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FC3157"/>
    <w:multiLevelType w:val="hybridMultilevel"/>
    <w:tmpl w:val="3FB0C364"/>
    <w:lvl w:ilvl="0" w:tplc="85AECE5C">
      <w:start w:val="201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0F4D76"/>
    <w:multiLevelType w:val="multilevel"/>
    <w:tmpl w:val="CF6CD87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6BE0414A"/>
    <w:multiLevelType w:val="hybridMultilevel"/>
    <w:tmpl w:val="EBB4F706"/>
    <w:lvl w:ilvl="0" w:tplc="150AA21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E3EFF"/>
    <w:multiLevelType w:val="hybridMultilevel"/>
    <w:tmpl w:val="F01CF814"/>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B320735"/>
    <w:multiLevelType w:val="hybridMultilevel"/>
    <w:tmpl w:val="55422404"/>
    <w:lvl w:ilvl="0" w:tplc="85AECE5C">
      <w:start w:val="201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7"/>
  </w:num>
  <w:num w:numId="4">
    <w:abstractNumId w:val="8"/>
  </w:num>
  <w:num w:numId="5">
    <w:abstractNumId w:val="4"/>
  </w:num>
  <w:num w:numId="6">
    <w:abstractNumId w:val="1"/>
  </w:num>
  <w:num w:numId="7">
    <w:abstractNumId w:val="15"/>
  </w:num>
  <w:num w:numId="8">
    <w:abstractNumId w:val="6"/>
  </w:num>
  <w:num w:numId="9">
    <w:abstractNumId w:val="5"/>
  </w:num>
  <w:num w:numId="10">
    <w:abstractNumId w:val="9"/>
  </w:num>
  <w:num w:numId="11">
    <w:abstractNumId w:val="2"/>
  </w:num>
  <w:num w:numId="12">
    <w:abstractNumId w:val="12"/>
  </w:num>
  <w:num w:numId="13">
    <w:abstractNumId w:val="10"/>
  </w:num>
  <w:num w:numId="14">
    <w:abstractNumId w:val="0"/>
  </w:num>
  <w:num w:numId="15">
    <w:abstractNumId w:val="16"/>
  </w:num>
  <w:num w:numId="16">
    <w:abstractNumId w:val="18"/>
  </w:num>
  <w:num w:numId="17">
    <w:abstractNumId w:val="14"/>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29"/>
    <w:rsid w:val="0000607A"/>
    <w:rsid w:val="00045C18"/>
    <w:rsid w:val="00086A4D"/>
    <w:rsid w:val="000904D0"/>
    <w:rsid w:val="000B7D35"/>
    <w:rsid w:val="000E16AB"/>
    <w:rsid w:val="000E1B57"/>
    <w:rsid w:val="000E2F04"/>
    <w:rsid w:val="00103E6D"/>
    <w:rsid w:val="0011473F"/>
    <w:rsid w:val="001438DE"/>
    <w:rsid w:val="001C1D64"/>
    <w:rsid w:val="001E63A2"/>
    <w:rsid w:val="00203759"/>
    <w:rsid w:val="00205A5E"/>
    <w:rsid w:val="0021223A"/>
    <w:rsid w:val="0023009A"/>
    <w:rsid w:val="00275A2A"/>
    <w:rsid w:val="002A5A16"/>
    <w:rsid w:val="002C54C6"/>
    <w:rsid w:val="002D03B4"/>
    <w:rsid w:val="002F1AD5"/>
    <w:rsid w:val="002F1DD8"/>
    <w:rsid w:val="003125C6"/>
    <w:rsid w:val="00334EB3"/>
    <w:rsid w:val="00346A45"/>
    <w:rsid w:val="00380E22"/>
    <w:rsid w:val="00392A01"/>
    <w:rsid w:val="003A3496"/>
    <w:rsid w:val="003B1328"/>
    <w:rsid w:val="003B15E4"/>
    <w:rsid w:val="003B3DF1"/>
    <w:rsid w:val="003D2E69"/>
    <w:rsid w:val="003F5F2D"/>
    <w:rsid w:val="00400316"/>
    <w:rsid w:val="00482FF5"/>
    <w:rsid w:val="004B1F89"/>
    <w:rsid w:val="00503D57"/>
    <w:rsid w:val="0052758E"/>
    <w:rsid w:val="00560AC4"/>
    <w:rsid w:val="00583BA7"/>
    <w:rsid w:val="005879F1"/>
    <w:rsid w:val="00596486"/>
    <w:rsid w:val="005A70E6"/>
    <w:rsid w:val="005B758A"/>
    <w:rsid w:val="005D0B38"/>
    <w:rsid w:val="005D1B7C"/>
    <w:rsid w:val="005D24B1"/>
    <w:rsid w:val="005F3941"/>
    <w:rsid w:val="00635147"/>
    <w:rsid w:val="00643AD8"/>
    <w:rsid w:val="0065293E"/>
    <w:rsid w:val="00661EC4"/>
    <w:rsid w:val="0069267B"/>
    <w:rsid w:val="006A1040"/>
    <w:rsid w:val="006E0B87"/>
    <w:rsid w:val="00710571"/>
    <w:rsid w:val="00710E8F"/>
    <w:rsid w:val="007421D2"/>
    <w:rsid w:val="007600F1"/>
    <w:rsid w:val="007663C6"/>
    <w:rsid w:val="007863AC"/>
    <w:rsid w:val="00794F70"/>
    <w:rsid w:val="007A50AB"/>
    <w:rsid w:val="007D07D6"/>
    <w:rsid w:val="007D783C"/>
    <w:rsid w:val="007E2706"/>
    <w:rsid w:val="007E69D7"/>
    <w:rsid w:val="007F5F05"/>
    <w:rsid w:val="008365AB"/>
    <w:rsid w:val="00840715"/>
    <w:rsid w:val="00852CE9"/>
    <w:rsid w:val="008766B9"/>
    <w:rsid w:val="00881BC6"/>
    <w:rsid w:val="008A137B"/>
    <w:rsid w:val="008A7C57"/>
    <w:rsid w:val="008B28A5"/>
    <w:rsid w:val="008D1D38"/>
    <w:rsid w:val="008E4111"/>
    <w:rsid w:val="00913A60"/>
    <w:rsid w:val="009500A7"/>
    <w:rsid w:val="00974A61"/>
    <w:rsid w:val="00991267"/>
    <w:rsid w:val="009A0135"/>
    <w:rsid w:val="009A2B66"/>
    <w:rsid w:val="009B5E0D"/>
    <w:rsid w:val="009C1E94"/>
    <w:rsid w:val="009E6684"/>
    <w:rsid w:val="00A17FA1"/>
    <w:rsid w:val="00A20DF6"/>
    <w:rsid w:val="00A30D81"/>
    <w:rsid w:val="00AA3676"/>
    <w:rsid w:val="00AF38CA"/>
    <w:rsid w:val="00AF6A8A"/>
    <w:rsid w:val="00B00D8F"/>
    <w:rsid w:val="00B04D6F"/>
    <w:rsid w:val="00B52578"/>
    <w:rsid w:val="00B7273E"/>
    <w:rsid w:val="00B744C5"/>
    <w:rsid w:val="00B8188C"/>
    <w:rsid w:val="00BC7FE0"/>
    <w:rsid w:val="00BE5B1F"/>
    <w:rsid w:val="00BF067B"/>
    <w:rsid w:val="00BF0C45"/>
    <w:rsid w:val="00BF1DAD"/>
    <w:rsid w:val="00C01547"/>
    <w:rsid w:val="00C1684D"/>
    <w:rsid w:val="00C354EA"/>
    <w:rsid w:val="00C35D8B"/>
    <w:rsid w:val="00C56698"/>
    <w:rsid w:val="00C80C4F"/>
    <w:rsid w:val="00C87B5A"/>
    <w:rsid w:val="00D0565F"/>
    <w:rsid w:val="00D11B60"/>
    <w:rsid w:val="00D2298C"/>
    <w:rsid w:val="00D45658"/>
    <w:rsid w:val="00D52D82"/>
    <w:rsid w:val="00D60D7E"/>
    <w:rsid w:val="00D765B9"/>
    <w:rsid w:val="00DE2725"/>
    <w:rsid w:val="00DE7685"/>
    <w:rsid w:val="00E22E13"/>
    <w:rsid w:val="00ED4C7F"/>
    <w:rsid w:val="00F122F0"/>
    <w:rsid w:val="00F141E0"/>
    <w:rsid w:val="00F1666B"/>
    <w:rsid w:val="00F33F07"/>
    <w:rsid w:val="00F66A5C"/>
    <w:rsid w:val="00F70606"/>
    <w:rsid w:val="00F77329"/>
    <w:rsid w:val="00F774F8"/>
    <w:rsid w:val="00F77E98"/>
    <w:rsid w:val="00F91BB8"/>
    <w:rsid w:val="00F93D60"/>
    <w:rsid w:val="00FA55A0"/>
    <w:rsid w:val="00FD0249"/>
    <w:rsid w:val="00FE53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A75D3"/>
  <w15:docId w15:val="{AB6732BA-699F-4A04-9C6C-E3EBE0D5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F1D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Caption">
    <w:name w:val="caption"/>
    <w:basedOn w:val="Normal"/>
    <w:next w:val="Normal"/>
    <w:link w:val="CaptionChar"/>
    <w:qFormat/>
    <w:rsid w:val="00BC7FE0"/>
    <w:pPr>
      <w:tabs>
        <w:tab w:val="left" w:pos="907"/>
      </w:tabs>
      <w:spacing w:after="0" w:line="255" w:lineRule="atLeast"/>
      <w:ind w:left="567" w:hanging="567"/>
    </w:pPr>
    <w:rPr>
      <w:rFonts w:ascii="Arial" w:eastAsia="Times New Roman" w:hAnsi="Arial" w:cs="Arial"/>
      <w:bCs/>
      <w:i/>
      <w:sz w:val="17"/>
      <w:szCs w:val="20"/>
      <w:lang w:eastAsia="en-US"/>
    </w:rPr>
  </w:style>
  <w:style w:type="character" w:customStyle="1" w:styleId="CaptionChar">
    <w:name w:val="Caption Char"/>
    <w:basedOn w:val="DefaultParagraphFont"/>
    <w:link w:val="Caption"/>
    <w:locked/>
    <w:rsid w:val="00BC7FE0"/>
    <w:rPr>
      <w:rFonts w:ascii="Arial" w:eastAsia="Times New Roman" w:hAnsi="Arial" w:cs="Arial"/>
      <w:bCs/>
      <w:i/>
      <w:sz w:val="17"/>
      <w:szCs w:val="20"/>
      <w:lang w:eastAsia="en-US"/>
    </w:rPr>
  </w:style>
  <w:style w:type="paragraph" w:styleId="ListBullet">
    <w:name w:val="List Bullet"/>
    <w:basedOn w:val="Normal"/>
    <w:rsid w:val="00C80C4F"/>
    <w:pPr>
      <w:numPr>
        <w:numId w:val="5"/>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C80C4F"/>
    <w:pPr>
      <w:numPr>
        <w:ilvl w:val="1"/>
      </w:numPr>
    </w:pPr>
  </w:style>
  <w:style w:type="paragraph" w:styleId="ListBullet3">
    <w:name w:val="List Bullet 3"/>
    <w:basedOn w:val="ListNumber2"/>
    <w:rsid w:val="00C80C4F"/>
    <w:pPr>
      <w:numPr>
        <w:ilvl w:val="2"/>
        <w:numId w:val="5"/>
      </w:numPr>
      <w:tabs>
        <w:tab w:val="clear" w:pos="1020"/>
      </w:tabs>
      <w:spacing w:after="0" w:line="255" w:lineRule="atLeast"/>
      <w:ind w:left="2160" w:hanging="180"/>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C80C4F"/>
    <w:pPr>
      <w:numPr>
        <w:numId w:val="5"/>
      </w:numPr>
    </w:pPr>
  </w:style>
  <w:style w:type="paragraph" w:styleId="ListNumber2">
    <w:name w:val="List Number 2"/>
    <w:basedOn w:val="Normal"/>
    <w:uiPriority w:val="99"/>
    <w:semiHidden/>
    <w:unhideWhenUsed/>
    <w:rsid w:val="00C80C4F"/>
    <w:pPr>
      <w:tabs>
        <w:tab w:val="num" w:pos="360"/>
      </w:tabs>
      <w:contextualSpacing/>
    </w:pPr>
  </w:style>
  <w:style w:type="paragraph" w:styleId="NormalWeb">
    <w:name w:val="Normal (Web)"/>
    <w:basedOn w:val="Normal"/>
    <w:uiPriority w:val="99"/>
    <w:semiHidden/>
    <w:unhideWhenUsed/>
    <w:rsid w:val="006E0B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0B87"/>
    <w:rPr>
      <w:color w:val="0000FF"/>
      <w:u w:val="single"/>
    </w:rPr>
  </w:style>
  <w:style w:type="character" w:customStyle="1" w:styleId="Heading3Char">
    <w:name w:val="Heading 3 Char"/>
    <w:basedOn w:val="DefaultParagraphFont"/>
    <w:link w:val="Heading3"/>
    <w:uiPriority w:val="9"/>
    <w:rsid w:val="00BF1DAD"/>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B7273E"/>
    <w:rPr>
      <w:color w:val="800080" w:themeColor="followedHyperlink"/>
      <w:u w:val="single"/>
    </w:rPr>
  </w:style>
  <w:style w:type="character" w:customStyle="1" w:styleId="st">
    <w:name w:val="st"/>
    <w:basedOn w:val="DefaultParagraphFont"/>
    <w:rsid w:val="00913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27206">
      <w:bodyDiv w:val="1"/>
      <w:marLeft w:val="0"/>
      <w:marRight w:val="0"/>
      <w:marTop w:val="0"/>
      <w:marBottom w:val="0"/>
      <w:divBdr>
        <w:top w:val="none" w:sz="0" w:space="0" w:color="auto"/>
        <w:left w:val="none" w:sz="0" w:space="0" w:color="auto"/>
        <w:bottom w:val="none" w:sz="0" w:space="0" w:color="auto"/>
        <w:right w:val="none" w:sz="0" w:space="0" w:color="auto"/>
      </w:divBdr>
    </w:div>
    <w:div w:id="147869684">
      <w:bodyDiv w:val="1"/>
      <w:marLeft w:val="0"/>
      <w:marRight w:val="0"/>
      <w:marTop w:val="0"/>
      <w:marBottom w:val="0"/>
      <w:divBdr>
        <w:top w:val="none" w:sz="0" w:space="0" w:color="auto"/>
        <w:left w:val="none" w:sz="0" w:space="0" w:color="auto"/>
        <w:bottom w:val="none" w:sz="0" w:space="0" w:color="auto"/>
        <w:right w:val="none" w:sz="0" w:space="0" w:color="auto"/>
      </w:divBdr>
      <w:divsChild>
        <w:div w:id="536819671">
          <w:marLeft w:val="0"/>
          <w:marRight w:val="0"/>
          <w:marTop w:val="0"/>
          <w:marBottom w:val="0"/>
          <w:divBdr>
            <w:top w:val="none" w:sz="0" w:space="0" w:color="auto"/>
            <w:left w:val="none" w:sz="0" w:space="0" w:color="auto"/>
            <w:bottom w:val="none" w:sz="0" w:space="0" w:color="auto"/>
            <w:right w:val="none" w:sz="0" w:space="0" w:color="auto"/>
          </w:divBdr>
          <w:divsChild>
            <w:div w:id="11702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7670">
      <w:bodyDiv w:val="1"/>
      <w:marLeft w:val="0"/>
      <w:marRight w:val="0"/>
      <w:marTop w:val="0"/>
      <w:marBottom w:val="0"/>
      <w:divBdr>
        <w:top w:val="none" w:sz="0" w:space="0" w:color="auto"/>
        <w:left w:val="none" w:sz="0" w:space="0" w:color="auto"/>
        <w:bottom w:val="none" w:sz="0" w:space="0" w:color="auto"/>
        <w:right w:val="none" w:sz="0" w:space="0" w:color="auto"/>
      </w:divBdr>
    </w:div>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 w:id="410781438">
      <w:bodyDiv w:val="1"/>
      <w:marLeft w:val="0"/>
      <w:marRight w:val="0"/>
      <w:marTop w:val="0"/>
      <w:marBottom w:val="0"/>
      <w:divBdr>
        <w:top w:val="none" w:sz="0" w:space="0" w:color="auto"/>
        <w:left w:val="none" w:sz="0" w:space="0" w:color="auto"/>
        <w:bottom w:val="none" w:sz="0" w:space="0" w:color="auto"/>
        <w:right w:val="none" w:sz="0" w:space="0" w:color="auto"/>
      </w:divBdr>
      <w:divsChild>
        <w:div w:id="1672366496">
          <w:marLeft w:val="0"/>
          <w:marRight w:val="0"/>
          <w:marTop w:val="0"/>
          <w:marBottom w:val="0"/>
          <w:divBdr>
            <w:top w:val="none" w:sz="0" w:space="0" w:color="auto"/>
            <w:left w:val="none" w:sz="0" w:space="0" w:color="auto"/>
            <w:bottom w:val="none" w:sz="0" w:space="0" w:color="auto"/>
            <w:right w:val="none" w:sz="0" w:space="0" w:color="auto"/>
          </w:divBdr>
          <w:divsChild>
            <w:div w:id="1316643372">
              <w:marLeft w:val="0"/>
              <w:marRight w:val="0"/>
              <w:marTop w:val="0"/>
              <w:marBottom w:val="0"/>
              <w:divBdr>
                <w:top w:val="none" w:sz="0" w:space="0" w:color="auto"/>
                <w:left w:val="none" w:sz="0" w:space="0" w:color="auto"/>
                <w:bottom w:val="none" w:sz="0" w:space="0" w:color="auto"/>
                <w:right w:val="none" w:sz="0" w:space="0" w:color="auto"/>
              </w:divBdr>
            </w:div>
          </w:divsChild>
        </w:div>
        <w:div w:id="526144744">
          <w:marLeft w:val="0"/>
          <w:marRight w:val="0"/>
          <w:marTop w:val="0"/>
          <w:marBottom w:val="0"/>
          <w:divBdr>
            <w:top w:val="none" w:sz="0" w:space="0" w:color="auto"/>
            <w:left w:val="none" w:sz="0" w:space="0" w:color="auto"/>
            <w:bottom w:val="none" w:sz="0" w:space="0" w:color="auto"/>
            <w:right w:val="none" w:sz="0" w:space="0" w:color="auto"/>
          </w:divBdr>
          <w:divsChild>
            <w:div w:id="3632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39401">
      <w:bodyDiv w:val="1"/>
      <w:marLeft w:val="0"/>
      <w:marRight w:val="0"/>
      <w:marTop w:val="0"/>
      <w:marBottom w:val="0"/>
      <w:divBdr>
        <w:top w:val="none" w:sz="0" w:space="0" w:color="auto"/>
        <w:left w:val="none" w:sz="0" w:space="0" w:color="auto"/>
        <w:bottom w:val="none" w:sz="0" w:space="0" w:color="auto"/>
        <w:right w:val="none" w:sz="0" w:space="0" w:color="auto"/>
      </w:divBdr>
    </w:div>
    <w:div w:id="1026060848">
      <w:bodyDiv w:val="1"/>
      <w:marLeft w:val="0"/>
      <w:marRight w:val="0"/>
      <w:marTop w:val="0"/>
      <w:marBottom w:val="0"/>
      <w:divBdr>
        <w:top w:val="none" w:sz="0" w:space="0" w:color="auto"/>
        <w:left w:val="none" w:sz="0" w:space="0" w:color="auto"/>
        <w:bottom w:val="none" w:sz="0" w:space="0" w:color="auto"/>
        <w:right w:val="none" w:sz="0" w:space="0" w:color="auto"/>
      </w:divBdr>
    </w:div>
    <w:div w:id="1242327665">
      <w:bodyDiv w:val="1"/>
      <w:marLeft w:val="0"/>
      <w:marRight w:val="0"/>
      <w:marTop w:val="0"/>
      <w:marBottom w:val="0"/>
      <w:divBdr>
        <w:top w:val="none" w:sz="0" w:space="0" w:color="auto"/>
        <w:left w:val="none" w:sz="0" w:space="0" w:color="auto"/>
        <w:bottom w:val="none" w:sz="0" w:space="0" w:color="auto"/>
        <w:right w:val="none" w:sz="0" w:space="0" w:color="auto"/>
      </w:divBdr>
    </w:div>
    <w:div w:id="1357579091">
      <w:bodyDiv w:val="1"/>
      <w:marLeft w:val="0"/>
      <w:marRight w:val="0"/>
      <w:marTop w:val="0"/>
      <w:marBottom w:val="0"/>
      <w:divBdr>
        <w:top w:val="none" w:sz="0" w:space="0" w:color="auto"/>
        <w:left w:val="none" w:sz="0" w:space="0" w:color="auto"/>
        <w:bottom w:val="none" w:sz="0" w:space="0" w:color="auto"/>
        <w:right w:val="none" w:sz="0" w:space="0" w:color="auto"/>
      </w:divBdr>
    </w:div>
    <w:div w:id="1397436507">
      <w:bodyDiv w:val="1"/>
      <w:marLeft w:val="0"/>
      <w:marRight w:val="0"/>
      <w:marTop w:val="0"/>
      <w:marBottom w:val="0"/>
      <w:divBdr>
        <w:top w:val="none" w:sz="0" w:space="0" w:color="auto"/>
        <w:left w:val="none" w:sz="0" w:space="0" w:color="auto"/>
        <w:bottom w:val="none" w:sz="0" w:space="0" w:color="auto"/>
        <w:right w:val="none" w:sz="0" w:space="0" w:color="auto"/>
      </w:divBdr>
    </w:div>
    <w:div w:id="1407413234">
      <w:bodyDiv w:val="1"/>
      <w:marLeft w:val="0"/>
      <w:marRight w:val="0"/>
      <w:marTop w:val="0"/>
      <w:marBottom w:val="0"/>
      <w:divBdr>
        <w:top w:val="none" w:sz="0" w:space="0" w:color="auto"/>
        <w:left w:val="none" w:sz="0" w:space="0" w:color="auto"/>
        <w:bottom w:val="none" w:sz="0" w:space="0" w:color="auto"/>
        <w:right w:val="none" w:sz="0" w:space="0" w:color="auto"/>
      </w:divBdr>
    </w:div>
    <w:div w:id="1758283629">
      <w:bodyDiv w:val="1"/>
      <w:marLeft w:val="0"/>
      <w:marRight w:val="0"/>
      <w:marTop w:val="0"/>
      <w:marBottom w:val="0"/>
      <w:divBdr>
        <w:top w:val="none" w:sz="0" w:space="0" w:color="auto"/>
        <w:left w:val="none" w:sz="0" w:space="0" w:color="auto"/>
        <w:bottom w:val="none" w:sz="0" w:space="0" w:color="auto"/>
        <w:right w:val="none" w:sz="0" w:space="0" w:color="auto"/>
      </w:divBdr>
    </w:div>
    <w:div w:id="199657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Simone De Kleermaeker</cp:lastModifiedBy>
  <cp:revision>7</cp:revision>
  <cp:lastPrinted>2020-03-20T06:48:00Z</cp:lastPrinted>
  <dcterms:created xsi:type="dcterms:W3CDTF">2020-03-20T07:22:00Z</dcterms:created>
  <dcterms:modified xsi:type="dcterms:W3CDTF">2020-03-30T23:44:00Z</dcterms:modified>
</cp:coreProperties>
</file>