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349"/>
        <w:gridCol w:w="7291"/>
      </w:tblGrid>
      <w:tr w:rsidR="00F77329" w:rsidTr="00F77329">
        <w:tc>
          <w:tcPr>
            <w:tcW w:w="1349" w:type="dxa"/>
          </w:tcPr>
          <w:p w:rsidR="00F77329" w:rsidRDefault="00F77329">
            <w:r>
              <w:t>How to</w:t>
            </w:r>
          </w:p>
        </w:tc>
        <w:tc>
          <w:tcPr>
            <w:tcW w:w="7291" w:type="dxa"/>
          </w:tcPr>
          <w:p w:rsidR="00F77329" w:rsidRDefault="00D919F8" w:rsidP="00315C1C">
            <w:r w:rsidRPr="00D919F8">
              <w:rPr>
                <w:noProof/>
              </w:rPr>
              <w:drawing>
                <wp:anchor distT="0" distB="0" distL="114300" distR="114300" simplePos="0" relativeHeight="251660288" behindDoc="1" locked="0" layoutInCell="1" allowOverlap="1" wp14:anchorId="366A8D49" wp14:editId="30BB0622">
                  <wp:simplePos x="0" y="0"/>
                  <wp:positionH relativeFrom="column">
                    <wp:posOffset>3360275</wp:posOffset>
                  </wp:positionH>
                  <wp:positionV relativeFrom="paragraph">
                    <wp:posOffset>-836295</wp:posOffset>
                  </wp:positionV>
                  <wp:extent cx="2285365" cy="1323340"/>
                  <wp:effectExtent l="0" t="0" r="0" b="0"/>
                  <wp:wrapNone/>
                  <wp:docPr id="4" name="Picture 4" descr="D:\projecten\1210326 MDBA ROWS (local, See N)\C. Report - advise\Workshops\2015-02 workshop 3 UAT, end user training\Screenshots\DELTARES_ENABLING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en\1210326 MDBA ROWS (local, See N)\C. Report - advise\Workshops\2015-02 workshop 3 UAT, end user training\Screenshots\DELTARES_ENABLING_RG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5365" cy="1323340"/>
                          </a:xfrm>
                          <a:prstGeom prst="rect">
                            <a:avLst/>
                          </a:prstGeom>
                          <a:noFill/>
                          <a:ln>
                            <a:noFill/>
                          </a:ln>
                        </pic:spPr>
                      </pic:pic>
                    </a:graphicData>
                  </a:graphic>
                  <wp14:sizeRelH relativeFrom="page">
                    <wp14:pctWidth>0</wp14:pctWidth>
                  </wp14:sizeRelH>
                  <wp14:sizeRelV relativeFrom="page">
                    <wp14:pctHeight>0</wp14:pctHeight>
                  </wp14:sizeRelV>
                </wp:anchor>
              </w:drawing>
            </w:r>
            <w:r w:rsidR="00315C1C">
              <w:t xml:space="preserve">Flood </w:t>
            </w:r>
            <w:r w:rsidR="009B414D">
              <w:t xml:space="preserve">Operations – </w:t>
            </w:r>
            <w:r w:rsidR="00315C1C">
              <w:t>Set Rainfall Policy</w:t>
            </w:r>
          </w:p>
        </w:tc>
      </w:tr>
      <w:tr w:rsidR="00F77329" w:rsidTr="00F77329">
        <w:tc>
          <w:tcPr>
            <w:tcW w:w="1349" w:type="dxa"/>
          </w:tcPr>
          <w:p w:rsidR="00F77329" w:rsidRDefault="00F77329">
            <w:r>
              <w:t>Description</w:t>
            </w:r>
          </w:p>
        </w:tc>
        <w:tc>
          <w:tcPr>
            <w:tcW w:w="7291" w:type="dxa"/>
          </w:tcPr>
          <w:p w:rsidR="00F77329" w:rsidRDefault="00F77329" w:rsidP="00315C1C">
            <w:r>
              <w:t xml:space="preserve">Step by step description of </w:t>
            </w:r>
            <w:r w:rsidR="00315C1C">
              <w:t>options to create a rainfall scenario</w:t>
            </w:r>
          </w:p>
        </w:tc>
      </w:tr>
      <w:tr w:rsidR="00F77329" w:rsidTr="00F77329">
        <w:tc>
          <w:tcPr>
            <w:tcW w:w="1349" w:type="dxa"/>
          </w:tcPr>
          <w:p w:rsidR="00F77329" w:rsidRDefault="00F77329">
            <w:r>
              <w:t>Comments</w:t>
            </w:r>
          </w:p>
        </w:tc>
        <w:tc>
          <w:tcPr>
            <w:tcW w:w="7291" w:type="dxa"/>
          </w:tcPr>
          <w:p w:rsidR="00D52D82" w:rsidRDefault="00D919F8" w:rsidP="00F77329">
            <w:r w:rsidRPr="00D919F8">
              <w:rPr>
                <w:noProof/>
              </w:rPr>
              <w:drawing>
                <wp:anchor distT="0" distB="0" distL="114300" distR="114300" simplePos="0" relativeHeight="251659264" behindDoc="1" locked="0" layoutInCell="1" allowOverlap="1" wp14:anchorId="11E70D50" wp14:editId="67F66A10">
                  <wp:simplePos x="0" y="0"/>
                  <wp:positionH relativeFrom="column">
                    <wp:posOffset>4497560</wp:posOffset>
                  </wp:positionH>
                  <wp:positionV relativeFrom="paragraph">
                    <wp:posOffset>121920</wp:posOffset>
                  </wp:positionV>
                  <wp:extent cx="1152525" cy="781050"/>
                  <wp:effectExtent l="0" t="0" r="9525" b="0"/>
                  <wp:wrapNone/>
                  <wp:docPr id="15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l="6049" t="12384" r="12613" b="13548"/>
                          <a:stretch/>
                        </pic:blipFill>
                        <pic:spPr bwMode="auto">
                          <a:xfrm>
                            <a:off x="0" y="0"/>
                            <a:ext cx="1152525" cy="781050"/>
                          </a:xfrm>
                          <a:prstGeom prst="rect">
                            <a:avLst/>
                          </a:prstGeom>
                          <a:solidFill>
                            <a:srgbClr val="FFFF99"/>
                          </a:solid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2D82">
              <w:t xml:space="preserve">The </w:t>
            </w:r>
            <w:r w:rsidR="00D52D82">
              <w:rPr>
                <w:i/>
              </w:rPr>
              <w:t>italic</w:t>
            </w:r>
            <w:r w:rsidR="00D52D82">
              <w:t xml:space="preserve"> phrases correspond to the red markings in the screenshots.</w:t>
            </w:r>
          </w:p>
          <w:p w:rsidR="00F77329" w:rsidRDefault="00F77329" w:rsidP="00F77329">
            <w:r>
              <w:t>Please be aware that the screenshots may deviate slightly from the application</w:t>
            </w:r>
          </w:p>
        </w:tc>
      </w:tr>
      <w:tr w:rsidR="00F77329" w:rsidTr="00F77329">
        <w:tc>
          <w:tcPr>
            <w:tcW w:w="1349" w:type="dxa"/>
          </w:tcPr>
          <w:p w:rsidR="00F77329" w:rsidRDefault="00F77329">
            <w:r>
              <w:t>version</w:t>
            </w:r>
          </w:p>
        </w:tc>
        <w:tc>
          <w:tcPr>
            <w:tcW w:w="7291" w:type="dxa"/>
          </w:tcPr>
          <w:p w:rsidR="00F77329" w:rsidRDefault="00315C1C">
            <w:r>
              <w:t>2016-01</w:t>
            </w:r>
          </w:p>
        </w:tc>
      </w:tr>
    </w:tbl>
    <w:p w:rsidR="009F05F3" w:rsidRPr="00B24810" w:rsidRDefault="00D2298C" w:rsidP="009F05F3">
      <w:pPr>
        <w:autoSpaceDE w:val="0"/>
        <w:autoSpaceDN w:val="0"/>
        <w:adjustRightInd w:val="0"/>
        <w:spacing w:after="0" w:line="240" w:lineRule="auto"/>
        <w:rPr>
          <w:rFonts w:ascii="Calibri" w:hAnsi="Calibri" w:cs="Calibri"/>
        </w:rPr>
      </w:pPr>
      <w:r>
        <w:br/>
      </w:r>
      <w:r w:rsidR="009F05F3" w:rsidRPr="00B24810">
        <w:rPr>
          <w:rFonts w:ascii="Calibri" w:hAnsi="Calibri" w:cs="Calibri"/>
        </w:rPr>
        <w:t>Rainfall Policies enable the forecaster to control the rainfall use in the model runs – both observed and forecast.</w:t>
      </w:r>
    </w:p>
    <w:p w:rsidR="009F05F3" w:rsidRPr="00B24810" w:rsidRDefault="009F05F3" w:rsidP="009F05F3">
      <w:pPr>
        <w:autoSpaceDE w:val="0"/>
        <w:autoSpaceDN w:val="0"/>
        <w:adjustRightInd w:val="0"/>
        <w:spacing w:after="0" w:line="240" w:lineRule="auto"/>
        <w:rPr>
          <w:rFonts w:ascii="Calibri" w:hAnsi="Calibri" w:cs="Calibri"/>
        </w:rPr>
      </w:pPr>
      <w:r w:rsidRPr="00B24810">
        <w:rPr>
          <w:rFonts w:ascii="Calibri" w:hAnsi="Calibri" w:cs="Calibri"/>
          <w:b/>
        </w:rPr>
        <w:t>Current Policy</w:t>
      </w:r>
      <w:r w:rsidRPr="00B24810">
        <w:rPr>
          <w:rFonts w:ascii="Calibri" w:hAnsi="Calibri" w:cs="Calibri"/>
        </w:rPr>
        <w:t xml:space="preserve"> - set on the Set Rainfall Policy node and is used in the URBS Forecast Local Runs and when the run is sent to the server on the Save URBS Forecast node.</w:t>
      </w:r>
    </w:p>
    <w:p w:rsidR="00975B39" w:rsidRPr="00B24810" w:rsidRDefault="009F05F3" w:rsidP="009F05F3">
      <w:pPr>
        <w:autoSpaceDE w:val="0"/>
        <w:autoSpaceDN w:val="0"/>
        <w:adjustRightInd w:val="0"/>
        <w:spacing w:after="0" w:line="240" w:lineRule="auto"/>
        <w:rPr>
          <w:rFonts w:ascii="Calibri" w:hAnsi="Calibri" w:cs="Calibri"/>
        </w:rPr>
      </w:pPr>
      <w:r w:rsidRPr="00B24810">
        <w:rPr>
          <w:rFonts w:ascii="Calibri" w:hAnsi="Calibri" w:cs="Calibri"/>
          <w:b/>
        </w:rPr>
        <w:t>Rainfall What-if Scenario</w:t>
      </w:r>
      <w:r w:rsidRPr="00B24810">
        <w:rPr>
          <w:rFonts w:ascii="Calibri" w:hAnsi="Calibri" w:cs="Calibri"/>
        </w:rPr>
        <w:t xml:space="preserve"> - set on the Create Rainfall What-if Scenario node and is used in the Run What-If Scenario and when the scenario run is saved to the server.</w:t>
      </w:r>
    </w:p>
    <w:p w:rsidR="009F05F3" w:rsidRPr="00B24810" w:rsidRDefault="009F05F3" w:rsidP="009F05F3">
      <w:pPr>
        <w:autoSpaceDE w:val="0"/>
        <w:autoSpaceDN w:val="0"/>
        <w:adjustRightInd w:val="0"/>
        <w:spacing w:after="0" w:line="240" w:lineRule="auto"/>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5"/>
        <w:gridCol w:w="4007"/>
      </w:tblGrid>
      <w:tr w:rsidR="00975B39" w:rsidRPr="00B24810" w:rsidTr="00315C1C">
        <w:tc>
          <w:tcPr>
            <w:tcW w:w="5306" w:type="dxa"/>
          </w:tcPr>
          <w:p w:rsidR="00975B39" w:rsidRPr="00B24810" w:rsidRDefault="00975B39" w:rsidP="00975B39">
            <w:pPr>
              <w:rPr>
                <w:lang w:val="en-US"/>
              </w:rPr>
            </w:pPr>
            <w:r w:rsidRPr="00B24810">
              <w:rPr>
                <w:lang w:val="en-US"/>
              </w:rPr>
              <w:t>Overview of steps:</w:t>
            </w:r>
          </w:p>
          <w:p w:rsidR="009E39C4" w:rsidRPr="00B24810" w:rsidRDefault="009E39C4" w:rsidP="009E39C4">
            <w:pPr>
              <w:rPr>
                <w:lang w:val="en-US"/>
              </w:rPr>
            </w:pPr>
            <w:r w:rsidRPr="00B24810">
              <w:rPr>
                <w:lang w:val="en-US"/>
              </w:rPr>
              <w:t>While on the node “Set Rainfall Policy” open the Modifiers display and here:</w:t>
            </w:r>
          </w:p>
          <w:p w:rsidR="00975B39" w:rsidRPr="00B24810" w:rsidRDefault="00315C1C" w:rsidP="00315C1C">
            <w:pPr>
              <w:pStyle w:val="ListParagraph"/>
              <w:numPr>
                <w:ilvl w:val="0"/>
                <w:numId w:val="6"/>
              </w:numPr>
              <w:rPr>
                <w:lang w:val="en-US"/>
              </w:rPr>
            </w:pPr>
            <w:r w:rsidRPr="00B24810">
              <w:rPr>
                <w:lang w:val="en-US"/>
              </w:rPr>
              <w:t>Select a type of rainfall policy</w:t>
            </w:r>
          </w:p>
          <w:p w:rsidR="00315C1C" w:rsidRPr="00B24810" w:rsidRDefault="00315C1C" w:rsidP="00315C1C">
            <w:pPr>
              <w:pStyle w:val="ListParagraph"/>
              <w:numPr>
                <w:ilvl w:val="0"/>
                <w:numId w:val="6"/>
              </w:numPr>
              <w:rPr>
                <w:lang w:val="en-US"/>
              </w:rPr>
            </w:pPr>
            <w:r w:rsidRPr="00B24810">
              <w:rPr>
                <w:lang w:val="en-US"/>
              </w:rPr>
              <w:t>Set the parameters</w:t>
            </w:r>
          </w:p>
          <w:p w:rsidR="00315C1C" w:rsidRPr="00B24810" w:rsidRDefault="00315C1C" w:rsidP="00315C1C">
            <w:pPr>
              <w:pStyle w:val="ListParagraph"/>
              <w:numPr>
                <w:ilvl w:val="0"/>
                <w:numId w:val="6"/>
              </w:numPr>
              <w:rPr>
                <w:lang w:val="en-US"/>
              </w:rPr>
            </w:pPr>
            <w:r w:rsidRPr="00B24810">
              <w:rPr>
                <w:lang w:val="en-US"/>
              </w:rPr>
              <w:t>Add NWP of choice</w:t>
            </w:r>
          </w:p>
          <w:p w:rsidR="00315C1C" w:rsidRPr="00B24810" w:rsidRDefault="00315C1C" w:rsidP="00315C1C">
            <w:pPr>
              <w:pStyle w:val="ListParagraph"/>
              <w:numPr>
                <w:ilvl w:val="0"/>
                <w:numId w:val="6"/>
              </w:numPr>
              <w:rPr>
                <w:lang w:val="en-US"/>
              </w:rPr>
            </w:pPr>
            <w:r w:rsidRPr="00B24810">
              <w:rPr>
                <w:lang w:val="en-US"/>
              </w:rPr>
              <w:t>Apply</w:t>
            </w:r>
            <w:r w:rsidR="000B04A5" w:rsidRPr="00B24810">
              <w:rPr>
                <w:lang w:val="en-US"/>
              </w:rPr>
              <w:t xml:space="preserve"> and re-run to create the rainfall</w:t>
            </w:r>
          </w:p>
          <w:p w:rsidR="00315C1C" w:rsidRPr="00B24810" w:rsidRDefault="00315C1C" w:rsidP="00315C1C">
            <w:pPr>
              <w:pStyle w:val="ListParagraph"/>
              <w:numPr>
                <w:ilvl w:val="0"/>
                <w:numId w:val="6"/>
              </w:numPr>
              <w:rPr>
                <w:lang w:val="en-US"/>
              </w:rPr>
            </w:pPr>
            <w:r w:rsidRPr="00B24810">
              <w:rPr>
                <w:lang w:val="en-US"/>
              </w:rPr>
              <w:t>View resulting rainfall policy in graph</w:t>
            </w:r>
          </w:p>
          <w:p w:rsidR="00315C1C" w:rsidRPr="00B24810" w:rsidRDefault="00315C1C" w:rsidP="00315C1C">
            <w:pPr>
              <w:pStyle w:val="ListParagraph"/>
              <w:numPr>
                <w:ilvl w:val="0"/>
                <w:numId w:val="6"/>
              </w:numPr>
              <w:rPr>
                <w:lang w:val="en-US"/>
              </w:rPr>
            </w:pPr>
            <w:r w:rsidRPr="00B24810">
              <w:rPr>
                <w:lang w:val="en-US"/>
              </w:rPr>
              <w:t>Run URBS model (see separate How-To)</w:t>
            </w:r>
          </w:p>
        </w:tc>
        <w:tc>
          <w:tcPr>
            <w:tcW w:w="3936" w:type="dxa"/>
          </w:tcPr>
          <w:p w:rsidR="00975B39" w:rsidRPr="007143C5" w:rsidRDefault="007143C5" w:rsidP="001E2579">
            <w:pPr>
              <w:rPr>
                <w:lang w:val="en-US"/>
              </w:rPr>
            </w:pPr>
            <w:r w:rsidRPr="007143C5">
              <w:rPr>
                <w:lang w:val="en-US"/>
              </w:rPr>
              <w:drawing>
                <wp:inline distT="0" distB="0" distL="0" distR="0" wp14:anchorId="070CE23A" wp14:editId="4854D6EE">
                  <wp:extent cx="2407535" cy="14121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27964"/>
                          <a:stretch/>
                        </pic:blipFill>
                        <pic:spPr bwMode="auto">
                          <a:xfrm>
                            <a:off x="0" y="0"/>
                            <a:ext cx="2410162" cy="1413652"/>
                          </a:xfrm>
                          <a:prstGeom prst="rect">
                            <a:avLst/>
                          </a:prstGeom>
                          <a:ln>
                            <a:noFill/>
                          </a:ln>
                          <a:extLst>
                            <a:ext uri="{53640926-AAD7-44D8-BBD7-CCE9431645EC}">
                              <a14:shadowObscured xmlns:a14="http://schemas.microsoft.com/office/drawing/2010/main"/>
                            </a:ext>
                          </a:extLst>
                        </pic:spPr>
                      </pic:pic>
                    </a:graphicData>
                  </a:graphic>
                </wp:inline>
              </w:drawing>
            </w:r>
          </w:p>
        </w:tc>
      </w:tr>
    </w:tbl>
    <w:p w:rsidR="00B24810" w:rsidRDefault="00B24810" w:rsidP="00807837">
      <w:pPr>
        <w:spacing w:after="0" w:line="255" w:lineRule="atLeast"/>
        <w:jc w:val="both"/>
        <w:rPr>
          <w:lang w:val="en-US"/>
        </w:rPr>
      </w:pPr>
    </w:p>
    <w:p w:rsidR="00807837" w:rsidRPr="00B24810" w:rsidRDefault="00807837" w:rsidP="00807837">
      <w:pPr>
        <w:spacing w:after="0" w:line="255" w:lineRule="atLeast"/>
        <w:jc w:val="both"/>
        <w:rPr>
          <w:b/>
        </w:rPr>
      </w:pPr>
      <w:proofErr w:type="gramStart"/>
      <w:r w:rsidRPr="00B24810">
        <w:rPr>
          <w:lang w:val="en-US"/>
        </w:rPr>
        <w:t>Ad.</w:t>
      </w:r>
      <w:proofErr w:type="gramEnd"/>
      <w:r w:rsidRPr="00B24810">
        <w:rPr>
          <w:lang w:val="en-US"/>
        </w:rPr>
        <w:t xml:space="preserve"> 1. </w:t>
      </w:r>
      <w:r w:rsidRPr="00B24810">
        <w:rPr>
          <w:lang w:val="en-US"/>
        </w:rPr>
        <w:tab/>
      </w:r>
      <w:r w:rsidRPr="00B24810">
        <w:t>Create a catchment wide rainfall forecast of any of the following types</w:t>
      </w:r>
      <w:r w:rsidR="009D7ADA">
        <w:t xml:space="preserve"> </w:t>
      </w:r>
      <w:r w:rsidR="009D7ADA">
        <w:tab/>
      </w:r>
      <w:r w:rsidR="009D7ADA">
        <w:br/>
        <w:t>(see examples on next page)</w:t>
      </w:r>
      <w:r w:rsidRPr="00B24810">
        <w:t>:</w:t>
      </w:r>
    </w:p>
    <w:p w:rsidR="00807837" w:rsidRPr="00B24810" w:rsidRDefault="00807837" w:rsidP="00807837">
      <w:pPr>
        <w:numPr>
          <w:ilvl w:val="1"/>
          <w:numId w:val="11"/>
        </w:numPr>
        <w:spacing w:after="0" w:line="255" w:lineRule="atLeast"/>
        <w:jc w:val="both"/>
      </w:pPr>
      <w:r w:rsidRPr="00B24810">
        <w:rPr>
          <w:b/>
        </w:rPr>
        <w:t>Depth</w:t>
      </w:r>
      <w:r w:rsidRPr="00B24810">
        <w:t>: Creates an even distribution of the Depth over the Duration starting after the Delay. Example: Depth (mm) = 10; Duration (hr) = 2; Delay (hr) = 2, will create [0, 5, 5]</w:t>
      </w:r>
    </w:p>
    <w:p w:rsidR="00807837" w:rsidRPr="00B24810" w:rsidRDefault="00807837" w:rsidP="00807837">
      <w:pPr>
        <w:numPr>
          <w:ilvl w:val="1"/>
          <w:numId w:val="11"/>
        </w:numPr>
        <w:spacing w:after="0" w:line="255" w:lineRule="atLeast"/>
        <w:jc w:val="both"/>
      </w:pPr>
      <w:r w:rsidRPr="00B24810">
        <w:rPr>
          <w:b/>
        </w:rPr>
        <w:t>Recession</w:t>
      </w:r>
      <w:r w:rsidRPr="00B24810">
        <w:t xml:space="preserve">: Rainfall from the </w:t>
      </w:r>
      <w:r w:rsidR="00B24810" w:rsidRPr="00B24810">
        <w:t>‘M</w:t>
      </w:r>
      <w:r w:rsidRPr="00B24810">
        <w:t>atching period</w:t>
      </w:r>
      <w:r w:rsidR="00B24810" w:rsidRPr="00B24810">
        <w:t>’</w:t>
      </w:r>
      <w:r w:rsidRPr="00B24810">
        <w:t xml:space="preserve"> is averaged and multiplied by the </w:t>
      </w:r>
      <w:r w:rsidR="00B24810" w:rsidRPr="00B24810">
        <w:t>‘R</w:t>
      </w:r>
      <w:r w:rsidRPr="00B24810">
        <w:t>ecession factor</w:t>
      </w:r>
      <w:r w:rsidR="00B24810" w:rsidRPr="00B24810">
        <w:t>’</w:t>
      </w:r>
      <w:r w:rsidRPr="00B24810">
        <w:t xml:space="preserve"> for the duration of the </w:t>
      </w:r>
      <w:r w:rsidR="00B24810" w:rsidRPr="00B24810">
        <w:t>‘M</w:t>
      </w:r>
      <w:r w:rsidRPr="00B24810">
        <w:t>atching period</w:t>
      </w:r>
      <w:r w:rsidR="00B24810" w:rsidRPr="00B24810">
        <w:t>’</w:t>
      </w:r>
      <w:r w:rsidRPr="00B24810">
        <w:t xml:space="preserve">. This process is repeated to reach the </w:t>
      </w:r>
      <w:r w:rsidR="00B24810" w:rsidRPr="00B24810">
        <w:t>‘D</w:t>
      </w:r>
      <w:r w:rsidRPr="00B24810">
        <w:t>uration period</w:t>
      </w:r>
      <w:r w:rsidR="00B24810" w:rsidRPr="00B24810">
        <w:t>’</w:t>
      </w:r>
      <w:r w:rsidRPr="00B24810">
        <w:t xml:space="preserve">. The start of this series can be delayed </w:t>
      </w:r>
      <w:r w:rsidR="00B24810" w:rsidRPr="00B24810">
        <w:t xml:space="preserve">with </w:t>
      </w:r>
      <w:r w:rsidRPr="00B24810">
        <w:t>‘Delay (hr)’</w:t>
      </w:r>
    </w:p>
    <w:p w:rsidR="00807837" w:rsidRPr="00B24810" w:rsidRDefault="00807837" w:rsidP="00807837">
      <w:pPr>
        <w:numPr>
          <w:ilvl w:val="1"/>
          <w:numId w:val="11"/>
        </w:numPr>
        <w:spacing w:after="0" w:line="255" w:lineRule="atLeast"/>
        <w:jc w:val="both"/>
      </w:pPr>
      <w:r w:rsidRPr="00B24810">
        <w:rPr>
          <w:b/>
        </w:rPr>
        <w:t>Persistence</w:t>
      </w:r>
      <w:r w:rsidRPr="00B24810">
        <w:t xml:space="preserve">: </w:t>
      </w:r>
      <w:r w:rsidR="00B24810" w:rsidRPr="00B24810">
        <w:t xml:space="preserve">Rainfall for the ‘Matching period’ is multiplied by the “Recession factor’ for the “Duration’. </w:t>
      </w:r>
      <w:r w:rsidRPr="00B24810">
        <w:t xml:space="preserve">Similar to recession, except it repeats the actual observed values instead of the </w:t>
      </w:r>
      <w:r w:rsidR="00B24810" w:rsidRPr="00B24810">
        <w:t>average</w:t>
      </w:r>
      <w:r w:rsidRPr="00B24810">
        <w:t>. It makes use of the same modifiers.</w:t>
      </w:r>
    </w:p>
    <w:p w:rsidR="00807837" w:rsidRPr="00B24810" w:rsidRDefault="00807837" w:rsidP="00807837">
      <w:pPr>
        <w:numPr>
          <w:ilvl w:val="1"/>
          <w:numId w:val="11"/>
        </w:numPr>
        <w:spacing w:after="0" w:line="255" w:lineRule="atLeast"/>
        <w:jc w:val="both"/>
      </w:pPr>
      <w:r w:rsidRPr="00B24810">
        <w:rPr>
          <w:b/>
        </w:rPr>
        <w:t>None</w:t>
      </w:r>
    </w:p>
    <w:p w:rsidR="00807837" w:rsidRPr="00B24810" w:rsidRDefault="00807837" w:rsidP="00807837">
      <w:pPr>
        <w:autoSpaceDE w:val="0"/>
        <w:autoSpaceDN w:val="0"/>
        <w:adjustRightInd w:val="0"/>
        <w:spacing w:after="0" w:line="240" w:lineRule="auto"/>
      </w:pPr>
      <w:proofErr w:type="gramStart"/>
      <w:r w:rsidRPr="00B24810">
        <w:rPr>
          <w:lang w:val="en-US"/>
        </w:rPr>
        <w:t>Ad.</w:t>
      </w:r>
      <w:proofErr w:type="gramEnd"/>
      <w:r w:rsidRPr="00B24810">
        <w:rPr>
          <w:lang w:val="en-US"/>
        </w:rPr>
        <w:t xml:space="preserve"> 2. </w:t>
      </w:r>
      <w:r w:rsidRPr="00B24810">
        <w:rPr>
          <w:lang w:val="en-US"/>
        </w:rPr>
        <w:tab/>
      </w:r>
      <w:r w:rsidRPr="00B24810">
        <w:t>Attributes</w:t>
      </w:r>
      <w:r w:rsidR="00315C1C" w:rsidRPr="00B24810">
        <w:t>:</w:t>
      </w:r>
      <w:r w:rsidR="00315C1C" w:rsidRPr="00B24810">
        <w:tab/>
      </w:r>
    </w:p>
    <w:p w:rsidR="00807837" w:rsidRPr="00B24810" w:rsidRDefault="00807837" w:rsidP="00807837">
      <w:pPr>
        <w:numPr>
          <w:ilvl w:val="1"/>
          <w:numId w:val="10"/>
        </w:numPr>
        <w:spacing w:after="0" w:line="255" w:lineRule="atLeast"/>
        <w:jc w:val="both"/>
      </w:pPr>
      <w:r w:rsidRPr="00B24810">
        <w:rPr>
          <w:b/>
        </w:rPr>
        <w:t>Depth (millimetres)</w:t>
      </w:r>
      <w:r w:rsidRPr="00B24810">
        <w:t xml:space="preserve"> – Total Amount of rainfall over a </w:t>
      </w:r>
      <w:proofErr w:type="spellStart"/>
      <w:r w:rsidRPr="00B24810">
        <w:t>subcatchment</w:t>
      </w:r>
      <w:proofErr w:type="spellEnd"/>
      <w:r w:rsidRPr="00B24810">
        <w:t xml:space="preserve"> [Depth] </w:t>
      </w:r>
    </w:p>
    <w:p w:rsidR="00807837" w:rsidRPr="00B24810" w:rsidRDefault="00807837" w:rsidP="00807837">
      <w:pPr>
        <w:numPr>
          <w:ilvl w:val="1"/>
          <w:numId w:val="10"/>
        </w:numPr>
        <w:spacing w:after="0" w:line="255" w:lineRule="atLeast"/>
        <w:jc w:val="both"/>
      </w:pPr>
      <w:r w:rsidRPr="00B24810">
        <w:rPr>
          <w:rFonts w:ascii="Calibri" w:hAnsi="Calibri" w:cs="Calibri"/>
          <w:b/>
        </w:rPr>
        <w:t>Duration (hours)</w:t>
      </w:r>
      <w:r w:rsidRPr="00B24810">
        <w:rPr>
          <w:rFonts w:ascii="Calibri" w:hAnsi="Calibri" w:cs="Calibri"/>
        </w:rPr>
        <w:t xml:space="preserve"> – length of the rainfall forecast [all rainfall types].</w:t>
      </w:r>
    </w:p>
    <w:p w:rsidR="00807837" w:rsidRPr="00B24810" w:rsidRDefault="00807837" w:rsidP="00807837">
      <w:pPr>
        <w:numPr>
          <w:ilvl w:val="1"/>
          <w:numId w:val="10"/>
        </w:numPr>
        <w:autoSpaceDE w:val="0"/>
        <w:autoSpaceDN w:val="0"/>
        <w:adjustRightInd w:val="0"/>
        <w:spacing w:after="0" w:line="240" w:lineRule="auto"/>
        <w:jc w:val="both"/>
        <w:rPr>
          <w:rFonts w:ascii="Calibri" w:hAnsi="Calibri" w:cs="Calibri"/>
        </w:rPr>
      </w:pPr>
      <w:r w:rsidRPr="00B24810">
        <w:rPr>
          <w:rFonts w:ascii="Calibri" w:hAnsi="Calibri" w:cs="Calibri"/>
          <w:b/>
        </w:rPr>
        <w:t>Delay (hours)</w:t>
      </w:r>
      <w:r w:rsidRPr="00B24810">
        <w:rPr>
          <w:rFonts w:ascii="Calibri" w:hAnsi="Calibri" w:cs="Calibri"/>
        </w:rPr>
        <w:t xml:space="preserve"> – the length of time until the forecast rainfall forecast [Depth]</w:t>
      </w:r>
    </w:p>
    <w:p w:rsidR="00807837" w:rsidRPr="00B24810" w:rsidRDefault="00807837" w:rsidP="00807837">
      <w:pPr>
        <w:numPr>
          <w:ilvl w:val="1"/>
          <w:numId w:val="10"/>
        </w:numPr>
        <w:autoSpaceDE w:val="0"/>
        <w:autoSpaceDN w:val="0"/>
        <w:adjustRightInd w:val="0"/>
        <w:spacing w:after="0" w:line="240" w:lineRule="auto"/>
        <w:jc w:val="both"/>
        <w:rPr>
          <w:rFonts w:ascii="Calibri" w:hAnsi="Calibri" w:cs="Calibri"/>
        </w:rPr>
      </w:pPr>
      <w:r w:rsidRPr="00B24810">
        <w:rPr>
          <w:rFonts w:ascii="Calibri" w:hAnsi="Calibri" w:cs="Calibri"/>
          <w:b/>
        </w:rPr>
        <w:t>Matching Period (hours)</w:t>
      </w:r>
      <w:r w:rsidRPr="00B24810">
        <w:rPr>
          <w:rFonts w:ascii="Calibri" w:hAnsi="Calibri" w:cs="Calibri"/>
        </w:rPr>
        <w:t xml:space="preserve"> – the length of time (in the past) that will be used as the base for the amount and/or pattern of rainfall</w:t>
      </w:r>
      <w:r w:rsidR="00B24810" w:rsidRPr="00B24810">
        <w:rPr>
          <w:rFonts w:ascii="Calibri" w:hAnsi="Calibri" w:cs="Calibri"/>
        </w:rPr>
        <w:t>.</w:t>
      </w:r>
      <w:r w:rsidRPr="00B24810">
        <w:rPr>
          <w:rFonts w:ascii="Calibri" w:hAnsi="Calibri" w:cs="Calibri"/>
        </w:rPr>
        <w:t xml:space="preserve"> </w:t>
      </w:r>
      <w:r w:rsidR="00B24810" w:rsidRPr="00B24810">
        <w:rPr>
          <w:rFonts w:ascii="Calibri" w:hAnsi="Calibri" w:cs="Calibri"/>
        </w:rPr>
        <w:t xml:space="preserve">This also sets the amount of time that the recession will occur over. </w:t>
      </w:r>
      <w:r w:rsidRPr="00B24810">
        <w:rPr>
          <w:rFonts w:ascii="Calibri" w:hAnsi="Calibri" w:cs="Calibri"/>
        </w:rPr>
        <w:t>[Persis</w:t>
      </w:r>
      <w:r w:rsidR="00B24810" w:rsidRPr="00B24810">
        <w:rPr>
          <w:rFonts w:ascii="Calibri" w:hAnsi="Calibri" w:cs="Calibri"/>
        </w:rPr>
        <w:t>tence and Recession Functions]</w:t>
      </w:r>
    </w:p>
    <w:p w:rsidR="00807837" w:rsidRPr="00B24810" w:rsidRDefault="00807837" w:rsidP="00807837">
      <w:pPr>
        <w:numPr>
          <w:ilvl w:val="1"/>
          <w:numId w:val="10"/>
        </w:numPr>
        <w:autoSpaceDE w:val="0"/>
        <w:autoSpaceDN w:val="0"/>
        <w:adjustRightInd w:val="0"/>
        <w:spacing w:after="0" w:line="240" w:lineRule="auto"/>
        <w:jc w:val="both"/>
        <w:rPr>
          <w:rFonts w:ascii="Calibri" w:hAnsi="Calibri" w:cs="Calibri"/>
        </w:rPr>
      </w:pPr>
      <w:r w:rsidRPr="00B24810">
        <w:rPr>
          <w:rFonts w:ascii="Calibri" w:hAnsi="Calibri" w:cs="Calibri"/>
          <w:b/>
        </w:rPr>
        <w:t>Recession Factor</w:t>
      </w:r>
      <w:r w:rsidRPr="00B24810">
        <w:rPr>
          <w:rFonts w:ascii="Calibri" w:hAnsi="Calibri" w:cs="Calibri"/>
        </w:rPr>
        <w:t xml:space="preserve"> – the factor used to multiply the amount and/or pattern of rainfall in the matching period [Persistence]</w:t>
      </w:r>
    </w:p>
    <w:p w:rsidR="00807837" w:rsidRPr="00B24810" w:rsidRDefault="00807837" w:rsidP="00807837">
      <w:pPr>
        <w:numPr>
          <w:ilvl w:val="1"/>
          <w:numId w:val="10"/>
        </w:numPr>
        <w:autoSpaceDE w:val="0"/>
        <w:autoSpaceDN w:val="0"/>
        <w:adjustRightInd w:val="0"/>
        <w:spacing w:after="0" w:line="240" w:lineRule="auto"/>
        <w:jc w:val="both"/>
        <w:rPr>
          <w:rFonts w:ascii="Calibri" w:hAnsi="Calibri" w:cs="Calibri"/>
        </w:rPr>
      </w:pPr>
      <w:r w:rsidRPr="00B24810">
        <w:rPr>
          <w:rFonts w:ascii="Calibri" w:hAnsi="Calibri" w:cs="Calibri"/>
          <w:b/>
        </w:rPr>
        <w:t>T0 Offset</w:t>
      </w:r>
      <w:r w:rsidRPr="00B24810">
        <w:rPr>
          <w:rFonts w:ascii="Calibri" w:hAnsi="Calibri" w:cs="Calibri"/>
        </w:rPr>
        <w:t xml:space="preserve"> – enter as a negative number. By default the user defined </w:t>
      </w:r>
      <w:r w:rsidR="00B24810" w:rsidRPr="00B24810">
        <w:rPr>
          <w:rFonts w:ascii="Calibri" w:hAnsi="Calibri" w:cs="Calibri"/>
        </w:rPr>
        <w:t xml:space="preserve">rainfall </w:t>
      </w:r>
      <w:r w:rsidRPr="00B24810">
        <w:rPr>
          <w:rFonts w:ascii="Calibri" w:hAnsi="Calibri" w:cs="Calibri"/>
        </w:rPr>
        <w:t xml:space="preserve">start from the current system time. T0 Offset allows the forecast rainfall to start at a time prior to </w:t>
      </w:r>
      <w:proofErr w:type="gramStart"/>
      <w:r w:rsidRPr="00B24810">
        <w:rPr>
          <w:rFonts w:ascii="Calibri" w:hAnsi="Calibri" w:cs="Calibri"/>
        </w:rPr>
        <w:t>T0,</w:t>
      </w:r>
      <w:proofErr w:type="gramEnd"/>
      <w:r w:rsidRPr="00B24810">
        <w:rPr>
          <w:rFonts w:ascii="Calibri" w:hAnsi="Calibri" w:cs="Calibri"/>
        </w:rPr>
        <w:t xml:space="preserve"> </w:t>
      </w:r>
      <w:r w:rsidR="00B24810" w:rsidRPr="00B24810">
        <w:rPr>
          <w:rFonts w:ascii="Calibri" w:hAnsi="Calibri" w:cs="Calibri"/>
        </w:rPr>
        <w:t>this can be useful</w:t>
      </w:r>
      <w:r w:rsidRPr="00B24810">
        <w:rPr>
          <w:rFonts w:ascii="Calibri" w:hAnsi="Calibri" w:cs="Calibri"/>
        </w:rPr>
        <w:t xml:space="preserve"> when you do not have observed rainfall available up to T0. </w:t>
      </w:r>
      <w:r w:rsidR="00B24810" w:rsidRPr="00B24810">
        <w:rPr>
          <w:rFonts w:ascii="Calibri" w:hAnsi="Calibri" w:cs="Calibri"/>
        </w:rPr>
        <w:tab/>
      </w:r>
      <w:r w:rsidR="00B24810" w:rsidRPr="00B24810">
        <w:rPr>
          <w:rFonts w:ascii="Calibri" w:hAnsi="Calibri" w:cs="Calibri"/>
        </w:rPr>
        <w:br/>
        <w:t xml:space="preserve">Note: </w:t>
      </w:r>
      <w:r w:rsidRPr="00B24810">
        <w:rPr>
          <w:rFonts w:ascii="Calibri" w:hAnsi="Calibri" w:cs="Calibri"/>
        </w:rPr>
        <w:t xml:space="preserve">If observed data is available, </w:t>
      </w:r>
      <w:r w:rsidR="00B24810" w:rsidRPr="00B24810">
        <w:rPr>
          <w:rFonts w:ascii="Calibri" w:hAnsi="Calibri" w:cs="Calibri"/>
        </w:rPr>
        <w:t xml:space="preserve">this </w:t>
      </w:r>
      <w:r w:rsidRPr="00B24810">
        <w:rPr>
          <w:rFonts w:ascii="Calibri" w:hAnsi="Calibri" w:cs="Calibri"/>
        </w:rPr>
        <w:t>will replace the forecast, even if T0 offset is set.</w:t>
      </w:r>
    </w:p>
    <w:p w:rsidR="00975B39" w:rsidRPr="00B24810" w:rsidRDefault="000B04A5" w:rsidP="006323B1">
      <w:pPr>
        <w:autoSpaceDE w:val="0"/>
        <w:autoSpaceDN w:val="0"/>
        <w:adjustRightInd w:val="0"/>
        <w:spacing w:after="0" w:line="240" w:lineRule="auto"/>
      </w:pPr>
      <w:proofErr w:type="gramStart"/>
      <w:r w:rsidRPr="00B24810">
        <w:rPr>
          <w:lang w:val="en-US"/>
        </w:rPr>
        <w:t>Ad.</w:t>
      </w:r>
      <w:proofErr w:type="gramEnd"/>
      <w:r w:rsidRPr="00B24810">
        <w:rPr>
          <w:lang w:val="en-US"/>
        </w:rPr>
        <w:t xml:space="preserve"> 3. </w:t>
      </w:r>
      <w:r w:rsidRPr="00B24810">
        <w:rPr>
          <w:lang w:val="en-US"/>
        </w:rPr>
        <w:tab/>
      </w:r>
      <w:r w:rsidR="00280DC7" w:rsidRPr="00B24810">
        <w:t>Add</w:t>
      </w:r>
      <w:r w:rsidR="00315C1C" w:rsidRPr="00B24810">
        <w:t xml:space="preserve"> user defined catchment wide rainfall forecast to one of the NWPs (i.e. the scalar time series for the sub-areas). A multiplier can be applied to the (entire) NWP. Note that the user defined rainfall forecast at the previous step will override any gridded rainfall forecast defined at this step.</w:t>
      </w:r>
      <w:r w:rsidR="00315C1C" w:rsidRPr="00B24810">
        <w:br/>
      </w:r>
      <w:proofErr w:type="gramStart"/>
      <w:r w:rsidR="006323B1" w:rsidRPr="00B24810">
        <w:t>A</w:t>
      </w:r>
      <w:r w:rsidR="006323B1" w:rsidRPr="00B24810">
        <w:rPr>
          <w:lang w:val="en-US"/>
        </w:rPr>
        <w:t>d.</w:t>
      </w:r>
      <w:proofErr w:type="gramEnd"/>
      <w:r w:rsidR="006323B1" w:rsidRPr="00B24810">
        <w:rPr>
          <w:lang w:val="en-US"/>
        </w:rPr>
        <w:t xml:space="preserve"> 4. </w:t>
      </w:r>
      <w:r w:rsidR="006323B1" w:rsidRPr="00B24810">
        <w:rPr>
          <w:lang w:val="en-US"/>
        </w:rPr>
        <w:tab/>
        <w:t xml:space="preserve">A hierarchy </w:t>
      </w:r>
      <w:r w:rsidR="006323B1" w:rsidRPr="00B24810">
        <w:rPr>
          <w:rFonts w:ascii="Calibri" w:hAnsi="Calibri" w:cs="Calibri"/>
        </w:rPr>
        <w:t xml:space="preserve">is used to build the rainfall policy – starting with Observer Rainfall, then the User Defined Rainfall Forecast and finally the Gridded Rainfall Forecast. If no forecast is defined </w:t>
      </w:r>
      <w:proofErr w:type="gramStart"/>
      <w:r w:rsidR="006323B1" w:rsidRPr="00B24810">
        <w:rPr>
          <w:rFonts w:ascii="Calibri" w:hAnsi="Calibri" w:cs="Calibri"/>
        </w:rPr>
        <w:t>None</w:t>
      </w:r>
      <w:proofErr w:type="gramEnd"/>
      <w:r w:rsidR="006323B1" w:rsidRPr="00B24810">
        <w:rPr>
          <w:rFonts w:ascii="Calibri" w:hAnsi="Calibri" w:cs="Calibri"/>
        </w:rPr>
        <w:t xml:space="preserve"> (or 0 mm) is used.</w:t>
      </w:r>
    </w:p>
    <w:tbl>
      <w:tblPr>
        <w:tblStyle w:val="TableGrid"/>
        <w:tblW w:w="0" w:type="auto"/>
        <w:tblInd w:w="714" w:type="dxa"/>
        <w:tblLook w:val="04A0" w:firstRow="1" w:lastRow="0" w:firstColumn="1" w:lastColumn="0" w:noHBand="0" w:noVBand="1"/>
      </w:tblPr>
      <w:tblGrid>
        <w:gridCol w:w="2698"/>
        <w:gridCol w:w="5830"/>
      </w:tblGrid>
      <w:tr w:rsidR="001B4655" w:rsidTr="009D7ADA">
        <w:tc>
          <w:tcPr>
            <w:tcW w:w="2698" w:type="dxa"/>
          </w:tcPr>
          <w:p w:rsidR="001B4655" w:rsidRDefault="009D7ADA" w:rsidP="001E2579">
            <w:pPr>
              <w:pStyle w:val="ListParagraph"/>
              <w:keepLines/>
              <w:ind w:left="0"/>
              <w:rPr>
                <w:lang w:val="en-US"/>
              </w:rPr>
            </w:pPr>
            <w:r>
              <w:rPr>
                <w:noProof/>
              </w:rPr>
              <w:lastRenderedPageBreak/>
              <w:drawing>
                <wp:inline distT="0" distB="0" distL="0" distR="0" wp14:anchorId="34629EAB" wp14:editId="466DCB94">
                  <wp:extent cx="1609090" cy="1319530"/>
                  <wp:effectExtent l="0" t="0" r="0" b="0"/>
                  <wp:docPr id="25" name="Picture 25" descr="D:\kleerma\Desktop\2016-06-22 09_56_25-MDBA-ROWS-flood, mid 2016  (Stand a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kleerma\Desktop\2016-06-22 09_56_25-MDBA-ROWS-flood, mid 2016  (Stand alo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9090" cy="1319530"/>
                          </a:xfrm>
                          <a:prstGeom prst="rect">
                            <a:avLst/>
                          </a:prstGeom>
                          <a:noFill/>
                          <a:ln>
                            <a:noFill/>
                          </a:ln>
                        </pic:spPr>
                      </pic:pic>
                    </a:graphicData>
                  </a:graphic>
                </wp:inline>
              </w:drawing>
            </w:r>
          </w:p>
        </w:tc>
        <w:tc>
          <w:tcPr>
            <w:tcW w:w="5830" w:type="dxa"/>
          </w:tcPr>
          <w:p w:rsidR="001B4655" w:rsidRDefault="009D7ADA" w:rsidP="001E2579">
            <w:pPr>
              <w:pStyle w:val="ListParagraph"/>
              <w:keepLines/>
              <w:ind w:left="0"/>
              <w:rPr>
                <w:lang w:val="en-US"/>
              </w:rPr>
            </w:pPr>
            <w:r>
              <w:rPr>
                <w:noProof/>
              </w:rPr>
              <w:drawing>
                <wp:inline distT="0" distB="0" distL="0" distR="0" wp14:anchorId="7D27D536" wp14:editId="7C2B80C2">
                  <wp:extent cx="3622675" cy="3032760"/>
                  <wp:effectExtent l="0" t="0" r="0" b="0"/>
                  <wp:docPr id="27" name="Picture 27" descr="D:\kleerma\Desktop\2016-06-22 09_56_41-MDBA-ROWS-flood, mid 2016  (Stand a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kleerma\Desktop\2016-06-22 09_56_41-MDBA-ROWS-flood, mid 2016  (Stand alo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2675" cy="3032760"/>
                          </a:xfrm>
                          <a:prstGeom prst="rect">
                            <a:avLst/>
                          </a:prstGeom>
                          <a:noFill/>
                          <a:ln>
                            <a:noFill/>
                          </a:ln>
                        </pic:spPr>
                      </pic:pic>
                    </a:graphicData>
                  </a:graphic>
                </wp:inline>
              </w:drawing>
            </w:r>
          </w:p>
        </w:tc>
      </w:tr>
      <w:tr w:rsidR="009D7ADA" w:rsidTr="00684B98">
        <w:tc>
          <w:tcPr>
            <w:tcW w:w="2698" w:type="dxa"/>
          </w:tcPr>
          <w:p w:rsidR="009D7ADA" w:rsidRDefault="009D7ADA" w:rsidP="00684B98">
            <w:pPr>
              <w:pStyle w:val="ListParagraph"/>
              <w:keepLines/>
              <w:ind w:left="0"/>
              <w:rPr>
                <w:lang w:val="en-US"/>
              </w:rPr>
            </w:pPr>
            <w:r w:rsidRPr="009D7ADA">
              <w:rPr>
                <w:noProof/>
              </w:rPr>
              <w:drawing>
                <wp:inline distT="0" distB="0" distL="0" distR="0" wp14:anchorId="60DA5759" wp14:editId="3355E326">
                  <wp:extent cx="1581371" cy="131463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81371" cy="1314634"/>
                          </a:xfrm>
                          <a:prstGeom prst="rect">
                            <a:avLst/>
                          </a:prstGeom>
                        </pic:spPr>
                      </pic:pic>
                    </a:graphicData>
                  </a:graphic>
                </wp:inline>
              </w:drawing>
            </w:r>
          </w:p>
        </w:tc>
        <w:tc>
          <w:tcPr>
            <w:tcW w:w="5830" w:type="dxa"/>
          </w:tcPr>
          <w:p w:rsidR="009D7ADA" w:rsidRDefault="009D7ADA" w:rsidP="00684B98">
            <w:pPr>
              <w:pStyle w:val="ListParagraph"/>
              <w:keepLines/>
              <w:ind w:left="0"/>
              <w:rPr>
                <w:lang w:val="en-US"/>
              </w:rPr>
            </w:pPr>
            <w:r>
              <w:rPr>
                <w:noProof/>
              </w:rPr>
              <w:drawing>
                <wp:inline distT="0" distB="0" distL="0" distR="0" wp14:anchorId="00F7FF47" wp14:editId="4508EB6F">
                  <wp:extent cx="3611188" cy="1377387"/>
                  <wp:effectExtent l="0" t="0" r="8890" b="0"/>
                  <wp:docPr id="23" name="Picture 23" descr="D:\kleerma\Desktop\2016-06-22 09_55_27-MDBA-ROWS-flood, mid 2016  (Stand a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kleerma\Desktop\2016-06-22 09_55_27-MDBA-ROWS-flood, mid 2016  (Stand alone).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54753"/>
                          <a:stretch/>
                        </pic:blipFill>
                        <pic:spPr bwMode="auto">
                          <a:xfrm>
                            <a:off x="0" y="0"/>
                            <a:ext cx="3611245" cy="137740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B4655" w:rsidTr="009D7ADA">
        <w:tc>
          <w:tcPr>
            <w:tcW w:w="2698" w:type="dxa"/>
          </w:tcPr>
          <w:p w:rsidR="001B4655" w:rsidRDefault="001B4655" w:rsidP="001E2579">
            <w:pPr>
              <w:pStyle w:val="ListParagraph"/>
              <w:keepLines/>
              <w:ind w:left="0"/>
              <w:rPr>
                <w:lang w:val="en-US"/>
              </w:rPr>
            </w:pPr>
            <w:r>
              <w:rPr>
                <w:noProof/>
              </w:rPr>
              <w:drawing>
                <wp:inline distT="0" distB="0" distL="0" distR="0" wp14:anchorId="4429313E" wp14:editId="7B52FABA">
                  <wp:extent cx="1597025" cy="1319530"/>
                  <wp:effectExtent l="0" t="0" r="3175" b="0"/>
                  <wp:docPr id="18" name="Picture 18" descr="D:\kleerma\Desktop\2016-06-22 09_53_09-MDBA-ROWS-flood, mid 2016  (Stand a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kleerma\Desktop\2016-06-22 09_53_09-MDBA-ROWS-flood, mid 2016  (Stand alo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7025" cy="1319530"/>
                          </a:xfrm>
                          <a:prstGeom prst="rect">
                            <a:avLst/>
                          </a:prstGeom>
                          <a:noFill/>
                          <a:ln>
                            <a:noFill/>
                          </a:ln>
                        </pic:spPr>
                      </pic:pic>
                    </a:graphicData>
                  </a:graphic>
                </wp:inline>
              </w:drawing>
            </w:r>
          </w:p>
        </w:tc>
        <w:tc>
          <w:tcPr>
            <w:tcW w:w="5830" w:type="dxa"/>
          </w:tcPr>
          <w:p w:rsidR="001B4655" w:rsidRDefault="009D7ADA" w:rsidP="001E2579">
            <w:pPr>
              <w:pStyle w:val="ListParagraph"/>
              <w:keepLines/>
              <w:ind w:left="0"/>
              <w:rPr>
                <w:lang w:val="en-US"/>
              </w:rPr>
            </w:pPr>
            <w:r>
              <w:rPr>
                <w:noProof/>
              </w:rPr>
              <w:drawing>
                <wp:inline distT="0" distB="0" distL="0" distR="0" wp14:anchorId="39699E4B" wp14:editId="23EA6C4E">
                  <wp:extent cx="3634450" cy="1377387"/>
                  <wp:effectExtent l="0" t="0" r="4445" b="0"/>
                  <wp:docPr id="20" name="Picture 20" descr="D:\kleerma\Desktop\2016-06-22 09_53_56-MDBA-ROWS-flood, mid 2016  (Stand a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kleerma\Desktop\2016-06-22 09_53_56-MDBA-ROWS-flood, mid 2016  (Stand alon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54750"/>
                          <a:stretch/>
                        </pic:blipFill>
                        <pic:spPr bwMode="auto">
                          <a:xfrm>
                            <a:off x="0" y="0"/>
                            <a:ext cx="3634740" cy="1377497"/>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1B4655" w:rsidRPr="007143C5" w:rsidRDefault="001B4655" w:rsidP="007143C5">
      <w:pPr>
        <w:keepLines/>
        <w:rPr>
          <w:lang w:val="en-US"/>
        </w:rPr>
      </w:pPr>
      <w:bookmarkStart w:id="0" w:name="_GoBack"/>
      <w:bookmarkEnd w:id="0"/>
    </w:p>
    <w:sectPr w:rsidR="001B4655" w:rsidRPr="007143C5" w:rsidSect="00F77329">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55D2C"/>
    <w:multiLevelType w:val="multilevel"/>
    <w:tmpl w:val="6298F500"/>
    <w:name w:val="DelNummering"/>
    <w:styleLink w:val="Huisstijl-LijstNummering"/>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1">
    <w:nsid w:val="1CD729CB"/>
    <w:multiLevelType w:val="hybridMultilevel"/>
    <w:tmpl w:val="5A76D7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3">
    <w:nsid w:val="23551FA9"/>
    <w:multiLevelType w:val="hybridMultilevel"/>
    <w:tmpl w:val="B4A81A68"/>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4">
    <w:nsid w:val="25A73318"/>
    <w:multiLevelType w:val="multilevel"/>
    <w:tmpl w:val="FF0AB93E"/>
    <w:lvl w:ilvl="0">
      <w:start w:val="1"/>
      <w:numFmt w:val="decimal"/>
      <w:lvlRestart w:val="0"/>
      <w:lvlText w:val="%1"/>
      <w:lvlJc w:val="left"/>
      <w:pPr>
        <w:tabs>
          <w:tab w:val="num" w:pos="510"/>
        </w:tabs>
        <w:ind w:left="510" w:hanging="510"/>
      </w:pPr>
      <w:rPr>
        <w:rFonts w:hint="default"/>
      </w:rPr>
    </w:lvl>
    <w:lvl w:ilvl="1">
      <w:start w:val="1"/>
      <w:numFmt w:val="decimal"/>
      <w:lvlText w:val="2.%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5">
    <w:nsid w:val="341714A2"/>
    <w:multiLevelType w:val="hybridMultilevel"/>
    <w:tmpl w:val="628AD0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659266C"/>
    <w:multiLevelType w:val="multilevel"/>
    <w:tmpl w:val="BBAEB5E0"/>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7">
    <w:nsid w:val="3F8C14AD"/>
    <w:multiLevelType w:val="hybridMultilevel"/>
    <w:tmpl w:val="C6705B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B2318C1"/>
    <w:multiLevelType w:val="hybridMultilevel"/>
    <w:tmpl w:val="DBEA4E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44C7AB4"/>
    <w:multiLevelType w:val="hybridMultilevel"/>
    <w:tmpl w:val="62E698FC"/>
    <w:lvl w:ilvl="0" w:tplc="72909778">
      <w:start w:val="1"/>
      <w:numFmt w:val="bullet"/>
      <w:lvlText w:val="•"/>
      <w:lvlJc w:val="left"/>
      <w:pPr>
        <w:tabs>
          <w:tab w:val="num" w:pos="720"/>
        </w:tabs>
        <w:ind w:left="720" w:hanging="360"/>
      </w:pPr>
      <w:rPr>
        <w:rFonts w:ascii="Arial" w:hAnsi="Arial" w:hint="default"/>
      </w:rPr>
    </w:lvl>
    <w:lvl w:ilvl="1" w:tplc="7D0A53BE">
      <w:start w:val="1"/>
      <w:numFmt w:val="bullet"/>
      <w:lvlText w:val="•"/>
      <w:lvlJc w:val="left"/>
      <w:pPr>
        <w:tabs>
          <w:tab w:val="num" w:pos="1440"/>
        </w:tabs>
        <w:ind w:left="1440" w:hanging="360"/>
      </w:pPr>
      <w:rPr>
        <w:rFonts w:ascii="Arial" w:hAnsi="Arial" w:hint="default"/>
      </w:rPr>
    </w:lvl>
    <w:lvl w:ilvl="2" w:tplc="0E566696" w:tentative="1">
      <w:start w:val="1"/>
      <w:numFmt w:val="bullet"/>
      <w:lvlText w:val="•"/>
      <w:lvlJc w:val="left"/>
      <w:pPr>
        <w:tabs>
          <w:tab w:val="num" w:pos="2160"/>
        </w:tabs>
        <w:ind w:left="2160" w:hanging="360"/>
      </w:pPr>
      <w:rPr>
        <w:rFonts w:ascii="Arial" w:hAnsi="Arial" w:hint="default"/>
      </w:rPr>
    </w:lvl>
    <w:lvl w:ilvl="3" w:tplc="F4F64774" w:tentative="1">
      <w:start w:val="1"/>
      <w:numFmt w:val="bullet"/>
      <w:lvlText w:val="•"/>
      <w:lvlJc w:val="left"/>
      <w:pPr>
        <w:tabs>
          <w:tab w:val="num" w:pos="2880"/>
        </w:tabs>
        <w:ind w:left="2880" w:hanging="360"/>
      </w:pPr>
      <w:rPr>
        <w:rFonts w:ascii="Arial" w:hAnsi="Arial" w:hint="default"/>
      </w:rPr>
    </w:lvl>
    <w:lvl w:ilvl="4" w:tplc="A06A7D24" w:tentative="1">
      <w:start w:val="1"/>
      <w:numFmt w:val="bullet"/>
      <w:lvlText w:val="•"/>
      <w:lvlJc w:val="left"/>
      <w:pPr>
        <w:tabs>
          <w:tab w:val="num" w:pos="3600"/>
        </w:tabs>
        <w:ind w:left="3600" w:hanging="360"/>
      </w:pPr>
      <w:rPr>
        <w:rFonts w:ascii="Arial" w:hAnsi="Arial" w:hint="default"/>
      </w:rPr>
    </w:lvl>
    <w:lvl w:ilvl="5" w:tplc="3FDAFB1C" w:tentative="1">
      <w:start w:val="1"/>
      <w:numFmt w:val="bullet"/>
      <w:lvlText w:val="•"/>
      <w:lvlJc w:val="left"/>
      <w:pPr>
        <w:tabs>
          <w:tab w:val="num" w:pos="4320"/>
        </w:tabs>
        <w:ind w:left="4320" w:hanging="360"/>
      </w:pPr>
      <w:rPr>
        <w:rFonts w:ascii="Arial" w:hAnsi="Arial" w:hint="default"/>
      </w:rPr>
    </w:lvl>
    <w:lvl w:ilvl="6" w:tplc="F57075A6" w:tentative="1">
      <w:start w:val="1"/>
      <w:numFmt w:val="bullet"/>
      <w:lvlText w:val="•"/>
      <w:lvlJc w:val="left"/>
      <w:pPr>
        <w:tabs>
          <w:tab w:val="num" w:pos="5040"/>
        </w:tabs>
        <w:ind w:left="5040" w:hanging="360"/>
      </w:pPr>
      <w:rPr>
        <w:rFonts w:ascii="Arial" w:hAnsi="Arial" w:hint="default"/>
      </w:rPr>
    </w:lvl>
    <w:lvl w:ilvl="7" w:tplc="FA62193A" w:tentative="1">
      <w:start w:val="1"/>
      <w:numFmt w:val="bullet"/>
      <w:lvlText w:val="•"/>
      <w:lvlJc w:val="left"/>
      <w:pPr>
        <w:tabs>
          <w:tab w:val="num" w:pos="5760"/>
        </w:tabs>
        <w:ind w:left="5760" w:hanging="360"/>
      </w:pPr>
      <w:rPr>
        <w:rFonts w:ascii="Arial" w:hAnsi="Arial" w:hint="default"/>
      </w:rPr>
    </w:lvl>
    <w:lvl w:ilvl="8" w:tplc="252A161E" w:tentative="1">
      <w:start w:val="1"/>
      <w:numFmt w:val="bullet"/>
      <w:lvlText w:val="•"/>
      <w:lvlJc w:val="left"/>
      <w:pPr>
        <w:tabs>
          <w:tab w:val="num" w:pos="6480"/>
        </w:tabs>
        <w:ind w:left="6480" w:hanging="360"/>
      </w:pPr>
      <w:rPr>
        <w:rFonts w:ascii="Arial" w:hAnsi="Arial" w:hint="default"/>
      </w:rPr>
    </w:lvl>
  </w:abstractNum>
  <w:abstractNum w:abstractNumId="10">
    <w:nsid w:val="6C9E3EFF"/>
    <w:multiLevelType w:val="hybridMultilevel"/>
    <w:tmpl w:val="9024461E"/>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9"/>
  </w:num>
  <w:num w:numId="3">
    <w:abstractNumId w:val="10"/>
  </w:num>
  <w:num w:numId="4">
    <w:abstractNumId w:val="2"/>
  </w:num>
  <w:num w:numId="5">
    <w:abstractNumId w:val="5"/>
  </w:num>
  <w:num w:numId="6">
    <w:abstractNumId w:val="7"/>
  </w:num>
  <w:num w:numId="7">
    <w:abstractNumId w:val="3"/>
  </w:num>
  <w:num w:numId="8">
    <w:abstractNumId w:val="8"/>
  </w:num>
  <w:num w:numId="9">
    <w:abstractNumId w:val="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329"/>
    <w:rsid w:val="00005A8A"/>
    <w:rsid w:val="00086A4D"/>
    <w:rsid w:val="000B04A5"/>
    <w:rsid w:val="000B7D35"/>
    <w:rsid w:val="000E2AAC"/>
    <w:rsid w:val="001B4655"/>
    <w:rsid w:val="001E2579"/>
    <w:rsid w:val="001E63A2"/>
    <w:rsid w:val="002318F0"/>
    <w:rsid w:val="00280DC7"/>
    <w:rsid w:val="002D1F97"/>
    <w:rsid w:val="00315C1C"/>
    <w:rsid w:val="0035231D"/>
    <w:rsid w:val="003B15E4"/>
    <w:rsid w:val="004102C0"/>
    <w:rsid w:val="004565F6"/>
    <w:rsid w:val="004D7B87"/>
    <w:rsid w:val="005879F1"/>
    <w:rsid w:val="005D0B38"/>
    <w:rsid w:val="005D24B1"/>
    <w:rsid w:val="005F2007"/>
    <w:rsid w:val="006323B1"/>
    <w:rsid w:val="006953CF"/>
    <w:rsid w:val="006A1040"/>
    <w:rsid w:val="00706798"/>
    <w:rsid w:val="007143C5"/>
    <w:rsid w:val="0078280E"/>
    <w:rsid w:val="00786556"/>
    <w:rsid w:val="00807837"/>
    <w:rsid w:val="00814011"/>
    <w:rsid w:val="008365AB"/>
    <w:rsid w:val="0088105F"/>
    <w:rsid w:val="008D1D38"/>
    <w:rsid w:val="00975B39"/>
    <w:rsid w:val="009B414D"/>
    <w:rsid w:val="009B5E0D"/>
    <w:rsid w:val="009D06ED"/>
    <w:rsid w:val="009D7ADA"/>
    <w:rsid w:val="009E39C4"/>
    <w:rsid w:val="009F05F3"/>
    <w:rsid w:val="00A20DF6"/>
    <w:rsid w:val="00AF09E6"/>
    <w:rsid w:val="00B24810"/>
    <w:rsid w:val="00B3500C"/>
    <w:rsid w:val="00B768BD"/>
    <w:rsid w:val="00C62BE7"/>
    <w:rsid w:val="00D11B60"/>
    <w:rsid w:val="00D2298C"/>
    <w:rsid w:val="00D52D82"/>
    <w:rsid w:val="00D765B9"/>
    <w:rsid w:val="00D919F8"/>
    <w:rsid w:val="00DB7947"/>
    <w:rsid w:val="00E22417"/>
    <w:rsid w:val="00EA53EF"/>
    <w:rsid w:val="00F20E3A"/>
    <w:rsid w:val="00F7732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Number" w:uiPriority="0"/>
    <w:lsdException w:name="List Bullet 2" w:uiPriority="0"/>
    <w:lsdException w:name="List Bullet 3" w:uiPriority="0"/>
    <w:lsdException w:name="List Number 2" w:uiPriority="0"/>
    <w:lsdException w:name="List Number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ListBullet">
    <w:name w:val="List Bullet"/>
    <w:basedOn w:val="Normal"/>
    <w:rsid w:val="00814011"/>
    <w:pPr>
      <w:numPr>
        <w:numId w:val="4"/>
      </w:numPr>
      <w:spacing w:after="0" w:line="255" w:lineRule="atLeast"/>
      <w:jc w:val="both"/>
    </w:pPr>
    <w:rPr>
      <w:rFonts w:ascii="Arial" w:eastAsia="Times New Roman" w:hAnsi="Arial" w:cs="Arial"/>
      <w:sz w:val="21"/>
      <w:szCs w:val="24"/>
      <w:lang w:eastAsia="en-US"/>
    </w:rPr>
  </w:style>
  <w:style w:type="paragraph" w:styleId="ListBullet2">
    <w:name w:val="List Bullet 2"/>
    <w:basedOn w:val="ListBullet"/>
    <w:rsid w:val="00814011"/>
    <w:pPr>
      <w:numPr>
        <w:ilvl w:val="1"/>
      </w:numPr>
    </w:pPr>
  </w:style>
  <w:style w:type="paragraph" w:styleId="ListBullet3">
    <w:name w:val="List Bullet 3"/>
    <w:basedOn w:val="ListNumber2"/>
    <w:rsid w:val="00814011"/>
    <w:pPr>
      <w:numPr>
        <w:ilvl w:val="2"/>
        <w:numId w:val="4"/>
      </w:numPr>
      <w:spacing w:after="0" w:line="255" w:lineRule="atLeast"/>
      <w:contextualSpacing w:val="0"/>
      <w:jc w:val="both"/>
    </w:pPr>
    <w:rPr>
      <w:rFonts w:ascii="Arial" w:eastAsia="Times New Roman" w:hAnsi="Arial" w:cs="Arial"/>
      <w:sz w:val="21"/>
      <w:szCs w:val="24"/>
      <w:lang w:eastAsia="en-US"/>
    </w:rPr>
  </w:style>
  <w:style w:type="numbering" w:customStyle="1" w:styleId="Huisstijl-LijstOpsomming">
    <w:name w:val="Huisstijl-LijstOpsomming"/>
    <w:uiPriority w:val="99"/>
    <w:rsid w:val="00814011"/>
    <w:pPr>
      <w:numPr>
        <w:numId w:val="4"/>
      </w:numPr>
    </w:pPr>
  </w:style>
  <w:style w:type="paragraph" w:styleId="ListNumber2">
    <w:name w:val="List Number 2"/>
    <w:basedOn w:val="Normal"/>
    <w:unhideWhenUsed/>
    <w:rsid w:val="00814011"/>
    <w:pPr>
      <w:tabs>
        <w:tab w:val="num" w:pos="360"/>
      </w:tabs>
      <w:contextualSpacing/>
    </w:pPr>
  </w:style>
  <w:style w:type="character" w:styleId="Hyperlink">
    <w:name w:val="Hyperlink"/>
    <w:basedOn w:val="DefaultParagraphFont"/>
    <w:uiPriority w:val="99"/>
    <w:unhideWhenUsed/>
    <w:rsid w:val="001E2579"/>
    <w:rPr>
      <w:color w:val="0000FF" w:themeColor="hyperlink"/>
      <w:u w:val="single"/>
    </w:rPr>
  </w:style>
  <w:style w:type="paragraph" w:styleId="ListNumber">
    <w:name w:val="List Number"/>
    <w:basedOn w:val="Normal"/>
    <w:rsid w:val="00315C1C"/>
    <w:pPr>
      <w:tabs>
        <w:tab w:val="num" w:pos="510"/>
      </w:tabs>
      <w:spacing w:after="0" w:line="255" w:lineRule="atLeast"/>
      <w:ind w:left="510" w:hanging="510"/>
      <w:jc w:val="both"/>
    </w:pPr>
    <w:rPr>
      <w:rFonts w:ascii="Arial" w:eastAsia="Times New Roman" w:hAnsi="Arial" w:cs="Arial"/>
      <w:sz w:val="21"/>
      <w:szCs w:val="24"/>
      <w:lang w:eastAsia="en-US"/>
    </w:rPr>
  </w:style>
  <w:style w:type="paragraph" w:styleId="ListNumber3">
    <w:name w:val="List Number 3"/>
    <w:basedOn w:val="Normal"/>
    <w:rsid w:val="00315C1C"/>
    <w:pPr>
      <w:tabs>
        <w:tab w:val="num" w:pos="737"/>
      </w:tabs>
      <w:spacing w:after="0" w:line="255" w:lineRule="atLeast"/>
      <w:ind w:left="737" w:hanging="737"/>
      <w:jc w:val="both"/>
    </w:pPr>
    <w:rPr>
      <w:rFonts w:ascii="Arial" w:eastAsia="Times New Roman" w:hAnsi="Arial" w:cs="Arial"/>
      <w:sz w:val="21"/>
      <w:szCs w:val="24"/>
      <w:lang w:eastAsia="en-US"/>
    </w:rPr>
  </w:style>
  <w:style w:type="numbering" w:customStyle="1" w:styleId="Huisstijl-LijstNummering">
    <w:name w:val="Huisstijl-LijstNummering"/>
    <w:uiPriority w:val="99"/>
    <w:rsid w:val="00315C1C"/>
    <w:pPr>
      <w:numPr>
        <w:numId w:val="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Number" w:uiPriority="0"/>
    <w:lsdException w:name="List Bullet 2" w:uiPriority="0"/>
    <w:lsdException w:name="List Bullet 3" w:uiPriority="0"/>
    <w:lsdException w:name="List Number 2" w:uiPriority="0"/>
    <w:lsdException w:name="List Number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ListBullet">
    <w:name w:val="List Bullet"/>
    <w:basedOn w:val="Normal"/>
    <w:rsid w:val="00814011"/>
    <w:pPr>
      <w:numPr>
        <w:numId w:val="4"/>
      </w:numPr>
      <w:spacing w:after="0" w:line="255" w:lineRule="atLeast"/>
      <w:jc w:val="both"/>
    </w:pPr>
    <w:rPr>
      <w:rFonts w:ascii="Arial" w:eastAsia="Times New Roman" w:hAnsi="Arial" w:cs="Arial"/>
      <w:sz w:val="21"/>
      <w:szCs w:val="24"/>
      <w:lang w:eastAsia="en-US"/>
    </w:rPr>
  </w:style>
  <w:style w:type="paragraph" w:styleId="ListBullet2">
    <w:name w:val="List Bullet 2"/>
    <w:basedOn w:val="ListBullet"/>
    <w:rsid w:val="00814011"/>
    <w:pPr>
      <w:numPr>
        <w:ilvl w:val="1"/>
      </w:numPr>
    </w:pPr>
  </w:style>
  <w:style w:type="paragraph" w:styleId="ListBullet3">
    <w:name w:val="List Bullet 3"/>
    <w:basedOn w:val="ListNumber2"/>
    <w:rsid w:val="00814011"/>
    <w:pPr>
      <w:numPr>
        <w:ilvl w:val="2"/>
        <w:numId w:val="4"/>
      </w:numPr>
      <w:spacing w:after="0" w:line="255" w:lineRule="atLeast"/>
      <w:contextualSpacing w:val="0"/>
      <w:jc w:val="both"/>
    </w:pPr>
    <w:rPr>
      <w:rFonts w:ascii="Arial" w:eastAsia="Times New Roman" w:hAnsi="Arial" w:cs="Arial"/>
      <w:sz w:val="21"/>
      <w:szCs w:val="24"/>
      <w:lang w:eastAsia="en-US"/>
    </w:rPr>
  </w:style>
  <w:style w:type="numbering" w:customStyle="1" w:styleId="Huisstijl-LijstOpsomming">
    <w:name w:val="Huisstijl-LijstOpsomming"/>
    <w:uiPriority w:val="99"/>
    <w:rsid w:val="00814011"/>
    <w:pPr>
      <w:numPr>
        <w:numId w:val="4"/>
      </w:numPr>
    </w:pPr>
  </w:style>
  <w:style w:type="paragraph" w:styleId="ListNumber2">
    <w:name w:val="List Number 2"/>
    <w:basedOn w:val="Normal"/>
    <w:unhideWhenUsed/>
    <w:rsid w:val="00814011"/>
    <w:pPr>
      <w:tabs>
        <w:tab w:val="num" w:pos="360"/>
      </w:tabs>
      <w:contextualSpacing/>
    </w:pPr>
  </w:style>
  <w:style w:type="character" w:styleId="Hyperlink">
    <w:name w:val="Hyperlink"/>
    <w:basedOn w:val="DefaultParagraphFont"/>
    <w:uiPriority w:val="99"/>
    <w:unhideWhenUsed/>
    <w:rsid w:val="001E2579"/>
    <w:rPr>
      <w:color w:val="0000FF" w:themeColor="hyperlink"/>
      <w:u w:val="single"/>
    </w:rPr>
  </w:style>
  <w:style w:type="paragraph" w:styleId="ListNumber">
    <w:name w:val="List Number"/>
    <w:basedOn w:val="Normal"/>
    <w:rsid w:val="00315C1C"/>
    <w:pPr>
      <w:tabs>
        <w:tab w:val="num" w:pos="510"/>
      </w:tabs>
      <w:spacing w:after="0" w:line="255" w:lineRule="atLeast"/>
      <w:ind w:left="510" w:hanging="510"/>
      <w:jc w:val="both"/>
    </w:pPr>
    <w:rPr>
      <w:rFonts w:ascii="Arial" w:eastAsia="Times New Roman" w:hAnsi="Arial" w:cs="Arial"/>
      <w:sz w:val="21"/>
      <w:szCs w:val="24"/>
      <w:lang w:eastAsia="en-US"/>
    </w:rPr>
  </w:style>
  <w:style w:type="paragraph" w:styleId="ListNumber3">
    <w:name w:val="List Number 3"/>
    <w:basedOn w:val="Normal"/>
    <w:rsid w:val="00315C1C"/>
    <w:pPr>
      <w:tabs>
        <w:tab w:val="num" w:pos="737"/>
      </w:tabs>
      <w:spacing w:after="0" w:line="255" w:lineRule="atLeast"/>
      <w:ind w:left="737" w:hanging="737"/>
      <w:jc w:val="both"/>
    </w:pPr>
    <w:rPr>
      <w:rFonts w:ascii="Arial" w:eastAsia="Times New Roman" w:hAnsi="Arial" w:cs="Arial"/>
      <w:sz w:val="21"/>
      <w:szCs w:val="24"/>
      <w:lang w:eastAsia="en-US"/>
    </w:rPr>
  </w:style>
  <w:style w:type="numbering" w:customStyle="1" w:styleId="Huisstijl-LijstNummering">
    <w:name w:val="Huisstijl-LijstNummering"/>
    <w:uiPriority w:val="99"/>
    <w:rsid w:val="00315C1C"/>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53288">
      <w:bodyDiv w:val="1"/>
      <w:marLeft w:val="0"/>
      <w:marRight w:val="0"/>
      <w:marTop w:val="0"/>
      <w:marBottom w:val="0"/>
      <w:divBdr>
        <w:top w:val="none" w:sz="0" w:space="0" w:color="auto"/>
        <w:left w:val="none" w:sz="0" w:space="0" w:color="auto"/>
        <w:bottom w:val="none" w:sz="0" w:space="0" w:color="auto"/>
        <w:right w:val="none" w:sz="0" w:space="0" w:color="auto"/>
      </w:divBdr>
      <w:divsChild>
        <w:div w:id="1311128545">
          <w:marLeft w:val="490"/>
          <w:marRight w:val="0"/>
          <w:marTop w:val="86"/>
          <w:marBottom w:val="0"/>
          <w:divBdr>
            <w:top w:val="none" w:sz="0" w:space="0" w:color="auto"/>
            <w:left w:val="none" w:sz="0" w:space="0" w:color="auto"/>
            <w:bottom w:val="none" w:sz="0" w:space="0" w:color="auto"/>
            <w:right w:val="none" w:sz="0" w:space="0" w:color="auto"/>
          </w:divBdr>
        </w:div>
        <w:div w:id="1247155043">
          <w:marLeft w:val="490"/>
          <w:marRight w:val="0"/>
          <w:marTop w:val="86"/>
          <w:marBottom w:val="0"/>
          <w:divBdr>
            <w:top w:val="none" w:sz="0" w:space="0" w:color="auto"/>
            <w:left w:val="none" w:sz="0" w:space="0" w:color="auto"/>
            <w:bottom w:val="none" w:sz="0" w:space="0" w:color="auto"/>
            <w:right w:val="none" w:sz="0" w:space="0" w:color="auto"/>
          </w:divBdr>
        </w:div>
        <w:div w:id="1295331099">
          <w:marLeft w:val="490"/>
          <w:marRight w:val="0"/>
          <w:marTop w:val="86"/>
          <w:marBottom w:val="0"/>
          <w:divBdr>
            <w:top w:val="none" w:sz="0" w:space="0" w:color="auto"/>
            <w:left w:val="none" w:sz="0" w:space="0" w:color="auto"/>
            <w:bottom w:val="none" w:sz="0" w:space="0" w:color="auto"/>
            <w:right w:val="none" w:sz="0" w:space="0" w:color="auto"/>
          </w:divBdr>
        </w:div>
        <w:div w:id="1595632635">
          <w:marLeft w:val="490"/>
          <w:marRight w:val="0"/>
          <w:marTop w:val="86"/>
          <w:marBottom w:val="0"/>
          <w:divBdr>
            <w:top w:val="none" w:sz="0" w:space="0" w:color="auto"/>
            <w:left w:val="none" w:sz="0" w:space="0" w:color="auto"/>
            <w:bottom w:val="none" w:sz="0" w:space="0" w:color="auto"/>
            <w:right w:val="none" w:sz="0" w:space="0" w:color="auto"/>
          </w:divBdr>
        </w:div>
        <w:div w:id="1741825991">
          <w:marLeft w:val="490"/>
          <w:marRight w:val="0"/>
          <w:marTop w:val="86"/>
          <w:marBottom w:val="0"/>
          <w:divBdr>
            <w:top w:val="none" w:sz="0" w:space="0" w:color="auto"/>
            <w:left w:val="none" w:sz="0" w:space="0" w:color="auto"/>
            <w:bottom w:val="none" w:sz="0" w:space="0" w:color="auto"/>
            <w:right w:val="none" w:sz="0" w:space="0" w:color="auto"/>
          </w:divBdr>
        </w:div>
        <w:div w:id="721831923">
          <w:marLeft w:val="490"/>
          <w:marRight w:val="0"/>
          <w:marTop w:val="86"/>
          <w:marBottom w:val="0"/>
          <w:divBdr>
            <w:top w:val="none" w:sz="0" w:space="0" w:color="auto"/>
            <w:left w:val="none" w:sz="0" w:space="0" w:color="auto"/>
            <w:bottom w:val="none" w:sz="0" w:space="0" w:color="auto"/>
            <w:right w:val="none" w:sz="0" w:space="0" w:color="auto"/>
          </w:divBdr>
        </w:div>
        <w:div w:id="1488787148">
          <w:marLeft w:val="49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E48FB-024D-4457-8771-B68EA32F1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Stichting Deltares</Company>
  <LinksUpToDate>false</LinksUpToDate>
  <CharactersWithSpaces>3342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Simone De Kleermaeker</dc:creator>
  <cp:lastModifiedBy>Simone De Kleermaeker</cp:lastModifiedBy>
  <cp:revision>10</cp:revision>
  <cp:lastPrinted>2016-06-21T23:31:00Z</cp:lastPrinted>
  <dcterms:created xsi:type="dcterms:W3CDTF">2016-06-13T23:39:00Z</dcterms:created>
  <dcterms:modified xsi:type="dcterms:W3CDTF">2017-07-27T01:29:00Z</dcterms:modified>
</cp:coreProperties>
</file>