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EC61D3" w14:textId="73D40B41" w:rsidR="00FD567E" w:rsidRDefault="00084294">
      <w:r>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0071CD19" wp14:editId="69FF8AE4">
                <wp:simplePos x="0" y="0"/>
                <wp:positionH relativeFrom="page">
                  <wp:posOffset>1143000</wp:posOffset>
                </wp:positionH>
                <wp:positionV relativeFrom="page">
                  <wp:posOffset>7634605</wp:posOffset>
                </wp:positionV>
                <wp:extent cx="5486400" cy="1440384"/>
                <wp:effectExtent l="0" t="0" r="0" b="7620"/>
                <wp:wrapThrough wrapText="bothSides">
                  <wp:wrapPolygon edited="0">
                    <wp:start x="100" y="0"/>
                    <wp:lineTo x="100" y="21333"/>
                    <wp:lineTo x="21400" y="21333"/>
                    <wp:lineTo x="21400" y="0"/>
                    <wp:lineTo x="100" y="0"/>
                  </wp:wrapPolygon>
                </wp:wrapThrough>
                <wp:docPr id="10" name="Text Box 10"/>
                <wp:cNvGraphicFramePr/>
                <a:graphic xmlns:a="http://schemas.openxmlformats.org/drawingml/2006/main">
                  <a:graphicData uri="http://schemas.microsoft.com/office/word/2010/wordprocessingShape">
                    <wps:wsp>
                      <wps:cNvSpPr txBox="1"/>
                      <wps:spPr>
                        <a:xfrm>
                          <a:off x="0" y="0"/>
                          <a:ext cx="5486400" cy="1440384"/>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608FFECC" w14:textId="15818EFA" w:rsidR="00062A1B" w:rsidRPr="00042CEA" w:rsidRDefault="00062A1B">
                            <w:pPr>
                              <w:rPr>
                                <w:rFonts w:ascii="Times New Roman" w:hAnsi="Times New Roman" w:cs="Times New Roman"/>
                              </w:rPr>
                            </w:pPr>
                            <w:r w:rsidRPr="00042CEA">
                              <w:rPr>
                                <w:rFonts w:ascii="Times New Roman" w:hAnsi="Times New Roman" w:cs="Times New Roman"/>
                                <w:b/>
                              </w:rPr>
                              <w:t>Figure 95</w:t>
                            </w:r>
                            <w:r w:rsidRPr="00042CEA">
                              <w:rPr>
                                <w:rFonts w:ascii="Times New Roman" w:hAnsi="Times New Roman" w:cs="Times New Roman"/>
                              </w:rPr>
                              <w:t>: Gendered authorship of the eleven most popular Gothic types.  Note that Gothic types are not mutually exclusive, so that, e.g., the ‘terror’ Gothic and the ‘high Gothic’ sets may refer to many of the same books.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margin-left:90pt;margin-top:601.15pt;width:6in;height:113.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" mv:complextextbox="1" filled="f" stroked="f">
                <v:textbox>
                  <w:txbxContent>
                    <w:p w14:paraId="608FFECC" w14:textId="15818EFA" w:rsidR="00062A1B" w:rsidRPr="00042CEA" w:rsidRDefault="00062A1B">
                      <w:pPr>
                        <w:rPr>
                          <w:rFonts w:ascii="Times New Roman" w:hAnsi="Times New Roman" w:cs="Times New Roman"/>
                        </w:rPr>
                      </w:pPr>
                      <w:r w:rsidRPr="00042CEA">
                        <w:rPr>
                          <w:rFonts w:ascii="Times New Roman" w:hAnsi="Times New Roman" w:cs="Times New Roman"/>
                          <w:b/>
                        </w:rPr>
                        <w:t>Figure 95</w:t>
                      </w:r>
                      <w:r w:rsidRPr="00042CEA">
                        <w:rPr>
                          <w:rFonts w:ascii="Times New Roman" w:hAnsi="Times New Roman" w:cs="Times New Roman"/>
                        </w:rPr>
                        <w:t>: Gendered authorship of the eleven most popular Gothic types.  Note that Gothic types are not mutually exclusive, so that, e.g., the ‘terror’ Gothic and the ‘high Gothic’ sets may refer to many of the same books.</w:t>
                      </w:r>
                    </w:p>
                  </w:txbxContent>
                </v:textbox>
                <w10:wrap type="through" anchorx="page" anchory="page"/>
              </v:shape>
            </w:pict>
          </mc:Fallback>
        </mc:AlternateContent>
      </w:r>
      <w:r>
        <w:rPr>
          <w:rFonts w:ascii="Times New Roman" w:hAnsi="Times New Roman" w:cs="Times New Roman"/>
          <w:noProof/>
          <w:lang w:val="en-US"/>
        </w:rPr>
        <w:drawing>
          <wp:anchor distT="0" distB="0" distL="114300" distR="114300" simplePos="0" relativeHeight="251660288" behindDoc="0" locked="0" layoutInCell="1" allowOverlap="1" wp14:anchorId="31C05E5D" wp14:editId="3BF0F26F">
            <wp:simplePos x="0" y="0"/>
            <wp:positionH relativeFrom="page">
              <wp:posOffset>1143000</wp:posOffset>
            </wp:positionH>
            <wp:positionV relativeFrom="page">
              <wp:posOffset>1180465</wp:posOffset>
            </wp:positionV>
            <wp:extent cx="5486400" cy="6454140"/>
            <wp:effectExtent l="0" t="0" r="0" b="0"/>
            <wp:wrapTight wrapText="bothSides">
              <wp:wrapPolygon edited="0">
                <wp:start x="0" y="0"/>
                <wp:lineTo x="0" y="21506"/>
                <wp:lineTo x="21500" y="21506"/>
                <wp:lineTo x="2150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types.png"/>
                    <pic:cNvPicPr/>
                  </pic:nvPicPr>
                  <pic:blipFill>
                    <a:blip r:embed="rId5">
                      <a:extLst>
                        <a:ext uri="{28A0092B-C50C-407E-A947-70E740481C1C}">
                          <a14:useLocalDpi xmlns:a14="http://schemas.microsoft.com/office/drawing/2010/main" val="0"/>
                        </a:ext>
                      </a:extLst>
                    </a:blip>
                    <a:stretch>
                      <a:fillRect/>
                    </a:stretch>
                  </pic:blipFill>
                  <pic:spPr>
                    <a:xfrm>
                      <a:off x="0" y="0"/>
                      <a:ext cx="5486400" cy="6454140"/>
                    </a:xfrm>
                    <a:prstGeom prst="rect">
                      <a:avLst/>
                    </a:prstGeom>
                  </pic:spPr>
                </pic:pic>
              </a:graphicData>
            </a:graphic>
          </wp:anchor>
        </w:drawing>
      </w:r>
      <w:r w:rsidR="00432454">
        <w:rPr>
          <w:noProof/>
          <w:lang w:val="en-US"/>
        </w:rPr>
        <mc:AlternateContent>
          <mc:Choice Requires="wps">
            <w:drawing>
              <wp:anchor distT="0" distB="0" distL="114300" distR="114300" simplePos="0" relativeHeight="251659264" behindDoc="0" locked="0" layoutInCell="1" allowOverlap="1" wp14:anchorId="259169F3" wp14:editId="569A545C">
                <wp:simplePos x="0" y="0"/>
                <wp:positionH relativeFrom="page">
                  <wp:posOffset>1143000</wp:posOffset>
                </wp:positionH>
                <wp:positionV relativeFrom="page">
                  <wp:posOffset>685800</wp:posOffset>
                </wp:positionV>
                <wp:extent cx="5486400" cy="342900"/>
                <wp:effectExtent l="0" t="0" r="0" b="12700"/>
                <wp:wrapThrough wrapText="bothSides">
                  <wp:wrapPolygon edited="0">
                    <wp:start x="100" y="0"/>
                    <wp:lineTo x="100" y="20800"/>
                    <wp:lineTo x="21400" y="20800"/>
                    <wp:lineTo x="21400" y="0"/>
                    <wp:lineTo x="100" y="0"/>
                  </wp:wrapPolygon>
                </wp:wrapThrough>
                <wp:docPr id="1" name="Text Box 1"/>
                <wp:cNvGraphicFramePr/>
                <a:graphic xmlns:a="http://schemas.openxmlformats.org/drawingml/2006/main">
                  <a:graphicData uri="http://schemas.microsoft.com/office/word/2010/wordprocessingShape">
                    <wps:wsp>
                      <wps:cNvSpPr txBox="1"/>
                      <wps:spPr>
                        <a:xfrm>
                          <a:off x="0" y="0"/>
                          <a:ext cx="5486400" cy="342900"/>
                        </a:xfrm>
                        <a:prstGeom prst="rect">
                          <a:avLst/>
                        </a:prstGeom>
                        <a:noFill/>
                        <a:ln>
                          <a:noFill/>
                        </a:ln>
                        <a:effectLst/>
                        <a:extLst>
                          <a:ext uri="{C572A759-6A51-4108-AA02-DFA0A04FC94B}">
                            <ma14:wrappingTextBoxFlag xmlns:ma14="http://schemas.microsoft.com/office/mac/drawingml/2011/main" val="1"/>
                          </a:ext>
                        </a:extLst>
                      </wps:spPr>
                      <wps:txbx>
                        <w:txbxContent>
                          <w:p w14:paraId="03332D35" w14:textId="77777777" w:rsidR="00062A1B" w:rsidRPr="000F4871" w:rsidRDefault="00062A1B" w:rsidP="00432454">
                            <w:pPr>
                              <w:jc w:val="center"/>
                              <w:rPr>
                                <w:rFonts w:ascii="Times New Roman" w:hAnsi="Times New Roman" w:cs="Times New Roman"/>
                                <w:b/>
                              </w:rPr>
                            </w:pPr>
                            <w:r w:rsidRPr="000F4871">
                              <w:rPr>
                                <w:rFonts w:ascii="Times New Roman" w:hAnsi="Times New Roman" w:cs="Times New Roman"/>
                                <w:b/>
                              </w:rPr>
                              <w:t xml:space="preserve">Appendix </w:t>
                            </w:r>
                            <w:r>
                              <w:rPr>
                                <w:rFonts w:ascii="Times New Roman" w:hAnsi="Times New Roman" w:cs="Times New Roman"/>
                                <w:b/>
                              </w:rPr>
                              <w:t>B</w:t>
                            </w:r>
                            <w:r w:rsidRPr="000F4871">
                              <w:rPr>
                                <w:rFonts w:ascii="Times New Roman" w:hAnsi="Times New Roman" w:cs="Times New Roman"/>
                                <w:b/>
                              </w:rPr>
                              <w:t xml:space="preserve">: </w:t>
                            </w:r>
                            <w:r>
                              <w:rPr>
                                <w:rFonts w:ascii="Times New Roman" w:hAnsi="Times New Roman" w:cs="Times New Roman"/>
                                <w:b/>
                              </w:rPr>
                              <w:t>Frederick Frank’s Genre Types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7" type="#_x0000_t202" style="position:absolute;margin-left:90pt;margin-top:54pt;width:6in;height:27pt;z-index:25165926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" mv:complextextbox="1" filled="f" stroked="f">
                <v:textbox>
                  <w:txbxContent>
                    <w:p w14:paraId="03332D35" w14:textId="77777777" w:rsidR="00062A1B" w:rsidRPr="000F4871" w:rsidRDefault="00062A1B" w:rsidP="00432454">
                      <w:pPr>
                        <w:jc w:val="center"/>
                        <w:rPr>
                          <w:rFonts w:ascii="Times New Roman" w:hAnsi="Times New Roman" w:cs="Times New Roman"/>
                          <w:b/>
                        </w:rPr>
                      </w:pPr>
                      <w:r w:rsidRPr="000F4871">
                        <w:rPr>
                          <w:rFonts w:ascii="Times New Roman" w:hAnsi="Times New Roman" w:cs="Times New Roman"/>
                          <w:b/>
                        </w:rPr>
                        <w:t xml:space="preserve">Appendix </w:t>
                      </w:r>
                      <w:r>
                        <w:rPr>
                          <w:rFonts w:ascii="Times New Roman" w:hAnsi="Times New Roman" w:cs="Times New Roman"/>
                          <w:b/>
                        </w:rPr>
                        <w:t>B</w:t>
                      </w:r>
                      <w:r w:rsidRPr="000F4871">
                        <w:rPr>
                          <w:rFonts w:ascii="Times New Roman" w:hAnsi="Times New Roman" w:cs="Times New Roman"/>
                          <w:b/>
                        </w:rPr>
                        <w:t xml:space="preserve">: </w:t>
                      </w:r>
                      <w:r>
                        <w:rPr>
                          <w:rFonts w:ascii="Times New Roman" w:hAnsi="Times New Roman" w:cs="Times New Roman"/>
                          <w:b/>
                        </w:rPr>
                        <w:t>Frederick Frank’s Genre Types</w:t>
                      </w:r>
                    </w:p>
                  </w:txbxContent>
                </v:textbox>
                <w10:wrap type="through" anchorx="page" anchory="page"/>
              </v:shape>
            </w:pict>
          </mc:Fallback>
        </mc:AlternateContent>
      </w:r>
      <w:r>
        <w:br w:type="page"/>
      </w:r>
      <w:r w:rsidR="00062A1B">
        <w:rPr>
          <w:rFonts w:ascii="Times New Roman" w:hAnsi="Times New Roman" w:cs="Times New Roman"/>
          <w:noProof/>
          <w:lang w:val="en-US"/>
        </w:rPr>
        <w:lastRenderedPageBreak/>
        <mc:AlternateContent>
          <mc:Choice Requires="wps">
            <w:drawing>
              <wp:anchor distT="0" distB="0" distL="114300" distR="114300" simplePos="0" relativeHeight="251675648" behindDoc="0" locked="0" layoutInCell="1" allowOverlap="1" wp14:anchorId="79A33964" wp14:editId="5F252270">
                <wp:simplePos x="0" y="0"/>
                <wp:positionH relativeFrom="page">
                  <wp:posOffset>1142365</wp:posOffset>
                </wp:positionH>
                <wp:positionV relativeFrom="page">
                  <wp:posOffset>8531225</wp:posOffset>
                </wp:positionV>
                <wp:extent cx="5486400" cy="534035"/>
                <wp:effectExtent l="0" t="0" r="0" b="0"/>
                <wp:wrapThrough wrapText="bothSides">
                  <wp:wrapPolygon edited="0">
                    <wp:start x="100" y="0"/>
                    <wp:lineTo x="100" y="20547"/>
                    <wp:lineTo x="21400" y="20547"/>
                    <wp:lineTo x="21400" y="0"/>
                    <wp:lineTo x="100" y="0"/>
                  </wp:wrapPolygon>
                </wp:wrapThrough>
                <wp:docPr id="15" name="Text Box 15"/>
                <wp:cNvGraphicFramePr/>
                <a:graphic xmlns:a="http://schemas.openxmlformats.org/drawingml/2006/main">
                  <a:graphicData uri="http://schemas.microsoft.com/office/word/2010/wordprocessingShape">
                    <wps:wsp>
                      <wps:cNvSpPr txBox="1"/>
                      <wps:spPr>
                        <a:xfrm>
                          <a:off x="0" y="0"/>
                          <a:ext cx="5486400" cy="534035"/>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30E9B972" w14:textId="3F20B71C" w:rsidR="00062A1B" w:rsidRPr="00042CEA" w:rsidRDefault="00062A1B" w:rsidP="00084294">
                            <w:pPr>
                              <w:rPr>
                                <w:rFonts w:ascii="Times New Roman" w:hAnsi="Times New Roman" w:cs="Times New Roman"/>
                              </w:rPr>
                            </w:pPr>
                            <w:r w:rsidRPr="00042CEA">
                              <w:rPr>
                                <w:rFonts w:ascii="Times New Roman" w:hAnsi="Times New Roman" w:cs="Times New Roman"/>
                                <w:b/>
                              </w:rPr>
                              <w:t>Figure 9</w:t>
                            </w:r>
                            <w:r>
                              <w:rPr>
                                <w:rFonts w:ascii="Times New Roman" w:hAnsi="Times New Roman" w:cs="Times New Roman"/>
                                <w:b/>
                              </w:rPr>
                              <w:t>8</w:t>
                            </w:r>
                            <w:r w:rsidRPr="00042CEA">
                              <w:rPr>
                                <w:rFonts w:ascii="Times New Roman" w:hAnsi="Times New Roman" w:cs="Times New Roman"/>
                              </w:rPr>
                              <w:t>: The same data on gendered use of Gothic types as in Figure 95, but placing Ann Radcliffe’s and Matthew Lewis’s ‘schools’ in proximity for comparison.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8" type="#_x0000_t202" style="position:absolute;margin-left:89.95pt;margin-top:671.75pt;width:6in;height:42.0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" mv:complextextbox="1" filled="f" stroked="f">
                <v:textbox>
                  <w:txbxContent>
                    <w:p w14:paraId="30E9B972" w14:textId="3F20B71C" w:rsidR="00062A1B" w:rsidRPr="00042CEA" w:rsidRDefault="00062A1B" w:rsidP="00084294">
                      <w:pPr>
                        <w:rPr>
                          <w:rFonts w:ascii="Times New Roman" w:hAnsi="Times New Roman" w:cs="Times New Roman"/>
                        </w:rPr>
                      </w:pPr>
                      <w:r w:rsidRPr="00042CEA">
                        <w:rPr>
                          <w:rFonts w:ascii="Times New Roman" w:hAnsi="Times New Roman" w:cs="Times New Roman"/>
                          <w:b/>
                        </w:rPr>
                        <w:t>Figure 9</w:t>
                      </w:r>
                      <w:r>
                        <w:rPr>
                          <w:rFonts w:ascii="Times New Roman" w:hAnsi="Times New Roman" w:cs="Times New Roman"/>
                          <w:b/>
                        </w:rPr>
                        <w:t>8</w:t>
                      </w:r>
                      <w:r w:rsidRPr="00042CEA">
                        <w:rPr>
                          <w:rFonts w:ascii="Times New Roman" w:hAnsi="Times New Roman" w:cs="Times New Roman"/>
                        </w:rPr>
                        <w:t>: The same data on gendered use of Gothic types as in Figure 95, but placing Ann Radcliffe’s and Matthew Lewis’s ‘schools’ in proximity for comparison.</w:t>
                      </w:r>
                    </w:p>
                  </w:txbxContent>
                </v:textbox>
                <w10:wrap type="through" anchorx="page" anchory="page"/>
              </v:shape>
            </w:pict>
          </mc:Fallback>
        </mc:AlternateContent>
      </w:r>
      <w:r w:rsidR="00062A1B">
        <w:rPr>
          <w:rFonts w:ascii="Times New Roman" w:hAnsi="Times New Roman" w:cs="Times New Roman"/>
          <w:noProof/>
          <w:lang w:val="en-US"/>
        </w:rPr>
        <w:drawing>
          <wp:anchor distT="0" distB="0" distL="114300" distR="114300" simplePos="0" relativeHeight="251667456" behindDoc="0" locked="0" layoutInCell="1" allowOverlap="1" wp14:anchorId="2377F106" wp14:editId="6C1AE737">
            <wp:simplePos x="0" y="0"/>
            <wp:positionH relativeFrom="page">
              <wp:posOffset>1143000</wp:posOffset>
            </wp:positionH>
            <wp:positionV relativeFrom="page">
              <wp:posOffset>6804660</wp:posOffset>
            </wp:positionV>
            <wp:extent cx="5486400" cy="1726565"/>
            <wp:effectExtent l="0" t="0" r="0" b="635"/>
            <wp:wrapTight wrapText="bothSides">
              <wp:wrapPolygon edited="0">
                <wp:start x="0" y="0"/>
                <wp:lineTo x="0" y="21290"/>
                <wp:lineTo x="21500" y="21290"/>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cliffe-Lewis-binary.png"/>
                    <pic:cNvPicPr/>
                  </pic:nvPicPr>
                  <pic:blipFill>
                    <a:blip r:embed="rId6">
                      <a:extLst>
                        <a:ext uri="{28A0092B-C50C-407E-A947-70E740481C1C}">
                          <a14:useLocalDpi xmlns:a14="http://schemas.microsoft.com/office/drawing/2010/main" val="0"/>
                        </a:ext>
                      </a:extLst>
                    </a:blip>
                    <a:stretch>
                      <a:fillRect/>
                    </a:stretch>
                  </pic:blipFill>
                  <pic:spPr>
                    <a:xfrm>
                      <a:off x="0" y="0"/>
                      <a:ext cx="5486400" cy="1726565"/>
                    </a:xfrm>
                    <a:prstGeom prst="rect">
                      <a:avLst/>
                    </a:prstGeom>
                  </pic:spPr>
                </pic:pic>
              </a:graphicData>
            </a:graphic>
            <wp14:sizeRelV relativeFrom="margin">
              <wp14:pctHeight>0</wp14:pctHeight>
            </wp14:sizeRelV>
          </wp:anchor>
        </w:drawing>
      </w:r>
      <w:r w:rsidR="00062A1B">
        <w:rPr>
          <w:rFonts w:ascii="Times New Roman" w:hAnsi="Times New Roman" w:cs="Times New Roman"/>
          <w:noProof/>
          <w:lang w:val="en-US"/>
        </w:rPr>
        <w:drawing>
          <wp:anchor distT="0" distB="0" distL="114300" distR="114300" simplePos="0" relativeHeight="251668480" behindDoc="0" locked="0" layoutInCell="1" allowOverlap="1" wp14:anchorId="4014F32B" wp14:editId="73926149">
            <wp:simplePos x="0" y="0"/>
            <wp:positionH relativeFrom="page">
              <wp:posOffset>1142365</wp:posOffset>
            </wp:positionH>
            <wp:positionV relativeFrom="page">
              <wp:posOffset>3042285</wp:posOffset>
            </wp:positionV>
            <wp:extent cx="5486400" cy="2922905"/>
            <wp:effectExtent l="0" t="0" r="0" b="0"/>
            <wp:wrapTight wrapText="bothSides">
              <wp:wrapPolygon edited="0">
                <wp:start x="0" y="0"/>
                <wp:lineTo x="0" y="21398"/>
                <wp:lineTo x="21500" y="21398"/>
                <wp:lineTo x="2150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ror-horror-binary-2.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922905"/>
                    </a:xfrm>
                    <a:prstGeom prst="rect">
                      <a:avLst/>
                    </a:prstGeom>
                  </pic:spPr>
                </pic:pic>
              </a:graphicData>
            </a:graphic>
          </wp:anchor>
        </w:drawing>
      </w:r>
      <w:r w:rsidR="00062A1B">
        <w:rPr>
          <w:rFonts w:ascii="Times New Roman" w:hAnsi="Times New Roman" w:cs="Times New Roman"/>
          <w:noProof/>
          <w:lang w:val="en-US"/>
        </w:rPr>
        <mc:AlternateContent>
          <mc:Choice Requires="wps">
            <w:drawing>
              <wp:anchor distT="0" distB="0" distL="114300" distR="114300" simplePos="0" relativeHeight="251673600" behindDoc="0" locked="0" layoutInCell="1" allowOverlap="1" wp14:anchorId="293EE8B2" wp14:editId="51AB299A">
                <wp:simplePos x="0" y="0"/>
                <wp:positionH relativeFrom="page">
                  <wp:posOffset>1142365</wp:posOffset>
                </wp:positionH>
                <wp:positionV relativeFrom="page">
                  <wp:posOffset>5965190</wp:posOffset>
                </wp:positionV>
                <wp:extent cx="5486400" cy="659765"/>
                <wp:effectExtent l="0" t="0" r="0" b="635"/>
                <wp:wrapThrough wrapText="bothSides">
                  <wp:wrapPolygon edited="0">
                    <wp:start x="100" y="0"/>
                    <wp:lineTo x="100" y="20789"/>
                    <wp:lineTo x="21400" y="20789"/>
                    <wp:lineTo x="21400" y="0"/>
                    <wp:lineTo x="100" y="0"/>
                  </wp:wrapPolygon>
                </wp:wrapThrough>
                <wp:docPr id="14" name="Text Box 14"/>
                <wp:cNvGraphicFramePr/>
                <a:graphic xmlns:a="http://schemas.openxmlformats.org/drawingml/2006/main">
                  <a:graphicData uri="http://schemas.microsoft.com/office/word/2010/wordprocessingShape">
                    <wps:wsp>
                      <wps:cNvSpPr txBox="1"/>
                      <wps:spPr>
                        <a:xfrm>
                          <a:off x="0" y="0"/>
                          <a:ext cx="5486400" cy="659765"/>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5BB31FB1" w14:textId="6B2E7A70" w:rsidR="00062A1B" w:rsidRPr="00042CEA" w:rsidRDefault="00062A1B" w:rsidP="00084294">
                            <w:pPr>
                              <w:rPr>
                                <w:rFonts w:ascii="Times New Roman" w:hAnsi="Times New Roman" w:cs="Times New Roman"/>
                              </w:rPr>
                            </w:pPr>
                            <w:r w:rsidRPr="00042CEA">
                              <w:rPr>
                                <w:rFonts w:ascii="Times New Roman" w:hAnsi="Times New Roman" w:cs="Times New Roman"/>
                                <w:b/>
                              </w:rPr>
                              <w:t>Figure 97</w:t>
                            </w:r>
                            <w:r w:rsidRPr="00042CEA">
                              <w:rPr>
                                <w:rFonts w:ascii="Times New Roman" w:hAnsi="Times New Roman" w:cs="Times New Roman"/>
                              </w:rPr>
                              <w:t xml:space="preserve">: Gendered authorship of horror and terror, this time treating horror and terror as mutually exclusive. The fourteen books described as operating in both modes are no longer counted twice, but instead form a new category.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9" type="#_x0000_t202" style="position:absolute;margin-left:89.95pt;margin-top:469.7pt;width:6in;height:51.9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" mv:complextextbox="1" filled="f" stroked="f">
                <v:textbox>
                  <w:txbxContent>
                    <w:p w14:paraId="5BB31FB1" w14:textId="6B2E7A70" w:rsidR="00062A1B" w:rsidRPr="00042CEA" w:rsidRDefault="00062A1B" w:rsidP="00084294">
                      <w:pPr>
                        <w:rPr>
                          <w:rFonts w:ascii="Times New Roman" w:hAnsi="Times New Roman" w:cs="Times New Roman"/>
                        </w:rPr>
                      </w:pPr>
                      <w:r w:rsidRPr="00042CEA">
                        <w:rPr>
                          <w:rFonts w:ascii="Times New Roman" w:hAnsi="Times New Roman" w:cs="Times New Roman"/>
                          <w:b/>
                        </w:rPr>
                        <w:t>Figure 97</w:t>
                      </w:r>
                      <w:r w:rsidRPr="00042CEA">
                        <w:rPr>
                          <w:rFonts w:ascii="Times New Roman" w:hAnsi="Times New Roman" w:cs="Times New Roman"/>
                        </w:rPr>
                        <w:t xml:space="preserve">: Gendered authorship of horror and terror, this time treating horror and terror as mutually exclusive. The fourteen books described as operating in both modes are no longer counted twice, but instead form a new category. </w:t>
                      </w:r>
                    </w:p>
                  </w:txbxContent>
                </v:textbox>
                <w10:wrap type="through" anchorx="page" anchory="page"/>
              </v:shape>
            </w:pict>
          </mc:Fallback>
        </mc:AlternateContent>
      </w:r>
      <w:r w:rsidR="00702442">
        <w:rPr>
          <w:rFonts w:ascii="Times New Roman" w:hAnsi="Times New Roman" w:cs="Times New Roman"/>
          <w:noProof/>
          <w:lang w:val="en-US"/>
        </w:rPr>
        <mc:AlternateContent>
          <mc:Choice Requires="wps">
            <w:drawing>
              <wp:anchor distT="0" distB="0" distL="114300" distR="114300" simplePos="0" relativeHeight="251671552" behindDoc="0" locked="0" layoutInCell="1" allowOverlap="1" wp14:anchorId="61E61881" wp14:editId="7E4DA401">
                <wp:simplePos x="0" y="0"/>
                <wp:positionH relativeFrom="page">
                  <wp:posOffset>1142365</wp:posOffset>
                </wp:positionH>
                <wp:positionV relativeFrom="page">
                  <wp:posOffset>2416175</wp:posOffset>
                </wp:positionV>
                <wp:extent cx="5486400" cy="464820"/>
                <wp:effectExtent l="0" t="0" r="0" b="0"/>
                <wp:wrapThrough wrapText="bothSides">
                  <wp:wrapPolygon edited="0">
                    <wp:start x="100" y="0"/>
                    <wp:lineTo x="100" y="20066"/>
                    <wp:lineTo x="21400" y="20066"/>
                    <wp:lineTo x="21400" y="0"/>
                    <wp:lineTo x="100" y="0"/>
                  </wp:wrapPolygon>
                </wp:wrapThrough>
                <wp:docPr id="12" name="Text Box 12"/>
                <wp:cNvGraphicFramePr/>
                <a:graphic xmlns:a="http://schemas.openxmlformats.org/drawingml/2006/main">
                  <a:graphicData uri="http://schemas.microsoft.com/office/word/2010/wordprocessingShape">
                    <wps:wsp>
                      <wps:cNvSpPr txBox="1"/>
                      <wps:spPr>
                        <a:xfrm>
                          <a:off x="0" y="0"/>
                          <a:ext cx="5486400" cy="46482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6BF087F3" w14:textId="73EADEC4" w:rsidR="00062A1B" w:rsidRPr="00042CEA" w:rsidRDefault="00062A1B" w:rsidP="00084294">
                            <w:pPr>
                              <w:rPr>
                                <w:rFonts w:ascii="Times New Roman" w:hAnsi="Times New Roman" w:cs="Times New Roman"/>
                              </w:rPr>
                            </w:pPr>
                            <w:r w:rsidRPr="00042CEA">
                              <w:rPr>
                                <w:rFonts w:ascii="Times New Roman" w:hAnsi="Times New Roman" w:cs="Times New Roman"/>
                                <w:b/>
                              </w:rPr>
                              <w:t>Figure 96</w:t>
                            </w:r>
                            <w:r w:rsidRPr="00042CEA">
                              <w:rPr>
                                <w:rFonts w:ascii="Times New Roman" w:hAnsi="Times New Roman" w:cs="Times New Roman"/>
                              </w:rPr>
                              <w:t>: The same data on gendered use of Gothic types as in Figure 95, but placing horror and terror in proximity for comparison.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0" type="#_x0000_t202" style="position:absolute;margin-left:89.95pt;margin-top:190.25pt;width:6in;height:36.6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" mv:complextextbox="1" filled="f" stroked="f">
                <v:textbox>
                  <w:txbxContent>
                    <w:p w14:paraId="6BF087F3" w14:textId="73EADEC4" w:rsidR="00062A1B" w:rsidRPr="00042CEA" w:rsidRDefault="00062A1B" w:rsidP="00084294">
                      <w:pPr>
                        <w:rPr>
                          <w:rFonts w:ascii="Times New Roman" w:hAnsi="Times New Roman" w:cs="Times New Roman"/>
                        </w:rPr>
                      </w:pPr>
                      <w:r w:rsidRPr="00042CEA">
                        <w:rPr>
                          <w:rFonts w:ascii="Times New Roman" w:hAnsi="Times New Roman" w:cs="Times New Roman"/>
                          <w:b/>
                        </w:rPr>
                        <w:t>Figure 96</w:t>
                      </w:r>
                      <w:r w:rsidRPr="00042CEA">
                        <w:rPr>
                          <w:rFonts w:ascii="Times New Roman" w:hAnsi="Times New Roman" w:cs="Times New Roman"/>
                        </w:rPr>
                        <w:t>: The same data on gendered use of Gothic types as in Figure 95, but placing horror and terror in proximity for comparison.</w:t>
                      </w:r>
                    </w:p>
                  </w:txbxContent>
                </v:textbox>
                <w10:wrap type="through" anchorx="page" anchory="page"/>
              </v:shape>
            </w:pict>
          </mc:Fallback>
        </mc:AlternateContent>
      </w:r>
      <w:r>
        <w:rPr>
          <w:rFonts w:ascii="Times New Roman" w:hAnsi="Times New Roman" w:cs="Times New Roman"/>
          <w:noProof/>
          <w:lang w:val="en-US"/>
        </w:rPr>
        <w:drawing>
          <wp:anchor distT="0" distB="0" distL="114300" distR="114300" simplePos="0" relativeHeight="251669504" behindDoc="0" locked="0" layoutInCell="1" allowOverlap="1" wp14:anchorId="657731BF" wp14:editId="28BC52F7">
            <wp:simplePos x="0" y="0"/>
            <wp:positionH relativeFrom="page">
              <wp:posOffset>1143000</wp:posOffset>
            </wp:positionH>
            <wp:positionV relativeFrom="page">
              <wp:posOffset>689610</wp:posOffset>
            </wp:positionV>
            <wp:extent cx="5485765" cy="1726565"/>
            <wp:effectExtent l="0" t="0" r="635" b="635"/>
            <wp:wrapTight wrapText="bothSides">
              <wp:wrapPolygon edited="0">
                <wp:start x="0" y="0"/>
                <wp:lineTo x="0" y="21290"/>
                <wp:lineTo x="21502" y="21290"/>
                <wp:lineTo x="215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ror-horror-binary.png"/>
                    <pic:cNvPicPr/>
                  </pic:nvPicPr>
                  <pic:blipFill>
                    <a:blip r:embed="rId8">
                      <a:extLst>
                        <a:ext uri="{28A0092B-C50C-407E-A947-70E740481C1C}">
                          <a14:useLocalDpi xmlns:a14="http://schemas.microsoft.com/office/drawing/2010/main" val="0"/>
                        </a:ext>
                      </a:extLst>
                    </a:blip>
                    <a:stretch>
                      <a:fillRect/>
                    </a:stretch>
                  </pic:blipFill>
                  <pic:spPr>
                    <a:xfrm>
                      <a:off x="0" y="0"/>
                      <a:ext cx="5485765" cy="1726565"/>
                    </a:xfrm>
                    <a:prstGeom prst="rect">
                      <a:avLst/>
                    </a:prstGeom>
                  </pic:spPr>
                </pic:pic>
              </a:graphicData>
            </a:graphic>
          </wp:anchor>
        </w:drawing>
      </w:r>
      <w:r w:rsidR="001257A1">
        <w:br w:type="page"/>
      </w:r>
      <w:r w:rsidR="00921563">
        <w:rPr>
          <w:rFonts w:ascii="Times New Roman" w:hAnsi="Times New Roman" w:cs="Times New Roman"/>
          <w:noProof/>
          <w:lang w:val="en-US"/>
        </w:rPr>
        <w:lastRenderedPageBreak/>
        <mc:AlternateContent>
          <mc:Choice Requires="wps">
            <w:drawing>
              <wp:anchor distT="0" distB="0" distL="114300" distR="114300" simplePos="0" relativeHeight="251679744" behindDoc="0" locked="0" layoutInCell="1" allowOverlap="1" wp14:anchorId="3310CD2A" wp14:editId="4C3D5789">
                <wp:simplePos x="0" y="0"/>
                <wp:positionH relativeFrom="page">
                  <wp:posOffset>1143000</wp:posOffset>
                </wp:positionH>
                <wp:positionV relativeFrom="page">
                  <wp:posOffset>7139305</wp:posOffset>
                </wp:positionV>
                <wp:extent cx="5486400" cy="1349087"/>
                <wp:effectExtent l="0" t="0" r="0" b="0"/>
                <wp:wrapThrough wrapText="bothSides">
                  <wp:wrapPolygon edited="0">
                    <wp:start x="100" y="0"/>
                    <wp:lineTo x="100" y="21153"/>
                    <wp:lineTo x="21400" y="21153"/>
                    <wp:lineTo x="21400" y="0"/>
                    <wp:lineTo x="100" y="0"/>
                  </wp:wrapPolygon>
                </wp:wrapThrough>
                <wp:docPr id="16" name="Text Box 16"/>
                <wp:cNvGraphicFramePr/>
                <a:graphic xmlns:a="http://schemas.openxmlformats.org/drawingml/2006/main">
                  <a:graphicData uri="http://schemas.microsoft.com/office/word/2010/wordprocessingShape">
                    <wps:wsp>
                      <wps:cNvSpPr txBox="1"/>
                      <wps:spPr>
                        <a:xfrm>
                          <a:off x="0" y="0"/>
                          <a:ext cx="5486400" cy="1349087"/>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016E5972" w14:textId="6289F843" w:rsidR="00062A1B" w:rsidRPr="00042CEA" w:rsidRDefault="00062A1B" w:rsidP="00921563">
                            <w:pPr>
                              <w:rPr>
                                <w:rFonts w:ascii="Times New Roman" w:hAnsi="Times New Roman" w:cs="Times New Roman"/>
                              </w:rPr>
                            </w:pPr>
                            <w:r w:rsidRPr="00042CEA">
                              <w:rPr>
                                <w:rFonts w:ascii="Times New Roman" w:hAnsi="Times New Roman" w:cs="Times New Roman"/>
                                <w:b/>
                              </w:rPr>
                              <w:t xml:space="preserve">Figure </w:t>
                            </w:r>
                            <w:r>
                              <w:rPr>
                                <w:rFonts w:ascii="Times New Roman" w:hAnsi="Times New Roman" w:cs="Times New Roman"/>
                                <w:b/>
                              </w:rPr>
                              <w:t>99</w:t>
                            </w:r>
                            <w:r w:rsidRPr="00042CEA">
                              <w:rPr>
                                <w:rFonts w:ascii="Times New Roman" w:hAnsi="Times New Roman" w:cs="Times New Roman"/>
                              </w:rPr>
                              <w:t xml:space="preserve">: The most common Gothic types, arranged according to the percentage of novels of each type which are also tagged as </w:t>
                            </w:r>
                            <w:proofErr w:type="spellStart"/>
                            <w:r w:rsidRPr="00042CEA">
                              <w:rPr>
                                <w:rFonts w:ascii="Times New Roman" w:hAnsi="Times New Roman" w:cs="Times New Roman"/>
                              </w:rPr>
                              <w:t>Radcliffean</w:t>
                            </w:r>
                            <w:proofErr w:type="spellEnd"/>
                            <w:r w:rsidRPr="00042CEA">
                              <w:rPr>
                                <w:rFonts w:ascii="Times New Roman" w:hAnsi="Times New Roman" w:cs="Times New Roman"/>
                              </w:rPr>
                              <w:t xml:space="preserve">. If we know, for example, that we have a ‘history’ Gothic novel, we also know that there is only a 7% chance that this novel is </w:t>
                            </w:r>
                            <w:proofErr w:type="spellStart"/>
                            <w:r w:rsidRPr="00042CEA">
                              <w:rPr>
                                <w:rFonts w:ascii="Times New Roman" w:hAnsi="Times New Roman" w:cs="Times New Roman"/>
                              </w:rPr>
                              <w:t>Radcliffean</w:t>
                            </w:r>
                            <w:proofErr w:type="spellEnd"/>
                            <w:r w:rsidRPr="00042CEA">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1" type="#_x0000_t202" style="position:absolute;margin-left:90pt;margin-top:562.15pt;width:6in;height:106.2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" mv:complextextbox="1" filled="f" stroked="f">
                <v:textbox>
                  <w:txbxContent>
                    <w:p w14:paraId="016E5972" w14:textId="6289F843" w:rsidR="00062A1B" w:rsidRPr="00042CEA" w:rsidRDefault="00062A1B" w:rsidP="00921563">
                      <w:pPr>
                        <w:rPr>
                          <w:rFonts w:ascii="Times New Roman" w:hAnsi="Times New Roman" w:cs="Times New Roman"/>
                        </w:rPr>
                      </w:pPr>
                      <w:r w:rsidRPr="00042CEA">
                        <w:rPr>
                          <w:rFonts w:ascii="Times New Roman" w:hAnsi="Times New Roman" w:cs="Times New Roman"/>
                          <w:b/>
                        </w:rPr>
                        <w:t xml:space="preserve">Figure </w:t>
                      </w:r>
                      <w:r>
                        <w:rPr>
                          <w:rFonts w:ascii="Times New Roman" w:hAnsi="Times New Roman" w:cs="Times New Roman"/>
                          <w:b/>
                        </w:rPr>
                        <w:t>99</w:t>
                      </w:r>
                      <w:r w:rsidRPr="00042CEA">
                        <w:rPr>
                          <w:rFonts w:ascii="Times New Roman" w:hAnsi="Times New Roman" w:cs="Times New Roman"/>
                        </w:rPr>
                        <w:t xml:space="preserve">: The most common Gothic types, arranged according to the percentage of novels of each type which are also tagged as </w:t>
                      </w:r>
                      <w:proofErr w:type="spellStart"/>
                      <w:r w:rsidRPr="00042CEA">
                        <w:rPr>
                          <w:rFonts w:ascii="Times New Roman" w:hAnsi="Times New Roman" w:cs="Times New Roman"/>
                        </w:rPr>
                        <w:t>Radcliffean</w:t>
                      </w:r>
                      <w:proofErr w:type="spellEnd"/>
                      <w:r w:rsidRPr="00042CEA">
                        <w:rPr>
                          <w:rFonts w:ascii="Times New Roman" w:hAnsi="Times New Roman" w:cs="Times New Roman"/>
                        </w:rPr>
                        <w:t xml:space="preserve">. If we know, for example, that we have a ‘history’ Gothic novel, we also know that there is only a 7% chance that this novel is </w:t>
                      </w:r>
                      <w:proofErr w:type="spellStart"/>
                      <w:r w:rsidRPr="00042CEA">
                        <w:rPr>
                          <w:rFonts w:ascii="Times New Roman" w:hAnsi="Times New Roman" w:cs="Times New Roman"/>
                        </w:rPr>
                        <w:t>Radcliffean</w:t>
                      </w:r>
                      <w:proofErr w:type="spellEnd"/>
                      <w:r w:rsidRPr="00042CEA">
                        <w:rPr>
                          <w:rFonts w:ascii="Times New Roman" w:hAnsi="Times New Roman" w:cs="Times New Roman"/>
                        </w:rPr>
                        <w:t>.</w:t>
                      </w:r>
                    </w:p>
                  </w:txbxContent>
                </v:textbox>
                <w10:wrap type="through" anchorx="page" anchory="page"/>
              </v:shape>
            </w:pict>
          </mc:Fallback>
        </mc:AlternateContent>
      </w:r>
      <w:r w:rsidR="001257A1">
        <w:rPr>
          <w:rFonts w:ascii="Times New Roman" w:hAnsi="Times New Roman" w:cs="Times New Roman"/>
          <w:noProof/>
          <w:lang w:val="en-US"/>
        </w:rPr>
        <w:drawing>
          <wp:anchor distT="0" distB="0" distL="114300" distR="114300" simplePos="0" relativeHeight="251676672" behindDoc="0" locked="0" layoutInCell="1" allowOverlap="1" wp14:anchorId="724102E4" wp14:editId="3CEAFD01">
            <wp:simplePos x="0" y="0"/>
            <wp:positionH relativeFrom="page">
              <wp:posOffset>1143000</wp:posOffset>
            </wp:positionH>
            <wp:positionV relativeFrom="page">
              <wp:posOffset>689610</wp:posOffset>
            </wp:positionV>
            <wp:extent cx="5486400" cy="6449695"/>
            <wp:effectExtent l="0" t="0" r="0" b="1905"/>
            <wp:wrapTight wrapText="bothSides">
              <wp:wrapPolygon edited="0">
                <wp:start x="0" y="0"/>
                <wp:lineTo x="0" y="21521"/>
                <wp:lineTo x="21500" y="21521"/>
                <wp:lineTo x="215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containing-Radcliffe.png"/>
                    <pic:cNvPicPr/>
                  </pic:nvPicPr>
                  <pic:blipFill>
                    <a:blip r:embed="rId9">
                      <a:extLst>
                        <a:ext uri="{28A0092B-C50C-407E-A947-70E740481C1C}">
                          <a14:useLocalDpi xmlns:a14="http://schemas.microsoft.com/office/drawing/2010/main" val="0"/>
                        </a:ext>
                      </a:extLst>
                    </a:blip>
                    <a:stretch>
                      <a:fillRect/>
                    </a:stretch>
                  </pic:blipFill>
                  <pic:spPr>
                    <a:xfrm>
                      <a:off x="0" y="0"/>
                      <a:ext cx="5486400" cy="6449695"/>
                    </a:xfrm>
                    <a:prstGeom prst="rect">
                      <a:avLst/>
                    </a:prstGeom>
                  </pic:spPr>
                </pic:pic>
              </a:graphicData>
            </a:graphic>
          </wp:anchor>
        </w:drawing>
      </w:r>
      <w:r w:rsidR="001257A1">
        <w:br w:type="page"/>
      </w:r>
      <w:bookmarkStart w:id="0" w:name="_MacBuGuideStaticData_1793V"/>
      <w:bookmarkStart w:id="1" w:name="_GoBack"/>
      <w:r w:rsidR="00680D7C">
        <w:rPr>
          <w:rFonts w:ascii="Times New Roman" w:hAnsi="Times New Roman" w:cs="Times New Roman"/>
          <w:noProof/>
          <w:lang w:val="en-US"/>
        </w:rPr>
        <w:lastRenderedPageBreak/>
        <mc:AlternateContent>
          <mc:Choice Requires="wps">
            <w:drawing>
              <wp:anchor distT="0" distB="0" distL="114300" distR="114300" simplePos="0" relativeHeight="251681792" behindDoc="0" locked="0" layoutInCell="1" allowOverlap="1" wp14:anchorId="1A06F968" wp14:editId="38C3074C">
                <wp:simplePos x="0" y="0"/>
                <wp:positionH relativeFrom="page">
                  <wp:posOffset>1677670</wp:posOffset>
                </wp:positionH>
                <wp:positionV relativeFrom="page">
                  <wp:posOffset>8915401</wp:posOffset>
                </wp:positionV>
                <wp:extent cx="4417060" cy="457200"/>
                <wp:effectExtent l="0" t="0" r="0" b="0"/>
                <wp:wrapThrough wrapText="bothSides">
                  <wp:wrapPolygon edited="0">
                    <wp:start x="124" y="0"/>
                    <wp:lineTo x="124" y="20400"/>
                    <wp:lineTo x="21364" y="20400"/>
                    <wp:lineTo x="21364" y="0"/>
                    <wp:lineTo x="124" y="0"/>
                  </wp:wrapPolygon>
                </wp:wrapThrough>
                <wp:docPr id="17" name="Text Box 17"/>
                <wp:cNvGraphicFramePr/>
                <a:graphic xmlns:a="http://schemas.openxmlformats.org/drawingml/2006/main">
                  <a:graphicData uri="http://schemas.microsoft.com/office/word/2010/wordprocessingShape">
                    <wps:wsp>
                      <wps:cNvSpPr txBox="1"/>
                      <wps:spPr>
                        <a:xfrm>
                          <a:off x="0" y="0"/>
                          <a:ext cx="4417060" cy="4572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45F4ECF9" w14:textId="1B85986D" w:rsidR="00062A1B" w:rsidRDefault="00062A1B" w:rsidP="00921563">
                            <w:r w:rsidRPr="00084294">
                              <w:rPr>
                                <w:b/>
                              </w:rPr>
                              <w:t xml:space="preserve">Figure </w:t>
                            </w:r>
                            <w:r>
                              <w:rPr>
                                <w:b/>
                              </w:rPr>
                              <w:t>100</w:t>
                            </w:r>
                            <w:r>
                              <w:t xml:space="preserve">: The most common Gothic types, arranged according to their prevalence within the eighteen </w:t>
                            </w:r>
                            <w:proofErr w:type="spellStart"/>
                            <w:r>
                              <w:t>Radcliffean</w:t>
                            </w:r>
                            <w:proofErr w:type="spellEnd"/>
                            <w:r>
                              <w:t xml:space="preserve"> novels.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2" type="#_x0000_t202" style="position:absolute;margin-left:132.1pt;margin-top:702pt;width:347.8pt;height:36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" mv:complextextbox="1" filled="f" stroked="f">
                <v:textbox>
                  <w:txbxContent>
                    <w:p w14:paraId="45F4ECF9" w14:textId="1B85986D" w:rsidR="00062A1B" w:rsidRDefault="00062A1B" w:rsidP="00921563">
                      <w:r w:rsidRPr="00084294">
                        <w:rPr>
                          <w:b/>
                        </w:rPr>
                        <w:t xml:space="preserve">Figure </w:t>
                      </w:r>
                      <w:r>
                        <w:rPr>
                          <w:b/>
                        </w:rPr>
                        <w:t>100</w:t>
                      </w:r>
                      <w:r>
                        <w:t xml:space="preserve">: The most common Gothic types, arranged according to their prevalence within the eighteen </w:t>
                      </w:r>
                      <w:proofErr w:type="spellStart"/>
                      <w:r>
                        <w:t>Radcliffean</w:t>
                      </w:r>
                      <w:proofErr w:type="spellEnd"/>
                      <w:r>
                        <w:t xml:space="preserve"> novels.</w:t>
                      </w:r>
                    </w:p>
                  </w:txbxContent>
                </v:textbox>
                <w10:wrap type="through" anchorx="page" anchory="page"/>
              </v:shape>
            </w:pict>
          </mc:Fallback>
        </mc:AlternateContent>
      </w:r>
      <w:r w:rsidR="00680D7C">
        <w:rPr>
          <w:rFonts w:ascii="Times New Roman" w:hAnsi="Times New Roman" w:cs="Times New Roman"/>
          <w:noProof/>
          <w:lang w:val="en-US"/>
        </w:rPr>
        <w:drawing>
          <wp:anchor distT="0" distB="0" distL="114300" distR="114300" simplePos="0" relativeHeight="251677696" behindDoc="0" locked="0" layoutInCell="1" allowOverlap="1" wp14:anchorId="05FA541F" wp14:editId="4A126390">
            <wp:simplePos x="0" y="0"/>
            <wp:positionH relativeFrom="page">
              <wp:posOffset>2449830</wp:posOffset>
            </wp:positionH>
            <wp:positionV relativeFrom="page">
              <wp:posOffset>685800</wp:posOffset>
            </wp:positionV>
            <wp:extent cx="2872105" cy="8229600"/>
            <wp:effectExtent l="0" t="0" r="0" b="0"/>
            <wp:wrapTight wrapText="bothSides">
              <wp:wrapPolygon edited="0">
                <wp:start x="0" y="0"/>
                <wp:lineTo x="0" y="21533"/>
                <wp:lineTo x="21395" y="21533"/>
                <wp:lineTo x="2139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within-Radcliffe.png"/>
                    <pic:cNvPicPr/>
                  </pic:nvPicPr>
                  <pic:blipFill>
                    <a:blip r:embed="rId10">
                      <a:extLst>
                        <a:ext uri="{28A0092B-C50C-407E-A947-70E740481C1C}">
                          <a14:useLocalDpi xmlns:a14="http://schemas.microsoft.com/office/drawing/2010/main" val="0"/>
                        </a:ext>
                      </a:extLst>
                    </a:blip>
                    <a:stretch>
                      <a:fillRect/>
                    </a:stretch>
                  </pic:blipFill>
                  <pic:spPr>
                    <a:xfrm>
                      <a:off x="0" y="0"/>
                      <a:ext cx="2872105" cy="8229600"/>
                    </a:xfrm>
                    <a:prstGeom prst="rect">
                      <a:avLst/>
                    </a:prstGeom>
                  </pic:spPr>
                </pic:pic>
              </a:graphicData>
            </a:graphic>
            <wp14:sizeRelV relativeFrom="margin">
              <wp14:pctHeight>0</wp14:pctHeight>
            </wp14:sizeRelV>
          </wp:anchor>
        </w:drawing>
      </w:r>
      <w:bookmarkEnd w:id="0"/>
      <w:bookmarkEnd w:id="1"/>
    </w:p>
    <w:sectPr w:rsidR="00FD567E" w:rsidSect="00444A7E">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defaultTabStop w:val="720"/>
  <w:characterSpacingControl w:val="doNotCompress"/>
  <w:savePreviewPicture/>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s>
  <w:rsids>
    <w:rsidRoot w:val="00444A7E"/>
    <w:rsid w:val="00014BEF"/>
    <w:rsid w:val="00042CEA"/>
    <w:rsid w:val="00062A1B"/>
    <w:rsid w:val="00084294"/>
    <w:rsid w:val="000E6848"/>
    <w:rsid w:val="001257A1"/>
    <w:rsid w:val="00330D46"/>
    <w:rsid w:val="003C2E58"/>
    <w:rsid w:val="00432454"/>
    <w:rsid w:val="00444A7E"/>
    <w:rsid w:val="00636B05"/>
    <w:rsid w:val="00680D7C"/>
    <w:rsid w:val="00701352"/>
    <w:rsid w:val="00702442"/>
    <w:rsid w:val="007F25A8"/>
    <w:rsid w:val="00836F38"/>
    <w:rsid w:val="00921563"/>
    <w:rsid w:val="00A71F6A"/>
    <w:rsid w:val="00B213E8"/>
    <w:rsid w:val="00FD56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B872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563"/>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sayParagraph">
    <w:name w:val="Essay Paragraph"/>
    <w:basedOn w:val="Normal"/>
    <w:qFormat/>
    <w:rsid w:val="003C2E58"/>
    <w:pPr>
      <w:spacing w:line="480" w:lineRule="auto"/>
      <w:ind w:firstLine="432"/>
    </w:pPr>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563"/>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sayParagraph">
    <w:name w:val="Essay Paragraph"/>
    <w:basedOn w:val="Normal"/>
    <w:qFormat/>
    <w:rsid w:val="003C2E58"/>
    <w:pPr>
      <w:spacing w:line="480" w:lineRule="auto"/>
      <w:ind w:firstLine="432"/>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781</TotalTime>
  <Pages>4</Pages>
  <Words>2</Words>
  <Characters>15</Characters>
  <Application>Microsoft Macintosh Word</Application>
  <DocSecurity>0</DocSecurity>
  <Lines>1</Lines>
  <Paragraphs>1</Paragraphs>
  <ScaleCrop>false</ScaleCrop>
  <Company>University of Victoria</Company>
  <LinksUpToDate>false</LinksUpToDate>
  <CharactersWithSpaces>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Evalyn</dc:creator>
  <cp:keywords/>
  <dc:description/>
  <cp:lastModifiedBy>Lawrence Evalyn</cp:lastModifiedBy>
  <cp:revision>11</cp:revision>
  <dcterms:created xsi:type="dcterms:W3CDTF">2015-05-19T19:53:00Z</dcterms:created>
  <dcterms:modified xsi:type="dcterms:W3CDTF">2015-05-22T18:18:00Z</dcterms:modified>
</cp:coreProperties>
</file>