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360"/>
          <w:tab w:val="left" w:pos="720"/>
          <w:tab w:val="left" w:pos="1080"/>
          <w:tab w:val="left" w:pos="1440"/>
          <w:tab w:val="left" w:pos="1800"/>
          <w:tab w:val="left" w:pos="2160"/>
          <w:tab w:val="left" w:pos="2880"/>
          <w:tab w:val="left" w:pos="3600"/>
          <w:tab w:val="left" w:pos="4320"/>
          <w:tab w:val="left" w:pos="4340"/>
          <w:tab w:val="left" w:pos="4360"/>
          <w:tab w:val="left" w:pos="4380"/>
          <w:tab w:val="left" w:pos="4400"/>
          <w:tab w:val="left" w:pos="4420"/>
          <w:tab w:val="left" w:pos="4440"/>
          <w:tab w:val="left" w:pos="4460"/>
          <w:tab w:val="left" w:pos="4480"/>
          <w:tab w:val="left" w:pos="4500"/>
          <w:tab w:val="left" w:pos="4520"/>
          <w:tab w:val="left" w:pos="4540"/>
          <w:tab w:val="left" w:pos="4560"/>
          <w:tab w:val="left" w:pos="4580"/>
          <w:tab w:val="left" w:pos="4600"/>
          <w:tab w:val="left" w:pos="4620"/>
          <w:tab w:val="left" w:pos="4640"/>
          <w:tab w:val="left" w:pos="4660"/>
          <w:tab w:val="left" w:pos="4680"/>
          <w:tab w:val="left" w:pos="4700"/>
          <w:tab w:val="left" w:pos="4720"/>
          <w:tab w:val="left" w:pos="4740"/>
          <w:tab w:val="left" w:pos="4760"/>
          <w:tab w:val="left" w:pos="4780"/>
          <w:tab w:val="left" w:pos="4800"/>
          <w:tab w:val="left" w:pos="4820"/>
          <w:tab w:val="left" w:pos="4840"/>
          <w:tab w:val="left" w:pos="4860"/>
          <w:tab w:val="left" w:pos="4880"/>
          <w:tab w:val="left" w:pos="4900"/>
          <w:tab w:val="left" w:pos="4920"/>
          <w:tab w:val="left" w:pos="4940"/>
          <w:tab w:val="left" w:pos="4960"/>
          <w:tab w:val="left" w:pos="4980"/>
          <w:tab w:val="left" w:pos="5000"/>
          <w:tab w:val="left" w:pos="5020"/>
          <w:tab w:val="left" w:pos="5040"/>
          <w:tab w:val="left" w:pos="5060"/>
          <w:tab w:val="left" w:pos="5080"/>
          <w:tab w:val="left" w:pos="5100"/>
          <w:tab w:val="left" w:pos="5120"/>
          <w:tab w:val="left" w:pos="5140"/>
          <w:tab w:val="left" w:pos="5160"/>
          <w:tab w:val="left" w:pos="5180"/>
          <w:tab w:val="left" w:pos="5200"/>
          <w:tab w:val="left" w:pos="5220"/>
          <w:tab w:val="left" w:pos="5240"/>
          <w:tab w:val="left" w:pos="5260"/>
          <w:tab w:val="left" w:pos="5280"/>
          <w:tab w:val="left" w:pos="5300"/>
          <w:tab w:val="left" w:pos="5320"/>
          <w:tab w:val="left" w:pos="5340"/>
          <w:tab w:val="left" w:pos="5360"/>
          <w:tab w:val="left" w:pos="5380"/>
          <w:tab w:val="left" w:pos="5400"/>
          <w:tab w:val="left" w:pos="5420"/>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IN-PROGRESS DRAFT - Ontario Graduate Scholarship Plan of Study</w:t>
      </w:r>
    </w:p>
    <w:p>
      <w:pPr>
        <w:pStyle w:val="Default"/>
        <w:tabs>
          <w:tab w:val="left" w:pos="360"/>
          <w:tab w:val="left" w:pos="720"/>
          <w:tab w:val="left" w:pos="1080"/>
          <w:tab w:val="left" w:pos="1440"/>
          <w:tab w:val="left" w:pos="1800"/>
          <w:tab w:val="left" w:pos="2160"/>
          <w:tab w:val="left" w:pos="2880"/>
          <w:tab w:val="left" w:pos="3600"/>
          <w:tab w:val="left" w:pos="4320"/>
          <w:tab w:val="left" w:pos="4340"/>
          <w:tab w:val="left" w:pos="4360"/>
          <w:tab w:val="left" w:pos="4380"/>
          <w:tab w:val="left" w:pos="4400"/>
          <w:tab w:val="left" w:pos="4420"/>
          <w:tab w:val="left" w:pos="4440"/>
          <w:tab w:val="left" w:pos="4460"/>
          <w:tab w:val="left" w:pos="4480"/>
          <w:tab w:val="left" w:pos="4500"/>
          <w:tab w:val="left" w:pos="4520"/>
          <w:tab w:val="left" w:pos="4540"/>
          <w:tab w:val="left" w:pos="4560"/>
          <w:tab w:val="left" w:pos="4580"/>
          <w:tab w:val="left" w:pos="4600"/>
          <w:tab w:val="left" w:pos="4620"/>
          <w:tab w:val="left" w:pos="4640"/>
          <w:tab w:val="left" w:pos="4660"/>
          <w:tab w:val="left" w:pos="4680"/>
          <w:tab w:val="left" w:pos="4700"/>
          <w:tab w:val="left" w:pos="4720"/>
          <w:tab w:val="left" w:pos="4740"/>
          <w:tab w:val="left" w:pos="4760"/>
          <w:tab w:val="left" w:pos="4780"/>
          <w:tab w:val="left" w:pos="4800"/>
          <w:tab w:val="left" w:pos="4820"/>
          <w:tab w:val="left" w:pos="4840"/>
          <w:tab w:val="left" w:pos="4860"/>
          <w:tab w:val="left" w:pos="4880"/>
          <w:tab w:val="left" w:pos="4900"/>
          <w:tab w:val="left" w:pos="4920"/>
          <w:tab w:val="left" w:pos="4940"/>
          <w:tab w:val="left" w:pos="4960"/>
          <w:tab w:val="left" w:pos="4980"/>
          <w:tab w:val="left" w:pos="5000"/>
          <w:tab w:val="left" w:pos="5020"/>
          <w:tab w:val="left" w:pos="5040"/>
          <w:tab w:val="left" w:pos="5060"/>
          <w:tab w:val="left" w:pos="5080"/>
          <w:tab w:val="left" w:pos="5100"/>
          <w:tab w:val="left" w:pos="5120"/>
          <w:tab w:val="left" w:pos="5140"/>
          <w:tab w:val="left" w:pos="5160"/>
          <w:tab w:val="left" w:pos="5180"/>
          <w:tab w:val="left" w:pos="5200"/>
          <w:tab w:val="left" w:pos="5220"/>
          <w:tab w:val="left" w:pos="5240"/>
          <w:tab w:val="left" w:pos="5260"/>
          <w:tab w:val="left" w:pos="5280"/>
          <w:tab w:val="left" w:pos="5300"/>
          <w:tab w:val="left" w:pos="5320"/>
          <w:tab w:val="left" w:pos="5340"/>
          <w:tab w:val="left" w:pos="5360"/>
          <w:tab w:val="left" w:pos="5380"/>
          <w:tab w:val="left" w:pos="5400"/>
          <w:tab w:val="left" w:pos="5420"/>
        </w:tabs>
        <w:bidi w:val="0"/>
        <w:ind w:left="0" w:right="0" w:firstLine="0"/>
        <w:jc w:val="center"/>
        <w:rPr>
          <w:rFonts w:ascii="Times New Roman" w:cs="Times New Roman" w:hAnsi="Times New Roman" w:eastAsia="Times New Roman"/>
          <w:sz w:val="24"/>
          <w:szCs w:val="24"/>
          <w:rtl w:val="0"/>
        </w:rPr>
      </w:pPr>
    </w:p>
    <w:p>
      <w:pPr>
        <w:pStyle w:val="Default"/>
        <w:tabs>
          <w:tab w:val="left" w:pos="360"/>
          <w:tab w:val="left" w:pos="720"/>
          <w:tab w:val="left" w:pos="1080"/>
          <w:tab w:val="left" w:pos="1440"/>
          <w:tab w:val="left" w:pos="1800"/>
          <w:tab w:val="left" w:pos="2160"/>
          <w:tab w:val="left" w:pos="2880"/>
          <w:tab w:val="left" w:pos="3600"/>
          <w:tab w:val="left" w:pos="4320"/>
          <w:tab w:val="left" w:pos="4340"/>
          <w:tab w:val="left" w:pos="4360"/>
          <w:tab w:val="left" w:pos="4380"/>
          <w:tab w:val="left" w:pos="4400"/>
          <w:tab w:val="left" w:pos="4420"/>
          <w:tab w:val="left" w:pos="4440"/>
          <w:tab w:val="left" w:pos="4460"/>
          <w:tab w:val="left" w:pos="4480"/>
          <w:tab w:val="left" w:pos="4500"/>
          <w:tab w:val="left" w:pos="4520"/>
          <w:tab w:val="left" w:pos="4540"/>
          <w:tab w:val="left" w:pos="4560"/>
          <w:tab w:val="left" w:pos="4580"/>
          <w:tab w:val="left" w:pos="4600"/>
          <w:tab w:val="left" w:pos="4620"/>
          <w:tab w:val="left" w:pos="4640"/>
          <w:tab w:val="left" w:pos="4660"/>
          <w:tab w:val="left" w:pos="4680"/>
          <w:tab w:val="left" w:pos="4700"/>
          <w:tab w:val="left" w:pos="4720"/>
          <w:tab w:val="left" w:pos="4740"/>
          <w:tab w:val="left" w:pos="4760"/>
          <w:tab w:val="left" w:pos="4780"/>
          <w:tab w:val="left" w:pos="4800"/>
          <w:tab w:val="left" w:pos="4820"/>
          <w:tab w:val="left" w:pos="4840"/>
          <w:tab w:val="left" w:pos="4860"/>
          <w:tab w:val="left" w:pos="4880"/>
          <w:tab w:val="left" w:pos="4900"/>
          <w:tab w:val="left" w:pos="4920"/>
          <w:tab w:val="left" w:pos="4940"/>
          <w:tab w:val="left" w:pos="4960"/>
          <w:tab w:val="left" w:pos="4980"/>
          <w:tab w:val="left" w:pos="5000"/>
          <w:tab w:val="left" w:pos="5020"/>
          <w:tab w:val="left" w:pos="5040"/>
          <w:tab w:val="left" w:pos="5060"/>
          <w:tab w:val="left" w:pos="5080"/>
          <w:tab w:val="left" w:pos="5100"/>
          <w:tab w:val="left" w:pos="5120"/>
          <w:tab w:val="left" w:pos="5140"/>
          <w:tab w:val="left" w:pos="5160"/>
          <w:tab w:val="left" w:pos="5180"/>
          <w:tab w:val="left" w:pos="5200"/>
          <w:tab w:val="left" w:pos="5220"/>
          <w:tab w:val="left" w:pos="5240"/>
          <w:tab w:val="left" w:pos="5260"/>
          <w:tab w:val="left" w:pos="5280"/>
          <w:tab w:val="left" w:pos="5300"/>
          <w:tab w:val="left" w:pos="5320"/>
          <w:tab w:val="left" w:pos="5340"/>
          <w:tab w:val="left" w:pos="5360"/>
          <w:tab w:val="left" w:pos="5380"/>
          <w:tab w:val="left" w:pos="5400"/>
          <w:tab w:val="left" w:pos="5420"/>
        </w:tabs>
        <w:bidi w:val="0"/>
        <w:ind w:left="0" w:right="0" w:firstLine="36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A recent article by Kathleen Bode exemplifies a current shift in digital humanities research. Bode critiques pioneers of distant reading and literary macroanalysis Franco Moretti and Matthew Jockers, arguing that they too often disregard the provenance of the thousands of texts they use as proof of their arguments. As an alternative, Bode calls for a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data-rich literary history</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that integrates computational research with the textual scholarship of fields like bibliography and book history. My dissertation answers this call by systematically researching all texts printed in England between the years 1789 to 1799.</w:t>
      </w:r>
    </w:p>
    <w:p>
      <w:pPr>
        <w:pStyle w:val="Default"/>
        <w:tabs>
          <w:tab w:val="left" w:pos="360"/>
          <w:tab w:val="left" w:pos="720"/>
          <w:tab w:val="left" w:pos="1080"/>
          <w:tab w:val="left" w:pos="1440"/>
          <w:tab w:val="left" w:pos="1800"/>
          <w:tab w:val="left" w:pos="2160"/>
          <w:tab w:val="left" w:pos="2880"/>
          <w:tab w:val="left" w:pos="3600"/>
          <w:tab w:val="left" w:pos="4320"/>
          <w:tab w:val="left" w:pos="4340"/>
          <w:tab w:val="left" w:pos="4360"/>
          <w:tab w:val="left" w:pos="4380"/>
          <w:tab w:val="left" w:pos="4400"/>
          <w:tab w:val="left" w:pos="4420"/>
          <w:tab w:val="left" w:pos="4440"/>
          <w:tab w:val="left" w:pos="4460"/>
          <w:tab w:val="left" w:pos="4480"/>
          <w:tab w:val="left" w:pos="4500"/>
          <w:tab w:val="left" w:pos="4520"/>
          <w:tab w:val="left" w:pos="4540"/>
          <w:tab w:val="left" w:pos="4560"/>
          <w:tab w:val="left" w:pos="4580"/>
          <w:tab w:val="left" w:pos="4600"/>
          <w:tab w:val="left" w:pos="4620"/>
          <w:tab w:val="left" w:pos="4640"/>
          <w:tab w:val="left" w:pos="4660"/>
          <w:tab w:val="left" w:pos="4680"/>
          <w:tab w:val="left" w:pos="4700"/>
          <w:tab w:val="left" w:pos="4720"/>
          <w:tab w:val="left" w:pos="4740"/>
          <w:tab w:val="left" w:pos="4760"/>
          <w:tab w:val="left" w:pos="4780"/>
          <w:tab w:val="left" w:pos="4800"/>
          <w:tab w:val="left" w:pos="4820"/>
          <w:tab w:val="left" w:pos="4840"/>
          <w:tab w:val="left" w:pos="4860"/>
          <w:tab w:val="left" w:pos="4880"/>
          <w:tab w:val="left" w:pos="4900"/>
          <w:tab w:val="left" w:pos="4920"/>
          <w:tab w:val="left" w:pos="4940"/>
          <w:tab w:val="left" w:pos="4960"/>
          <w:tab w:val="left" w:pos="4980"/>
          <w:tab w:val="left" w:pos="5000"/>
          <w:tab w:val="left" w:pos="5020"/>
          <w:tab w:val="left" w:pos="5040"/>
          <w:tab w:val="left" w:pos="5060"/>
          <w:tab w:val="left" w:pos="5080"/>
          <w:tab w:val="left" w:pos="5100"/>
          <w:tab w:val="left" w:pos="5120"/>
          <w:tab w:val="left" w:pos="5140"/>
          <w:tab w:val="left" w:pos="5160"/>
          <w:tab w:val="left" w:pos="5180"/>
          <w:tab w:val="left" w:pos="5200"/>
          <w:tab w:val="left" w:pos="5220"/>
          <w:tab w:val="left" w:pos="5240"/>
          <w:tab w:val="left" w:pos="5260"/>
          <w:tab w:val="left" w:pos="5280"/>
          <w:tab w:val="left" w:pos="5300"/>
          <w:tab w:val="left" w:pos="5320"/>
          <w:tab w:val="left" w:pos="5340"/>
          <w:tab w:val="left" w:pos="5360"/>
          <w:tab w:val="left" w:pos="5380"/>
          <w:tab w:val="left" w:pos="5400"/>
          <w:tab w:val="left" w:pos="5420"/>
        </w:tabs>
        <w:bidi w:val="0"/>
        <w:ind w:left="0" w:right="0" w:firstLine="36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Late eighteenth-century literary production, as the writers of the period anxiously observed, was characterized by incredible volume. In the 1730s, the English Short Title Catalogue (ESTC) records roughly 16,000 titles published in England: this number triples, to 48,000 works, in the 1790s. The 1790s saw the emergence of popular novels, Romantic poetry, and radical political philosophy. The end of the eighteenth century is also a literary moment in which significant literary canons begin to take form. In this context of what Michael Gamer describes as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exploding literacy rates accompanied by an increasingly bewildering and diverse collection of reading audiences</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 xml:space="preserve">(32), it became ever harder to make sense of the literary world as a cohesive whole. </w:t>
      </w:r>
      <w:r>
        <w:rPr>
          <w:rFonts w:ascii="Times New Roman" w:hAnsi="Times New Roman"/>
          <w:sz w:val="24"/>
          <w:szCs w:val="24"/>
          <w:rtl w:val="0"/>
          <w:lang w:val="en-US"/>
        </w:rPr>
        <w:t xml:space="preserve">When eighteenth-century editors began to collect an English vernacular tradition posited against a Classical past and a French present, the </w:t>
      </w:r>
      <w:r>
        <w:rPr>
          <w:rFonts w:ascii="Times New Roman" w:hAnsi="Times New Roman" w:hint="default"/>
          <w:sz w:val="24"/>
          <w:szCs w:val="24"/>
          <w:rtl w:val="0"/>
        </w:rPr>
        <w:t>“</w:t>
      </w:r>
      <w:r>
        <w:rPr>
          <w:rFonts w:ascii="Times New Roman" w:hAnsi="Times New Roman"/>
          <w:sz w:val="24"/>
          <w:szCs w:val="24"/>
          <w:rtl w:val="0"/>
          <w:lang w:val="it-IT"/>
        </w:rPr>
        <w:t>archive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of literary history began to be interpreted into </w:t>
      </w:r>
      <w:r>
        <w:rPr>
          <w:rFonts w:ascii="Times New Roman" w:hAnsi="Times New Roman" w:hint="default"/>
          <w:sz w:val="24"/>
          <w:szCs w:val="24"/>
          <w:rtl w:val="0"/>
        </w:rPr>
        <w:t>“</w:t>
      </w:r>
      <w:r>
        <w:rPr>
          <w:rFonts w:ascii="Times New Roman" w:hAnsi="Times New Roman"/>
          <w:sz w:val="24"/>
          <w:szCs w:val="24"/>
          <w:rtl w:val="0"/>
          <w:lang w:val="it-IT"/>
        </w:rPr>
        <w:t>canons</w:t>
      </w:r>
      <w:r>
        <w:rPr>
          <w:rFonts w:ascii="Times New Roman" w:hAnsi="Times New Roman" w:hint="default"/>
          <w:sz w:val="24"/>
          <w:szCs w:val="24"/>
          <w:rtl w:val="0"/>
        </w:rPr>
        <w:t xml:space="preserve">” </w:t>
      </w:r>
      <w:r>
        <w:rPr>
          <w:rFonts w:ascii="Times New Roman" w:hAnsi="Times New Roman"/>
          <w:sz w:val="24"/>
          <w:szCs w:val="24"/>
          <w:rtl w:val="0"/>
          <w:lang w:val="en-US"/>
        </w:rPr>
        <w:t>of texts, with connotations of merit and implications for national identity. The divergence in this period between the archive (of everything which was written) and the canon (of that which is selected for cultural prestige) motivates my return to the archive.</w:t>
      </w:r>
    </w:p>
    <w:p>
      <w:pPr>
        <w:pStyle w:val="Default"/>
        <w:tabs>
          <w:tab w:val="left" w:pos="360"/>
          <w:tab w:val="left" w:pos="720"/>
          <w:tab w:val="left" w:pos="1080"/>
          <w:tab w:val="left" w:pos="1440"/>
          <w:tab w:val="left" w:pos="1800"/>
          <w:tab w:val="left" w:pos="2160"/>
          <w:tab w:val="left" w:pos="2880"/>
          <w:tab w:val="left" w:pos="3600"/>
          <w:tab w:val="left" w:pos="4320"/>
          <w:tab w:val="left" w:pos="4340"/>
          <w:tab w:val="left" w:pos="4360"/>
          <w:tab w:val="left" w:pos="4380"/>
          <w:tab w:val="left" w:pos="4400"/>
          <w:tab w:val="left" w:pos="4420"/>
          <w:tab w:val="left" w:pos="4440"/>
          <w:tab w:val="left" w:pos="4460"/>
          <w:tab w:val="left" w:pos="4480"/>
          <w:tab w:val="left" w:pos="4500"/>
          <w:tab w:val="left" w:pos="4520"/>
          <w:tab w:val="left" w:pos="4540"/>
          <w:tab w:val="left" w:pos="4560"/>
          <w:tab w:val="left" w:pos="4580"/>
          <w:tab w:val="left" w:pos="4600"/>
          <w:tab w:val="left" w:pos="4620"/>
          <w:tab w:val="left" w:pos="4640"/>
          <w:tab w:val="left" w:pos="4660"/>
          <w:tab w:val="left" w:pos="4680"/>
          <w:tab w:val="left" w:pos="4700"/>
          <w:tab w:val="left" w:pos="4720"/>
          <w:tab w:val="left" w:pos="4740"/>
          <w:tab w:val="left" w:pos="4760"/>
          <w:tab w:val="left" w:pos="4780"/>
          <w:tab w:val="left" w:pos="4800"/>
          <w:tab w:val="left" w:pos="4820"/>
          <w:tab w:val="left" w:pos="4840"/>
          <w:tab w:val="left" w:pos="4860"/>
          <w:tab w:val="left" w:pos="4880"/>
          <w:tab w:val="left" w:pos="4900"/>
          <w:tab w:val="left" w:pos="4920"/>
          <w:tab w:val="left" w:pos="4940"/>
          <w:tab w:val="left" w:pos="4960"/>
          <w:tab w:val="left" w:pos="4980"/>
          <w:tab w:val="left" w:pos="5000"/>
          <w:tab w:val="left" w:pos="5020"/>
          <w:tab w:val="left" w:pos="5040"/>
          <w:tab w:val="left" w:pos="5060"/>
          <w:tab w:val="left" w:pos="5080"/>
          <w:tab w:val="left" w:pos="5100"/>
          <w:tab w:val="left" w:pos="5120"/>
          <w:tab w:val="left" w:pos="5140"/>
          <w:tab w:val="left" w:pos="5160"/>
          <w:tab w:val="left" w:pos="5180"/>
          <w:tab w:val="left" w:pos="5200"/>
          <w:tab w:val="left" w:pos="5220"/>
          <w:tab w:val="left" w:pos="5240"/>
          <w:tab w:val="left" w:pos="5260"/>
          <w:tab w:val="left" w:pos="5280"/>
          <w:tab w:val="left" w:pos="5300"/>
          <w:tab w:val="left" w:pos="5320"/>
          <w:tab w:val="left" w:pos="5340"/>
          <w:tab w:val="left" w:pos="5360"/>
          <w:tab w:val="left" w:pos="5380"/>
          <w:tab w:val="left" w:pos="5400"/>
          <w:tab w:val="left" w:pos="5420"/>
        </w:tabs>
        <w:bidi w:val="0"/>
        <w:ind w:left="0" w:right="0" w:firstLine="36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My dissertation consists of two major experiments, which grapple with the volume of printed material in two ways. The first experiment turns a critical eye on existing digital archives that feature material printed in the 1790s, examining the idea of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popularity</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 xml:space="preserve">as it is manifested by print culture. </w:t>
      </w:r>
      <w:r>
        <w:rPr>
          <w:rFonts w:ascii="Times New Roman" w:hAnsi="Times New Roman"/>
          <w:sz w:val="24"/>
          <w:szCs w:val="24"/>
          <w:shd w:val="clear" w:color="auto" w:fill="ffaaba"/>
          <w:rtl w:val="0"/>
          <w:lang w:val="en-US"/>
        </w:rPr>
        <w:t xml:space="preserve">[Methods: metadata and texts from the 27 digital archives I found; using </w:t>
      </w:r>
      <w:r>
        <w:rPr>
          <w:rFonts w:ascii="Times New Roman" w:hAnsi="Times New Roman" w:hint="default"/>
          <w:sz w:val="24"/>
          <w:szCs w:val="24"/>
          <w:shd w:val="clear" w:color="auto" w:fill="ffaaba"/>
          <w:rtl w:val="0"/>
        </w:rPr>
        <w:t>“</w:t>
      </w:r>
      <w:r>
        <w:rPr>
          <w:rFonts w:ascii="Times New Roman" w:hAnsi="Times New Roman"/>
          <w:sz w:val="24"/>
          <w:szCs w:val="24"/>
          <w:shd w:val="clear" w:color="auto" w:fill="ffaaba"/>
          <w:rtl w:val="0"/>
          <w:lang w:val="en-US"/>
        </w:rPr>
        <w:t>data cleaning</w:t>
      </w:r>
      <w:r>
        <w:rPr>
          <w:rFonts w:ascii="Times New Roman" w:hAnsi="Times New Roman" w:hint="default"/>
          <w:sz w:val="24"/>
          <w:szCs w:val="24"/>
          <w:shd w:val="clear" w:color="auto" w:fill="ffaaba"/>
          <w:rtl w:val="0"/>
        </w:rPr>
        <w:t xml:space="preserve">” </w:t>
      </w:r>
      <w:r>
        <w:rPr>
          <w:rFonts w:ascii="Times New Roman" w:hAnsi="Times New Roman"/>
          <w:sz w:val="24"/>
          <w:szCs w:val="24"/>
          <w:shd w:val="clear" w:color="auto" w:fill="ffaaba"/>
          <w:rtl w:val="0"/>
          <w:lang w:val="en-US"/>
        </w:rPr>
        <w:t xml:space="preserve">tools like OpenRefine and making a personal database to </w:t>
      </w:r>
      <w:r>
        <w:rPr>
          <w:rFonts w:ascii="Times New Roman" w:hAnsi="Times New Roman" w:hint="default"/>
          <w:sz w:val="24"/>
          <w:szCs w:val="24"/>
          <w:shd w:val="clear" w:color="auto" w:fill="ffaaba"/>
          <w:rtl w:val="0"/>
        </w:rPr>
        <w:t>“</w:t>
      </w:r>
      <w:r>
        <w:rPr>
          <w:rFonts w:ascii="Times New Roman" w:hAnsi="Times New Roman"/>
          <w:sz w:val="24"/>
          <w:szCs w:val="24"/>
          <w:shd w:val="clear" w:color="auto" w:fill="ffaaba"/>
          <w:rtl w:val="0"/>
        </w:rPr>
        <w:t>join</w:t>
      </w:r>
      <w:r>
        <w:rPr>
          <w:rFonts w:ascii="Times New Roman" w:hAnsi="Times New Roman" w:hint="default"/>
          <w:sz w:val="24"/>
          <w:szCs w:val="24"/>
          <w:shd w:val="clear" w:color="auto" w:fill="ffaaba"/>
          <w:rtl w:val="0"/>
        </w:rPr>
        <w:t xml:space="preserve">” </w:t>
      </w:r>
      <w:r>
        <w:rPr>
          <w:rFonts w:ascii="Times New Roman" w:hAnsi="Times New Roman"/>
          <w:sz w:val="24"/>
          <w:szCs w:val="24"/>
          <w:shd w:val="clear" w:color="auto" w:fill="ffaaba"/>
          <w:rtl w:val="0"/>
          <w:lang w:val="en-US"/>
        </w:rPr>
        <w:t>data wherever possible; also using topic modelling to compare titles so I</w:t>
      </w:r>
      <w:r>
        <w:rPr>
          <w:rFonts w:ascii="Times New Roman" w:hAnsi="Times New Roman" w:hint="default"/>
          <w:sz w:val="24"/>
          <w:szCs w:val="24"/>
          <w:shd w:val="clear" w:color="auto" w:fill="ffaaba"/>
          <w:rtl w:val="0"/>
        </w:rPr>
        <w:t>’</w:t>
      </w:r>
      <w:r>
        <w:rPr>
          <w:rFonts w:ascii="Times New Roman" w:hAnsi="Times New Roman"/>
          <w:sz w:val="24"/>
          <w:szCs w:val="24"/>
          <w:shd w:val="clear" w:color="auto" w:fill="ffaaba"/>
          <w:rtl w:val="0"/>
          <w:lang w:val="en-US"/>
        </w:rPr>
        <w:t xml:space="preserve">m not beholden to existing data categories.] </w:t>
      </w:r>
      <w:r>
        <w:rPr>
          <w:rFonts w:ascii="Times New Roman" w:hAnsi="Times New Roman"/>
          <w:sz w:val="24"/>
          <w:szCs w:val="24"/>
          <w:shd w:val="clear" w:color="auto" w:fill="ffffff"/>
          <w:rtl w:val="0"/>
          <w:lang w:val="en-US"/>
        </w:rPr>
        <w:t xml:space="preserve">By comparing which materials appear in which archives, I illuminate the inscrutable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black box</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which many of these resources present. By finding new most-prominent titles in each archive, I also revise my field</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 xml:space="preserve">s understanding of which texts were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rPr>
        <w:t>popular</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 This experiment has completed data collection and begun experimentation; analysis will be complete by February 2019, resulting in two dissertation chapters written shortly thereafter.</w:t>
      </w:r>
    </w:p>
    <w:p>
      <w:pPr>
        <w:pStyle w:val="Default"/>
        <w:tabs>
          <w:tab w:val="left" w:pos="360"/>
          <w:tab w:val="left" w:pos="720"/>
          <w:tab w:val="left" w:pos="1080"/>
          <w:tab w:val="left" w:pos="1440"/>
          <w:tab w:val="left" w:pos="1800"/>
          <w:tab w:val="left" w:pos="2160"/>
          <w:tab w:val="left" w:pos="2880"/>
          <w:tab w:val="left" w:pos="3600"/>
          <w:tab w:val="left" w:pos="4320"/>
          <w:tab w:val="left" w:pos="4340"/>
          <w:tab w:val="left" w:pos="4360"/>
          <w:tab w:val="left" w:pos="4380"/>
          <w:tab w:val="left" w:pos="4400"/>
          <w:tab w:val="left" w:pos="4420"/>
          <w:tab w:val="left" w:pos="4440"/>
          <w:tab w:val="left" w:pos="4460"/>
          <w:tab w:val="left" w:pos="4480"/>
          <w:tab w:val="left" w:pos="4500"/>
          <w:tab w:val="left" w:pos="4520"/>
          <w:tab w:val="left" w:pos="4540"/>
          <w:tab w:val="left" w:pos="4560"/>
          <w:tab w:val="left" w:pos="4580"/>
          <w:tab w:val="left" w:pos="4600"/>
          <w:tab w:val="left" w:pos="4620"/>
          <w:tab w:val="left" w:pos="4640"/>
          <w:tab w:val="left" w:pos="4660"/>
          <w:tab w:val="left" w:pos="4680"/>
          <w:tab w:val="left" w:pos="4700"/>
          <w:tab w:val="left" w:pos="4720"/>
          <w:tab w:val="left" w:pos="4740"/>
          <w:tab w:val="left" w:pos="4760"/>
          <w:tab w:val="left" w:pos="4780"/>
          <w:tab w:val="left" w:pos="4800"/>
          <w:tab w:val="left" w:pos="4820"/>
          <w:tab w:val="left" w:pos="4840"/>
          <w:tab w:val="left" w:pos="4860"/>
          <w:tab w:val="left" w:pos="4880"/>
          <w:tab w:val="left" w:pos="4900"/>
          <w:tab w:val="left" w:pos="4920"/>
          <w:tab w:val="left" w:pos="4940"/>
          <w:tab w:val="left" w:pos="4960"/>
          <w:tab w:val="left" w:pos="4980"/>
          <w:tab w:val="left" w:pos="5000"/>
          <w:tab w:val="left" w:pos="5020"/>
          <w:tab w:val="left" w:pos="5040"/>
          <w:tab w:val="left" w:pos="5060"/>
          <w:tab w:val="left" w:pos="5080"/>
          <w:tab w:val="left" w:pos="5100"/>
          <w:tab w:val="left" w:pos="5120"/>
          <w:tab w:val="left" w:pos="5140"/>
          <w:tab w:val="left" w:pos="5160"/>
          <w:tab w:val="left" w:pos="5180"/>
          <w:tab w:val="left" w:pos="5200"/>
          <w:tab w:val="left" w:pos="5220"/>
          <w:tab w:val="left" w:pos="5240"/>
          <w:tab w:val="left" w:pos="5260"/>
          <w:tab w:val="left" w:pos="5280"/>
          <w:tab w:val="left" w:pos="5300"/>
          <w:tab w:val="left" w:pos="5320"/>
          <w:tab w:val="left" w:pos="5340"/>
          <w:tab w:val="left" w:pos="5360"/>
          <w:tab w:val="left" w:pos="5380"/>
          <w:tab w:val="left" w:pos="5400"/>
          <w:tab w:val="left" w:pos="5420"/>
        </w:tabs>
        <w:bidi w:val="0"/>
        <w:ind w:left="0" w:right="0" w:firstLine="36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The OGS would therefore fund the second experiment, which will occupy the fifth year of my five-year PhD program. This experiment turns from texts to their makers, undertaking a comprehensive mapping of the social networks underlying print production during the decade. Building off of existing resources like the British Book Trade Index database, </w:t>
      </w:r>
      <w:r>
        <w:rPr>
          <w:rFonts w:ascii="Times New Roman" w:hAnsi="Times New Roman"/>
          <w:sz w:val="24"/>
          <w:szCs w:val="24"/>
          <w:rtl w:val="0"/>
          <w:lang w:val="en-US"/>
        </w:rPr>
        <w:t xml:space="preserve">I will </w:t>
      </w:r>
      <w:r>
        <w:rPr>
          <w:rFonts w:ascii="Times New Roman" w:hAnsi="Times New Roman"/>
          <w:sz w:val="24"/>
          <w:szCs w:val="24"/>
          <w:rtl w:val="0"/>
          <w:lang w:val="en-US"/>
        </w:rPr>
        <w:t>create</w:t>
      </w:r>
      <w:r>
        <w:rPr>
          <w:rFonts w:ascii="Times New Roman" w:hAnsi="Times New Roman"/>
          <w:sz w:val="24"/>
          <w:szCs w:val="24"/>
          <w:rtl w:val="0"/>
          <w:lang w:val="en-US"/>
        </w:rPr>
        <w:t xml:space="preserve"> network graphs</w:t>
      </w:r>
      <w:r>
        <w:rPr>
          <w:rFonts w:ascii="Times New Roman" w:hAnsi="Times New Roman"/>
          <w:sz w:val="24"/>
          <w:szCs w:val="24"/>
          <w:shd w:val="clear" w:color="auto" w:fill="ffffff"/>
          <w:rtl w:val="0"/>
          <w:lang w:val="en-US"/>
        </w:rPr>
        <w:t xml:space="preserve"> to compare mainstream and non-mainstream printing practices. </w:t>
      </w:r>
      <w:r>
        <w:rPr>
          <w:rFonts w:ascii="Times New Roman" w:hAnsi="Times New Roman"/>
          <w:sz w:val="24"/>
          <w:szCs w:val="24"/>
          <w:shd w:val="clear" w:color="auto" w:fill="ffaaba"/>
          <w:rtl w:val="0"/>
        </w:rPr>
        <w:t>[</w:t>
      </w:r>
      <w:r>
        <w:rPr>
          <w:rFonts w:ascii="Times New Roman" w:hAnsi="Times New Roman"/>
          <w:sz w:val="24"/>
          <w:szCs w:val="24"/>
          <w:shd w:val="clear" w:color="auto" w:fill="ffaaba"/>
          <w:rtl w:val="0"/>
          <w:lang w:val="en-US"/>
        </w:rPr>
        <w:t>M</w:t>
      </w:r>
      <w:r>
        <w:rPr>
          <w:rFonts w:ascii="Times New Roman" w:hAnsi="Times New Roman"/>
          <w:sz w:val="24"/>
          <w:szCs w:val="24"/>
          <w:shd w:val="clear" w:color="auto" w:fill="ffaaba"/>
          <w:rtl w:val="0"/>
          <w:lang w:val="en-US"/>
        </w:rPr>
        <w:t>ore on methods.]</w:t>
      </w:r>
    </w:p>
    <w:p>
      <w:pPr>
        <w:pStyle w:val="Default"/>
        <w:tabs>
          <w:tab w:val="left" w:pos="360"/>
          <w:tab w:val="left" w:pos="720"/>
          <w:tab w:val="left" w:pos="1080"/>
          <w:tab w:val="left" w:pos="1440"/>
          <w:tab w:val="left" w:pos="1800"/>
          <w:tab w:val="left" w:pos="2160"/>
          <w:tab w:val="left" w:pos="2880"/>
          <w:tab w:val="left" w:pos="3600"/>
          <w:tab w:val="left" w:pos="4320"/>
          <w:tab w:val="left" w:pos="4340"/>
          <w:tab w:val="left" w:pos="4360"/>
          <w:tab w:val="left" w:pos="4380"/>
          <w:tab w:val="left" w:pos="4400"/>
          <w:tab w:val="left" w:pos="4420"/>
          <w:tab w:val="left" w:pos="4440"/>
          <w:tab w:val="left" w:pos="4460"/>
          <w:tab w:val="left" w:pos="4480"/>
          <w:tab w:val="left" w:pos="4500"/>
          <w:tab w:val="left" w:pos="4520"/>
          <w:tab w:val="left" w:pos="4540"/>
          <w:tab w:val="left" w:pos="4560"/>
          <w:tab w:val="left" w:pos="4580"/>
          <w:tab w:val="left" w:pos="4600"/>
          <w:tab w:val="left" w:pos="4620"/>
          <w:tab w:val="left" w:pos="4640"/>
          <w:tab w:val="left" w:pos="4660"/>
          <w:tab w:val="left" w:pos="4680"/>
          <w:tab w:val="left" w:pos="4700"/>
          <w:tab w:val="left" w:pos="4720"/>
          <w:tab w:val="left" w:pos="4740"/>
          <w:tab w:val="left" w:pos="4760"/>
          <w:tab w:val="left" w:pos="4780"/>
          <w:tab w:val="left" w:pos="4800"/>
          <w:tab w:val="left" w:pos="4820"/>
          <w:tab w:val="left" w:pos="4840"/>
          <w:tab w:val="left" w:pos="4860"/>
          <w:tab w:val="left" w:pos="4880"/>
          <w:tab w:val="left" w:pos="4900"/>
          <w:tab w:val="left" w:pos="4920"/>
          <w:tab w:val="left" w:pos="4940"/>
          <w:tab w:val="left" w:pos="4960"/>
          <w:tab w:val="left" w:pos="4980"/>
          <w:tab w:val="left" w:pos="5000"/>
          <w:tab w:val="left" w:pos="5020"/>
          <w:tab w:val="left" w:pos="5040"/>
          <w:tab w:val="left" w:pos="5060"/>
          <w:tab w:val="left" w:pos="5080"/>
          <w:tab w:val="left" w:pos="5100"/>
          <w:tab w:val="left" w:pos="5120"/>
          <w:tab w:val="left" w:pos="5140"/>
          <w:tab w:val="left" w:pos="5160"/>
          <w:tab w:val="left" w:pos="5180"/>
          <w:tab w:val="left" w:pos="5200"/>
          <w:tab w:val="left" w:pos="5220"/>
          <w:tab w:val="left" w:pos="5240"/>
          <w:tab w:val="left" w:pos="5260"/>
          <w:tab w:val="left" w:pos="5280"/>
          <w:tab w:val="left" w:pos="5300"/>
          <w:tab w:val="left" w:pos="5320"/>
          <w:tab w:val="left" w:pos="5340"/>
          <w:tab w:val="left" w:pos="5360"/>
          <w:tab w:val="left" w:pos="5380"/>
          <w:tab w:val="left" w:pos="5400"/>
          <w:tab w:val="left" w:pos="5420"/>
        </w:tabs>
        <w:bidi w:val="0"/>
        <w:ind w:left="0" w:right="0" w:firstLine="360"/>
        <w:jc w:val="left"/>
        <w:rPr>
          <w:rtl w:val="0"/>
        </w:rPr>
      </w:pPr>
      <w:r>
        <w:rPr>
          <w:rFonts w:ascii="Times New Roman" w:hAnsi="Times New Roman"/>
          <w:sz w:val="24"/>
          <w:szCs w:val="24"/>
          <w:shd w:val="clear" w:color="auto" w:fill="ffffff"/>
          <w:rtl w:val="0"/>
          <w:lang w:val="en-US"/>
        </w:rPr>
        <w:t xml:space="preserve">The graph I create may reveal one large interconnected network, or several separate networks of varying sizes; these networks may consist of highly distinct clusters, or evenly interconnected webs. Drawing on mathematical graph theory, the chapter will explain the implications of whichever shape the network ultimately displays. Having recaptured these complex networks in some depth, I can then examine them, in chapter five, for their relation to our current understanding of mainstream and radical </w:t>
      </w:r>
      <w:r>
        <w:rPr>
          <w:rFonts w:ascii="Times New Roman" w:hAnsi="Times New Roman" w:hint="default"/>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or as I am terming them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mainstream</w:t>
      </w:r>
      <w:r>
        <w:rPr>
          <w:rFonts w:ascii="Times New Roman" w:hAnsi="Times New Roman" w:hint="default"/>
          <w:sz w:val="24"/>
          <w:szCs w:val="24"/>
          <w:shd w:val="clear" w:color="auto" w:fill="ffffff"/>
          <w:rtl w:val="0"/>
        </w:rPr>
        <w:t xml:space="preserve">” </w:t>
      </w:r>
      <w:r>
        <w:rPr>
          <w:rFonts w:ascii="Times New Roman" w:hAnsi="Times New Roman"/>
          <w:sz w:val="24"/>
          <w:szCs w:val="24"/>
          <w:shd w:val="clear" w:color="auto" w:fill="ffffff"/>
          <w:rtl w:val="0"/>
          <w:lang w:val="en-US"/>
        </w:rPr>
        <w:t xml:space="preserve">and </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non-mainstream</w:t>
      </w:r>
      <w:r>
        <w:rPr>
          <w:rFonts w:ascii="Times New Roman" w:hAnsi="Times New Roman" w:hint="default"/>
          <w:sz w:val="24"/>
          <w:szCs w:val="24"/>
          <w:shd w:val="clear" w:color="auto" w:fill="ffffff"/>
          <w:rtl w:val="0"/>
          <w:lang w:val="en-US"/>
        </w:rPr>
        <w:t xml:space="preserve">” — </w:t>
      </w:r>
      <w:r>
        <w:rPr>
          <w:rFonts w:ascii="Times New Roman" w:hAnsi="Times New Roman"/>
          <w:sz w:val="24"/>
          <w:szCs w:val="24"/>
          <w:shd w:val="clear" w:color="auto" w:fill="ffffff"/>
          <w:rtl w:val="0"/>
          <w:lang w:val="it-IT"/>
        </w:rPr>
        <w:t xml:space="preserve">printing circles. </w:t>
      </w:r>
      <w:r>
        <w:rPr>
          <w:rFonts w:ascii="Times New Roman" w:hAnsi="Times New Roman"/>
          <w:sz w:val="24"/>
          <w:szCs w:val="24"/>
          <w:shd w:val="clear" w:color="auto" w:fill="ffaaba"/>
          <w:rtl w:val="0"/>
          <w:lang w:val="en-US"/>
        </w:rPr>
        <w:t>[More on importance of findings</w:t>
      </w:r>
      <w:r>
        <w:rPr>
          <w:rFonts w:ascii="Times New Roman" w:hAnsi="Times New Roman"/>
          <w:sz w:val="24"/>
          <w:szCs w:val="24"/>
          <w:shd w:val="clear" w:color="auto" w:fill="ffaaba"/>
          <w:rtl w:val="0"/>
          <w:lang w:val="en-US"/>
        </w:rPr>
        <w:t>, leading to conclusion</w:t>
      </w:r>
      <w:r>
        <w:rPr>
          <w:rFonts w:ascii="Times New Roman" w:hAnsi="Times New Roman"/>
          <w:sz w:val="24"/>
          <w:szCs w:val="24"/>
          <w:shd w:val="clear" w:color="auto" w:fill="ffaaba"/>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tl w:val="0"/>
        <w:lang w:val="en-US"/>
      </w:rPr>
      <w:t>Lawrence Evalyn</w:t>
    </w:r>
    <w:r>
      <w:rPr>
        <w:rFonts w:ascii="Times New Roman" w:cs="Times New Roman" w:hAnsi="Times New Roman" w:eastAsia="Times New Roman"/>
      </w:rPr>
      <w:tab/>
      <w:tab/>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t>2</w:t>
    </w:r>
    <w:r>
      <w:rPr>
        <w:rFonts w:ascii="Times New Roman" w:cs="Times New Roman" w:hAnsi="Times New Roman" w:eastAsia="Times New Roman"/>
      </w:rPr>
      <w:fldChar w:fldCharType="end" w:fldLock="0"/>
    </w:r>
    <w:r>
      <w:rPr>
        <w:rFonts w:ascii="Times New Roman" w:hAnsi="Times New Roman"/>
        <w:rtl w:val="0"/>
        <w:lang w:val="en-US"/>
      </w:rPr>
      <w:t xml:space="preserve"> of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NUMPAGES </w:instrText>
    </w:r>
    <w:r>
      <w:rPr>
        <w:rFonts w:ascii="Times New Roman" w:cs="Times New Roman" w:hAnsi="Times New Roman" w:eastAsia="Times New Roman"/>
      </w:rPr>
      <w:fldChar w:fldCharType="separate" w:fldLock="0"/>
    </w:r>
    <w:r>
      <w:rPr>
        <w:rFonts w:ascii="Times New Roman" w:cs="Times New Roman" w:hAnsi="Times New Roman" w:eastAsia="Times New Roman"/>
      </w:rPr>
      <w:t>2</w:t>
    </w:r>
    <w:r>
      <w:rPr>
        <w:rFonts w:ascii="Times New Roman" w:cs="Times New Roman" w:hAnsi="Times New Roman" w:eastAsia="Times New Roman"/>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