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Course Master Method</w:t>
      </w:r>
    </w:p>
    <w:p>
      <w:pPr>
        <w:pStyle w:val="Subtitle"/>
      </w:pPr>
      <w:r>
        <w:t xml:space="preserve">Everything you fill in — in the order you need it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
          <w:bCs/>
        </w:rPr>
        <w:t xml:space="preserve">Type straight into this file.</w:t>
      </w:r>
      <w:r>
        <w:t xml:space="preserve"> </w:t>
      </w:r>
      <w:r>
        <w:t xml:space="preserve">Every template and worksheet, in the order the course uses them. Each one starts on a new page.</w:t>
      </w:r>
    </w:p>
    <w:p>
      <w:pPr>
        <w:pStyle w:val="BodyText"/>
      </w:pPr>
      <w:r>
        <w:t xml:space="preserve">Anything you only</w:t>
      </w:r>
      <w:r>
        <w:t xml:space="preserve"> </w:t>
      </w:r>
      <w:r>
        <w:rPr>
          <w:i/>
          <w:iCs/>
        </w:rPr>
        <w:t xml:space="preserve">read</w:t>
      </w:r>
      <w:r>
        <w:t xml:space="preserve"> </w:t>
      </w:r>
      <w:r>
        <w:t xml:space="preserve">is in the companion file,</w:t>
      </w:r>
      <w:r>
        <w:t xml:space="preserve"> </w:t>
      </w:r>
      <w:r>
        <w:rPr>
          <w:b/>
          <w:bCs/>
        </w:rPr>
        <w:t xml:space="preserve">Course_Master_IN_CLASS.pdf</w:t>
      </w:r>
      <w:r>
        <w:t xml:space="preserve">.</w:t>
      </w:r>
    </w:p>
    <w:p>
      <w:r>
        <w:br w:type="page"/>
      </w:r>
    </w:p>
    <w:bookmarkStart w:id="21" w:name="week-1-your-decisions-document"/>
    <w:p>
      <w:pPr>
        <w:pStyle w:val="Heading1"/>
      </w:pPr>
      <w:r>
        <w:t xml:space="preserve">Week 1 — Your Decisions Document</w:t>
      </w:r>
    </w:p>
    <w:bookmarkStart w:id="20" w:name="decisions-document-template-one-page"/>
    <w:p>
      <w:pPr>
        <w:pStyle w:val="Heading2"/>
      </w:pPr>
      <w:r>
        <w:t xml:space="preserve">Decisions Document — TEMPLATE (one page)</w:t>
      </w:r>
    </w:p>
    <w:p>
      <w:pPr>
        <w:pStyle w:val="FirstParagraph"/>
      </w:pPr>
      <w:r>
        <w:rPr>
          <w:i/>
          <w:iCs/>
        </w:rPr>
        <w:t xml:space="preserve">Guide Section 1. Fill this in FIRST — before any material. It’s the page everything else inherits. Keep it to one page; if it grows, you’re mixing in method or build plans (those go elsewhere). Filled models:</w:t>
      </w:r>
      <w:r>
        <w:rPr>
          <w:i/>
          <w:iCs/>
        </w:rPr>
        <w:t xml:space="preserve"> </w:t>
      </w:r>
      <w:r>
        <w:rPr>
          <w:rStyle w:val="VerbatimChar"/>
          <w:i/>
          <w:iCs/>
        </w:rPr>
        <w:t xml:space="preserve">2_Worked_Examples/IntroML/01_Decisions.md</w:t>
      </w:r>
      <w:r>
        <w:rPr>
          <w:i/>
          <w:iCs/>
        </w:rPr>
        <w:t xml:space="preserve"> </w:t>
      </w:r>
      <w:r>
        <w:rPr>
          <w:i/>
          <w:iCs/>
        </w:rPr>
        <w:t xml:space="preserve">(code) and</w:t>
      </w:r>
      <w:r>
        <w:rPr>
          <w:i/>
          <w:iCs/>
        </w:rPr>
        <w:t xml:space="preserve"> </w:t>
      </w:r>
      <w:r>
        <w:rPr>
          <w:rStyle w:val="VerbatimChar"/>
          <w:i/>
          <w:iCs/>
        </w:rPr>
        <w:t xml:space="preserve">2_Worked_Examples/Coffee/01_Decisions.md</w:t>
      </w:r>
      <w:r>
        <w:rPr>
          <w:i/>
          <w:iCs/>
        </w:rPr>
        <w:t xml:space="preserve"> </w:t>
      </w:r>
      <w:r>
        <w:rPr>
          <w:i/>
          <w:iCs/>
        </w:rPr>
        <w:t xml:space="preserve">(non-code).</w:t>
      </w:r>
    </w:p>
    <w:p>
      <w:pPr>
        <w:pStyle w:val="BodyText"/>
      </w:pPr>
      <w:r>
        <w:rPr>
          <w:i/>
          <w:iCs/>
        </w:rPr>
        <w:t xml:space="preserve">The fields below are what most courses need — not a form to complete. Add any decision that will constrain what you build, and delete any that doesn’t apply (the ML example adds datasets, algorithms and frameworks; the coffee one doesn’t need them).</w:t>
      </w:r>
      <w:r>
        <w:rPr>
          <w:i/>
          <w:iCs/>
        </w:rPr>
        <w:t xml:space="preserve"> </w:t>
      </w:r>
      <w:r>
        <w:rPr>
          <w:b/>
          <w:bCs/>
          <w:i/>
          <w:iCs/>
        </w:rPr>
        <w:t xml:space="preserve">The test: if you’d want it carried through every module, it belongs on this page.</w:t>
      </w:r>
    </w:p>
    <w:p>
      <w:r>
        <w:pict>
          <v:rect style="width:0;height:1.5pt" o:hralign="center" o:hrstd="t" o:hr="t"/>
        </w:pict>
      </w:r>
    </w:p>
    <w:p>
      <w:pPr>
        <w:numPr>
          <w:ilvl w:val="0"/>
          <w:numId w:val="1001"/>
        </w:numPr>
      </w:pPr>
      <w:r>
        <w:rPr>
          <w:b/>
          <w:bCs/>
        </w:rPr>
        <w:t xml:space="preserve">Values:</w:t>
      </w:r>
      <w:r>
        <w:t xml:space="preserve"> </w:t>
      </w:r>
      <w:r>
        <w:t xml:space="preserve">Two or three, one line each — your organization’s own.</w:t>
      </w:r>
      <w:r>
        <w:t xml:space="preserve"> </w:t>
      </w:r>
      <w:r>
        <w:rPr>
          <w:b/>
          <w:bCs/>
        </w:rPr>
        <w:t xml:space="preserve">This field is first on purpose:</w:t>
      </w:r>
      <w:r>
        <w:t xml:space="preserve"> </w:t>
      </w:r>
      <w:r>
        <w:t xml:space="preserve">everything below inherits it, and you map each value to a concrete feature in the MDD (Guide §4). Decide what the course should stand for before you decide who it’s for.</w:t>
      </w:r>
      <w:r>
        <w:t xml:space="preserve"> </w:t>
      </w:r>
      <w:r>
        <w:t xml:space="preserve">&gt; …</w:t>
      </w:r>
    </w:p>
    <w:p>
      <w:pPr>
        <w:numPr>
          <w:ilvl w:val="0"/>
          <w:numId w:val="1001"/>
        </w:numPr>
      </w:pPr>
      <w:r>
        <w:rPr>
          <w:b/>
          <w:bCs/>
        </w:rPr>
        <w:t xml:space="preserve">Audience:</w:t>
      </w:r>
      <w:r>
        <w:t xml:space="preserve"> </w:t>
      </w:r>
      <w:r>
        <w:t xml:space="preserve">Who are they? What do they already know? What are they</w:t>
      </w:r>
      <w:r>
        <w:t xml:space="preserve"> </w:t>
      </w:r>
      <w:r>
        <w:rPr>
          <w:b/>
          <w:bCs/>
        </w:rPr>
        <w:t xml:space="preserve">not</w:t>
      </w:r>
      <w:r>
        <w:t xml:space="preserve"> </w:t>
      </w:r>
      <w:r>
        <w:t xml:space="preserve">expected to know?</w:t>
      </w:r>
      <w:r>
        <w:t xml:space="preserve"> </w:t>
      </w:r>
      <w:r>
        <w:t xml:space="preserve">&gt; …</w:t>
      </w:r>
    </w:p>
    <w:p>
      <w:pPr>
        <w:numPr>
          <w:ilvl w:val="0"/>
          <w:numId w:val="1001"/>
        </w:numPr>
      </w:pPr>
      <w:r>
        <w:rPr>
          <w:b/>
          <w:bCs/>
        </w:rPr>
        <w:t xml:space="preserve">Objective:</w:t>
      </w:r>
      <w:r>
        <w:t xml:space="preserve"> </w:t>
      </w:r>
      <w:r>
        <w:t xml:space="preserve">What should they be able to</w:t>
      </w:r>
      <w:r>
        <w:t xml:space="preserve"> </w:t>
      </w:r>
      <w:r>
        <w:rPr>
          <w:b/>
          <w:bCs/>
        </w:rPr>
        <w:t xml:space="preserve">do</w:t>
      </w:r>
      <w:r>
        <w:t xml:space="preserve"> </w:t>
      </w:r>
      <w:r>
        <w:t xml:space="preserve">at the end? (Production over theory, for most workplace training.)</w:t>
      </w:r>
      <w:r>
        <w:t xml:space="preserve"> </w:t>
      </w:r>
      <w:r>
        <w:t xml:space="preserve">&gt; …</w:t>
      </w:r>
    </w:p>
    <w:p>
      <w:pPr>
        <w:numPr>
          <w:ilvl w:val="0"/>
          <w:numId w:val="1001"/>
        </w:numPr>
      </w:pPr>
      <w:r>
        <w:rPr>
          <w:b/>
          <w:bCs/>
        </w:rPr>
        <w:t xml:space="preserve">Depth:</w:t>
      </w:r>
      <w:r>
        <w:t xml:space="preserve"> </w:t>
      </w:r>
      <w:r>
        <w:t xml:space="preserve">How far down do you go? (See the depth rule, Guide §7 — stop where deeper wouldn’t help</w:t>
      </w:r>
      <w:r>
        <w:t xml:space="preserve"> </w:t>
      </w:r>
      <w:r>
        <w:rPr>
          <w:i/>
          <w:iCs/>
        </w:rPr>
        <w:t xml:space="preserve">them</w:t>
      </w:r>
      <w:r>
        <w:t xml:space="preserve">.)</w:t>
      </w:r>
      <w:r>
        <w:t xml:space="preserve"> </w:t>
      </w:r>
      <w:r>
        <w:t xml:space="preserve">&gt; …</w:t>
      </w:r>
    </w:p>
    <w:p>
      <w:pPr>
        <w:numPr>
          <w:ilvl w:val="0"/>
          <w:numId w:val="1001"/>
        </w:numPr>
      </w:pPr>
      <w:r>
        <w:rPr>
          <w:b/>
          <w:bCs/>
        </w:rPr>
        <w:t xml:space="preserve">Scope — In:</w:t>
      </w:r>
      <w:r>
        <w:t xml:space="preserve"> </w:t>
      </w:r>
      <w:r>
        <w:t xml:space="preserve">What’s covered.</w:t>
      </w:r>
      <w:r>
        <w:t xml:space="preserve"> </w:t>
      </w:r>
      <w:r>
        <w:t xml:space="preserve">&gt; …</w:t>
      </w:r>
    </w:p>
    <w:p>
      <w:pPr>
        <w:numPr>
          <w:ilvl w:val="0"/>
          <w:numId w:val="1001"/>
        </w:numPr>
      </w:pPr>
      <w:r>
        <w:rPr>
          <w:b/>
          <w:bCs/>
        </w:rPr>
        <w:t xml:space="preserve">Scope — Out:</w:t>
      </w:r>
      <w:r>
        <w:t xml:space="preserve"> </w:t>
      </w:r>
      <w:r>
        <w:t xml:space="preserve">What’s explicitly excluded.</w:t>
      </w:r>
      <w:r>
        <w:t xml:space="preserve"> </w:t>
      </w:r>
      <w:r>
        <w:t xml:space="preserve">&gt; …</w:t>
      </w:r>
    </w:p>
    <w:p>
      <w:pPr>
        <w:numPr>
          <w:ilvl w:val="0"/>
          <w:numId w:val="1001"/>
        </w:numPr>
      </w:pPr>
      <w:r>
        <w:rPr>
          <w:b/>
          <w:bCs/>
        </w:rPr>
        <w:t xml:space="preserve">Tone &amp; how you give help:</w:t>
      </w:r>
      <w:r>
        <w:t xml:space="preserve"> </w:t>
      </w:r>
      <w:r>
        <w:t xml:space="preserve">How warm/formal? Your approach to</w:t>
      </w:r>
      <w:r>
        <w:t xml:space="preserve"> </w:t>
      </w:r>
      <w:r>
        <w:rPr>
          <w:b/>
          <w:bCs/>
        </w:rPr>
        <w:t xml:space="preserve">hints</w:t>
      </w:r>
      <w:r>
        <w:t xml:space="preserve"> </w:t>
      </w:r>
      <w:r>
        <w:t xml:space="preserve">— the guidance you leave for students</w:t>
      </w:r>
      <w:r>
        <w:t xml:space="preserve"> </w:t>
      </w:r>
      <w:r>
        <w:rPr>
          <w:i/>
          <w:iCs/>
        </w:rPr>
        <w:t xml:space="preserve">when you’re not in the room</w:t>
      </w:r>
      <w:r>
        <w:t xml:space="preserve"> </w:t>
      </w:r>
      <w:r>
        <w:t xml:space="preserve">(a reminder of purpose, never the answer).</w:t>
      </w:r>
      <w:r>
        <w:t xml:space="preserve"> </w:t>
      </w:r>
      <w:r>
        <w:t xml:space="preserve">&gt; …</w:t>
      </w:r>
    </w:p>
    <w:p>
      <w:pPr>
        <w:numPr>
          <w:ilvl w:val="0"/>
          <w:numId w:val="1001"/>
        </w:numPr>
      </w:pPr>
      <w:r>
        <w:rPr>
          <w:b/>
          <w:bCs/>
        </w:rPr>
        <w:t xml:space="preserve">Frameworks / tools / materials:</w:t>
      </w:r>
      <w:r>
        <w:t xml:space="preserve"> </w:t>
      </w:r>
      <w:r>
        <w:t xml:space="preserve">What will students use?</w:t>
      </w:r>
      <w:r>
        <w:t xml:space="preserve"> </w:t>
      </w:r>
      <w:r>
        <w:t xml:space="preserve">&gt; …</w:t>
      </w:r>
    </w:p>
    <w:p>
      <w:pPr>
        <w:numPr>
          <w:ilvl w:val="0"/>
          <w:numId w:val="1001"/>
        </w:numPr>
      </w:pPr>
      <w:r>
        <w:rPr>
          <w:b/>
          <w:bCs/>
        </w:rPr>
        <w:t xml:space="preserve">Container:</w:t>
      </w:r>
      <w:r>
        <w:t xml:space="preserve"> </w:t>
      </w:r>
      <w:r>
        <w:t xml:space="preserve">Session length × number of sessions = contact hours. Any shared stations or equipment?</w:t>
      </w:r>
      <w:r>
        <w:t xml:space="preserve"> </w:t>
      </w:r>
      <w:r>
        <w:t xml:space="preserve">&gt; …</w:t>
      </w:r>
    </w:p>
    <w:p>
      <w:pPr>
        <w:numPr>
          <w:ilvl w:val="0"/>
          <w:numId w:val="1001"/>
        </w:numPr>
      </w:pPr>
      <w:r>
        <w:rPr>
          <w:b/>
          <w:bCs/>
        </w:rPr>
        <w:t xml:space="preserve">Scaffolding form:</w:t>
      </w:r>
      <w:r>
        <w:t xml:space="preserve"> </w:t>
      </w:r>
      <w:r>
        <w:t xml:space="preserve">What your three rungs are in your medium — you demonstrate it, then you do one together, then they do one alone. Name what each rung actually is for your course.</w:t>
      </w:r>
      <w:r>
        <w:t xml:space="preserve"> </w:t>
      </w:r>
      <w:r>
        <w:rPr>
          <w:i/>
          <w:iCs/>
        </w:rPr>
        <w:t xml:space="preserve">(Guide §5 builds this out as the gradual-release ramp.)</w:t>
      </w:r>
      <w:r>
        <w:t xml:space="preserve"> </w:t>
      </w:r>
      <w:r>
        <w:t xml:space="preserve">&gt; …</w:t>
      </w:r>
    </w:p>
    <w:p>
      <w:pPr>
        <w:numPr>
          <w:ilvl w:val="0"/>
          <w:numId w:val="1001"/>
        </w:numPr>
      </w:pPr>
      <w:r>
        <w:rPr>
          <w:b/>
          <w:bCs/>
        </w:rPr>
        <w:t xml:space="preserve">Who teaches it / teaching-guide tier:</w:t>
      </w:r>
      <w:r>
        <w:t xml:space="preserve"> </w:t>
      </w:r>
      <w:r>
        <w:t xml:space="preserve">Only you, or someone else? If it’s only ever you, your teaching guide can stay light — an agenda plus a few talking points. If anyone else might pick it up, you’ll need a fuller script.</w:t>
      </w:r>
      <w:r>
        <w:t xml:space="preserve"> </w:t>
      </w:r>
      <w:r>
        <w:rPr>
          <w:i/>
          <w:iCs/>
        </w:rPr>
        <w:t xml:space="preserve">(Guide §5 sets out the two tiers.)</w:t>
      </w:r>
      <w:r>
        <w:t xml:space="preserve"> </w:t>
      </w:r>
      <w:r>
        <w:t xml:space="preserve">&gt; …</w:t>
      </w:r>
    </w:p>
    <w:p>
      <w:pPr>
        <w:numPr>
          <w:ilvl w:val="0"/>
          <w:numId w:val="1001"/>
        </w:numPr>
      </w:pPr>
      <w:r>
        <w:rPr>
          <w:b/>
          <w:bCs/>
        </w:rPr>
        <w:t xml:space="preserve">Gates:</w:t>
      </w:r>
      <w:r>
        <w:t xml:space="preserve"> </w:t>
      </w:r>
      <w:r>
        <w:t xml:space="preserve">Anything a student must pass before they may do the next thing. For safety-critical skills, decide this first.</w:t>
      </w:r>
      <w:r>
        <w:t xml:space="preserve"> </w:t>
      </w:r>
      <w:r>
        <w:rPr>
          <w:i/>
          <w:iCs/>
        </w:rPr>
        <w:t xml:space="preserve">(A gate is completion, not a grade.)</w:t>
      </w:r>
      <w:r>
        <w:t xml:space="preserve"> </w:t>
      </w:r>
      <w:r>
        <w:t xml:space="preserve">&gt; …</w:t>
      </w:r>
    </w:p>
    <w:p>
      <w:r>
        <w:br w:type="page"/>
      </w:r>
    </w:p>
    <w:bookmarkEnd w:id="20"/>
    <w:bookmarkEnd w:id="21"/>
    <w:bookmarkStart w:id="26" w:name="week-1-worksheet-fix-these-objectives"/>
    <w:p>
      <w:pPr>
        <w:pStyle w:val="Heading1"/>
      </w:pPr>
      <w:r>
        <w:t xml:space="preserve">Week 1 — Worksheet: Fix These Objectives</w:t>
      </w:r>
    </w:p>
    <w:bookmarkStart w:id="22" w:name="worksheet-session-1-fix-these-objectives"/>
    <w:p>
      <w:pPr>
        <w:pStyle w:val="Heading2"/>
      </w:pPr>
      <w:r>
        <w:t xml:space="preserve">Worksheet — Session 1: Fix These Objectives</w:t>
      </w:r>
    </w:p>
    <w:p>
      <w:pPr>
        <w:pStyle w:val="FirstParagraph"/>
      </w:pPr>
      <w:r>
        <w:rPr>
          <w:i/>
          <w:iCs/>
        </w:rPr>
        <w:t xml:space="preserve">Pair work. For each weak objective, name</w:t>
      </w:r>
      <w:r>
        <w:rPr>
          <w:i/>
          <w:iCs/>
        </w:rPr>
        <w:t xml:space="preserve"> </w:t>
      </w:r>
      <w:r>
        <w:rPr>
          <w:b/>
          <w:bCs/>
          <w:i/>
          <w:iCs/>
        </w:rPr>
        <w:t xml:space="preserve">what’s wrong</w:t>
      </w:r>
      <w:r>
        <w:rPr>
          <w:i/>
          <w:iCs/>
        </w:rPr>
        <w:t xml:space="preserve"> </w:t>
      </w:r>
      <w:r>
        <w:rPr>
          <w:i/>
          <w:iCs/>
        </w:rPr>
        <w:t xml:space="preserve">— the failure mode (not measurable / instructor-focused / activity-not-learning / inflated verb). The</w:t>
      </w:r>
      <w:r>
        <w:rPr>
          <w:i/>
          <w:iCs/>
        </w:rPr>
        <w:t xml:space="preserve"> </w:t>
      </w:r>
      <w:r>
        <w:rPr>
          <w:b/>
          <w:bCs/>
          <w:i/>
          <w:iCs/>
        </w:rPr>
        <w:t xml:space="preserve">strong rewrite is shown</w:t>
      </w:r>
      <w:r>
        <w:rPr>
          <w:i/>
          <w:iCs/>
        </w:rPr>
        <w:t xml:space="preserve"> </w:t>
      </w:r>
      <w:r>
        <w:rPr>
          <w:i/>
          <w:iCs/>
        </w:rPr>
        <w:t xml:space="preserve">so you can see how each one flips; study the move. On the</w:t>
      </w:r>
      <w:r>
        <w:rPr>
          <w:i/>
          <w:iCs/>
        </w:rPr>
        <w:t xml:space="preserve"> </w:t>
      </w:r>
      <w:r>
        <w:rPr>
          <w:b/>
          <w:bCs/>
          <w:i/>
          <w:iCs/>
        </w:rPr>
        <w:t xml:space="preserve">last</w:t>
      </w:r>
      <w:r>
        <w:rPr>
          <w:i/>
          <w:iCs/>
        </w:rPr>
        <w:t xml:space="preserve"> </w:t>
      </w:r>
      <w:r>
        <w:rPr>
          <w:i/>
          <w:iCs/>
        </w:rPr>
        <w:t xml:space="preserve">one, you write the rewrite. Then write one or two of your own. (Everyday topics on purpose — the skill is the same in any subject.)</w:t>
      </w:r>
    </w:p>
    <w:bookmarkEnd w:id="22"/>
    <w:bookmarkStart w:id="23" w:name="spot-the-flaw-rewrite-shown"/>
    <w:p>
      <w:pPr>
        <w:pStyle w:val="Heading2"/>
      </w:pPr>
      <w:r>
        <w:t xml:space="preserve">Spot the flaw (rewrite shown)</w:t>
      </w:r>
    </w:p>
    <w:p>
      <w:pPr>
        <w:numPr>
          <w:ilvl w:val="0"/>
          <w:numId w:val="1002"/>
        </w:numPr>
      </w:pPr>
      <w:r>
        <w:rPr>
          <w:b/>
          <w:bCs/>
        </w:rPr>
        <w:t xml:space="preserve">Weak:</w:t>
      </w:r>
      <w:r>
        <w:t xml:space="preserve"> </w:t>
      </w:r>
      <w:r>
        <w:t xml:space="preserve">“Students will understand what makes a good presentation.”</w:t>
      </w:r>
      <w:r>
        <w:t xml:space="preserve"> </w:t>
      </w:r>
      <w:r>
        <w:t xml:space="preserve">&gt;</w:t>
      </w:r>
      <w:r>
        <w:t xml:space="preserve"> </w:t>
      </w:r>
      <w:r>
        <w:rPr>
          <w:b/>
          <w:bCs/>
        </w:rPr>
        <w:t xml:space="preserve">What’s wrong?</w:t>
      </w:r>
      <w:r>
        <w:t xml:space="preserve"> </w:t>
      </w:r>
      <w:r>
        <w:t xml:space="preserve">________</w:t>
      </w:r>
      <w:r>
        <w:t xml:space="preserve"> </w:t>
      </w:r>
      <w:r>
        <w:t xml:space="preserve">&gt;</w:t>
      </w:r>
      <w:r>
        <w:t xml:space="preserve"> </w:t>
      </w:r>
      <w:r>
        <w:rPr>
          <w:b/>
          <w:bCs/>
        </w:rPr>
        <w:t xml:space="preserve">Strong:</w:t>
      </w:r>
      <w:r>
        <w:t xml:space="preserve"> </w:t>
      </w:r>
      <w:r>
        <w:t xml:space="preserve">“Identify three features of an effective presentation.”</w:t>
      </w:r>
    </w:p>
    <w:p>
      <w:pPr>
        <w:numPr>
          <w:ilvl w:val="0"/>
          <w:numId w:val="1002"/>
        </w:numPr>
      </w:pPr>
      <w:r>
        <w:rPr>
          <w:b/>
          <w:bCs/>
        </w:rPr>
        <w:t xml:space="preserve">Weak:</w:t>
      </w:r>
      <w:r>
        <w:t xml:space="preserve"> </w:t>
      </w:r>
      <w:r>
        <w:t xml:space="preserve">“Provide an overview of the onboarding process.”</w:t>
      </w:r>
      <w:r>
        <w:t xml:space="preserve"> </w:t>
      </w:r>
      <w:r>
        <w:t xml:space="preserve">&gt;</w:t>
      </w:r>
      <w:r>
        <w:t xml:space="preserve"> </w:t>
      </w:r>
      <w:r>
        <w:rPr>
          <w:b/>
          <w:bCs/>
        </w:rPr>
        <w:t xml:space="preserve">What’s wrong?</w:t>
      </w:r>
      <w:r>
        <w:t xml:space="preserve"> </w:t>
      </w:r>
      <w:r>
        <w:t xml:space="preserve">________</w:t>
      </w:r>
      <w:r>
        <w:t xml:space="preserve"> </w:t>
      </w:r>
      <w:r>
        <w:t xml:space="preserve">&gt;</w:t>
      </w:r>
      <w:r>
        <w:t xml:space="preserve"> </w:t>
      </w:r>
      <w:r>
        <w:rPr>
          <w:b/>
          <w:bCs/>
        </w:rPr>
        <w:t xml:space="preserve">Strong:</w:t>
      </w:r>
      <w:r>
        <w:t xml:space="preserve"> </w:t>
      </w:r>
      <w:r>
        <w:t xml:space="preserve">“Complete the onboarding checklist for a new hire.”</w:t>
      </w:r>
    </w:p>
    <w:p>
      <w:pPr>
        <w:numPr>
          <w:ilvl w:val="0"/>
          <w:numId w:val="1002"/>
        </w:numPr>
      </w:pPr>
      <w:r>
        <w:rPr>
          <w:b/>
          <w:bCs/>
        </w:rPr>
        <w:t xml:space="preserve">Weak:</w:t>
      </w:r>
      <w:r>
        <w:t xml:space="preserve"> </w:t>
      </w:r>
      <w:r>
        <w:t xml:space="preserve">“Watch the active-listening training video.”</w:t>
      </w:r>
      <w:r>
        <w:t xml:space="preserve"> </w:t>
      </w:r>
      <w:r>
        <w:t xml:space="preserve">&gt;</w:t>
      </w:r>
      <w:r>
        <w:t xml:space="preserve"> </w:t>
      </w:r>
      <w:r>
        <w:rPr>
          <w:b/>
          <w:bCs/>
        </w:rPr>
        <w:t xml:space="preserve">What’s wrong?</w:t>
      </w:r>
      <w:r>
        <w:t xml:space="preserve"> </w:t>
      </w:r>
      <w:r>
        <w:t xml:space="preserve">________</w:t>
      </w:r>
      <w:r>
        <w:t xml:space="preserve"> </w:t>
      </w:r>
      <w:r>
        <w:t xml:space="preserve">&gt;</w:t>
      </w:r>
      <w:r>
        <w:t xml:space="preserve"> </w:t>
      </w:r>
      <w:r>
        <w:rPr>
          <w:b/>
          <w:bCs/>
        </w:rPr>
        <w:t xml:space="preserve">Strong:</w:t>
      </w:r>
      <w:r>
        <w:t xml:space="preserve"> </w:t>
      </w:r>
      <w:r>
        <w:t xml:space="preserve">“Paraphrase a speaker’s point to confirm understanding.”</w:t>
      </w:r>
    </w:p>
    <w:p>
      <w:pPr>
        <w:numPr>
          <w:ilvl w:val="0"/>
          <w:numId w:val="1002"/>
        </w:numPr>
      </w:pPr>
      <w:r>
        <w:rPr>
          <w:b/>
          <w:bCs/>
        </w:rPr>
        <w:t xml:space="preserve">Weak:</w:t>
      </w:r>
      <w:r>
        <w:t xml:space="preserve"> </w:t>
      </w:r>
      <w:r>
        <w:t xml:space="preserve">“Students will design an original leadership framework from first principles.”</w:t>
      </w:r>
      <w:r>
        <w:t xml:space="preserve"> </w:t>
      </w:r>
      <w:r>
        <w:rPr>
          <w:i/>
          <w:iCs/>
        </w:rPr>
        <w:t xml:space="preserve">(audience: new managers)</w:t>
      </w:r>
      <w:r>
        <w:t xml:space="preserve"> </w:t>
      </w:r>
      <w:r>
        <w:t xml:space="preserve">&gt;</w:t>
      </w:r>
      <w:r>
        <w:t xml:space="preserve"> </w:t>
      </w:r>
      <w:r>
        <w:rPr>
          <w:b/>
          <w:bCs/>
        </w:rPr>
        <w:t xml:space="preserve">What’s wrong?</w:t>
      </w:r>
      <w:r>
        <w:t xml:space="preserve"> </w:t>
      </w:r>
      <w:r>
        <w:t xml:space="preserve">________</w:t>
      </w:r>
      <w:r>
        <w:t xml:space="preserve"> </w:t>
      </w:r>
      <w:r>
        <w:t xml:space="preserve">&gt;</w:t>
      </w:r>
      <w:r>
        <w:t xml:space="preserve"> </w:t>
      </w:r>
      <w:r>
        <w:rPr>
          <w:b/>
          <w:bCs/>
        </w:rPr>
        <w:t xml:space="preserve">Strong:</w:t>
      </w:r>
      <w:r>
        <w:t xml:space="preserve"> </w:t>
      </w:r>
      <w:r>
        <w:t xml:space="preserve">“Apply a standard 1-on-1 template with a direct report.”</w:t>
      </w:r>
    </w:p>
    <w:p>
      <w:pPr>
        <w:numPr>
          <w:ilvl w:val="0"/>
          <w:numId w:val="1002"/>
        </w:numPr>
      </w:pPr>
      <w:r>
        <w:rPr>
          <w:b/>
          <w:bCs/>
        </w:rPr>
        <w:t xml:space="preserve">Weak:</w:t>
      </w:r>
      <w:r>
        <w:t xml:space="preserve"> </w:t>
      </w:r>
      <w:r>
        <w:t xml:space="preserve">“Students will know the parts of a good email.”</w:t>
      </w:r>
      <w:r>
        <w:t xml:space="preserve"> </w:t>
      </w:r>
      <w:r>
        <w:t xml:space="preserve">&gt;</w:t>
      </w:r>
      <w:r>
        <w:t xml:space="preserve"> </w:t>
      </w:r>
      <w:r>
        <w:rPr>
          <w:b/>
          <w:bCs/>
        </w:rPr>
        <w:t xml:space="preserve">What’s wrong?</w:t>
      </w:r>
      <w:r>
        <w:t xml:space="preserve"> </w:t>
      </w:r>
      <w:r>
        <w:t xml:space="preserve">________</w:t>
      </w:r>
      <w:r>
        <w:t xml:space="preserve"> </w:t>
      </w:r>
      <w:r>
        <w:t xml:space="preserve">&gt;</w:t>
      </w:r>
      <w:r>
        <w:t xml:space="preserve"> </w:t>
      </w:r>
      <w:r>
        <w:rPr>
          <w:b/>
          <w:bCs/>
        </w:rPr>
        <w:t xml:space="preserve">Strong:</w:t>
      </w:r>
      <w:r>
        <w:t xml:space="preserve"> </w:t>
      </w:r>
      <w:r>
        <w:t xml:space="preserve">“List and describe the parts of a well-structured email.”</w:t>
      </w:r>
    </w:p>
    <w:bookmarkEnd w:id="23"/>
    <w:bookmarkStart w:id="24" w:name="now-you-try"/>
    <w:p>
      <w:pPr>
        <w:pStyle w:val="Heading2"/>
      </w:pPr>
      <w:r>
        <w:t xml:space="preserve">Now you try</w:t>
      </w:r>
    </w:p>
    <w:p>
      <w:pPr>
        <w:pStyle w:val="Compact"/>
        <w:numPr>
          <w:ilvl w:val="0"/>
          <w:numId w:val="1003"/>
        </w:numPr>
      </w:pPr>
      <w:r>
        <w:rPr>
          <w:b/>
          <w:bCs/>
        </w:rPr>
        <w:t xml:space="preserve">Weak:</w:t>
      </w:r>
      <w:r>
        <w:t xml:space="preserve"> </w:t>
      </w:r>
      <w:r>
        <w:t xml:space="preserve">“Be familiar with the company’s expense policy.”</w:t>
      </w:r>
      <w:r>
        <w:t xml:space="preserve"> </w:t>
      </w:r>
      <w:r>
        <w:t xml:space="preserve">&gt;</w:t>
      </w:r>
      <w:r>
        <w:t xml:space="preserve"> </w:t>
      </w:r>
      <w:r>
        <w:rPr>
          <w:b/>
          <w:bCs/>
        </w:rPr>
        <w:t xml:space="preserve">What’s wrong?</w:t>
      </w:r>
      <w:r>
        <w:t xml:space="preserve"> </w:t>
      </w:r>
      <w:r>
        <w:t xml:space="preserve">________</w:t>
      </w:r>
      <w:r>
        <w:t xml:space="preserve"> </w:t>
      </w:r>
      <w:r>
        <w:t xml:space="preserve">&gt;</w:t>
      </w:r>
      <w:r>
        <w:t xml:space="preserve"> </w:t>
      </w:r>
      <w:r>
        <w:rPr>
          <w:b/>
          <w:bCs/>
        </w:rPr>
        <w:t xml:space="preserve">Your rewrite:</w:t>
      </w:r>
      <w:r>
        <w:t xml:space="preserve"> </w:t>
      </w:r>
      <w:r>
        <w:t xml:space="preserve">________</w:t>
      </w:r>
    </w:p>
    <w:bookmarkEnd w:id="24"/>
    <w:bookmarkStart w:id="25" w:name="write-your-own"/>
    <w:p>
      <w:pPr>
        <w:pStyle w:val="Heading2"/>
      </w:pPr>
      <w:r>
        <w:t xml:space="preserve">Write your own</w:t>
      </w:r>
    </w:p>
    <w:p>
      <w:pPr>
        <w:pStyle w:val="FirstParagraph"/>
      </w:pPr>
      <w:r>
        <w:t xml:space="preserve">Draft</w:t>
      </w:r>
      <w:r>
        <w:t xml:space="preserve"> </w:t>
      </w:r>
      <w:r>
        <w:rPr>
          <w:b/>
          <w:bCs/>
        </w:rPr>
        <w:t xml:space="preserve">one or two</w:t>
      </w:r>
      <w:r>
        <w:t xml:space="preserve"> </w:t>
      </w:r>
      <w:r>
        <w:rPr>
          <w:i/>
          <w:iCs/>
        </w:rPr>
        <w:t xml:space="preserve">course-level</w:t>
      </w:r>
      <w:r>
        <w:t xml:space="preserve"> </w:t>
      </w:r>
      <w:r>
        <w:t xml:space="preserve">objectives for your subject — the big things true at the</w:t>
      </w:r>
      <w:r>
        <w:t xml:space="preserve"> </w:t>
      </w:r>
      <w:r>
        <w:rPr>
          <w:i/>
          <w:iCs/>
        </w:rPr>
        <w:t xml:space="preserve">end of the course</w:t>
      </w:r>
      <w:r>
        <w:t xml:space="preserve">. Get them solid; you’ll finish the rest (and the module objectives that ladder up) as your course takes shape.</w:t>
      </w:r>
    </w:p>
    <w:p>
      <w:r>
        <w:pict>
          <v:rect style="width:0;height:1.5pt" o:hralign="center" o:hrstd="t" o:hr="t"/>
        </w:pict>
      </w:r>
    </w:p>
    <w:p>
      <w:r>
        <w:pict>
          <v:rect style="width:0;height:1.5pt" o:hralign="center" o:hrstd="t" o:hr="t"/>
        </w:pict>
      </w:r>
    </w:p>
    <w:p>
      <w:r>
        <w:br w:type="page"/>
      </w:r>
    </w:p>
    <w:bookmarkEnd w:id="25"/>
    <w:bookmarkEnd w:id="26"/>
    <w:bookmarkStart w:id="30" w:name="week-1-your-learning-objectives"/>
    <w:p>
      <w:pPr>
        <w:pStyle w:val="Heading1"/>
      </w:pPr>
      <w:r>
        <w:t xml:space="preserve">Week 1 — Your Learning Objectives</w:t>
      </w:r>
    </w:p>
    <w:bookmarkStart w:id="27" w:name="learning-objectives-template"/>
    <w:p>
      <w:pPr>
        <w:pStyle w:val="Heading2"/>
      </w:pPr>
      <w:r>
        <w:t xml:space="preserve">Learning Objectives — TEMPLATE</w:t>
      </w:r>
    </w:p>
    <w:p>
      <w:pPr>
        <w:pStyle w:val="FirstParagraph"/>
      </w:pPr>
      <w:r>
        <w:rPr>
          <w:i/>
          <w:iCs/>
        </w:rPr>
        <w:t xml:space="preserve">Guide Section 2. Write what the</w:t>
      </w:r>
      <w:r>
        <w:rPr>
          <w:i/>
          <w:iCs/>
        </w:rPr>
        <w:t xml:space="preserve"> </w:t>
      </w:r>
      <w:r>
        <w:rPr>
          <w:b/>
          <w:bCs/>
          <w:i/>
          <w:iCs/>
        </w:rPr>
        <w:t xml:space="preserve">student</w:t>
      </w:r>
      <w:r>
        <w:rPr>
          <w:i/>
          <w:iCs/>
        </w:rPr>
        <w:t xml:space="preserve"> </w:t>
      </w:r>
      <w:r>
        <w:rPr>
          <w:i/>
          <w:iCs/>
        </w:rPr>
        <w:t xml:space="preserve">will be able to</w:t>
      </w:r>
      <w:r>
        <w:rPr>
          <w:i/>
          <w:iCs/>
        </w:rPr>
        <w:t xml:space="preserve"> </w:t>
      </w:r>
      <w:r>
        <w:rPr>
          <w:b/>
          <w:bCs/>
          <w:i/>
          <w:iCs/>
        </w:rPr>
        <w:t xml:space="preserve">do</w:t>
      </w:r>
      <w:r>
        <w:rPr>
          <w:i/>
          <w:iCs/>
        </w:rPr>
        <w:t xml:space="preserve">, in an observable Bloom verb. Aim at the altitude your audience actually needs (lower levels are fine when the goal sits there). Tag each module objective to the course objective it serves. Verb help: Guide Appendix A. Filled models:</w:t>
      </w:r>
      <w:r>
        <w:rPr>
          <w:i/>
          <w:iCs/>
        </w:rPr>
        <w:t xml:space="preserve"> </w:t>
      </w:r>
      <w:r>
        <w:rPr>
          <w:rStyle w:val="VerbatimChar"/>
          <w:i/>
          <w:iCs/>
        </w:rPr>
        <w:t xml:space="preserve">2_Worked_Examples/IntroML/02_Objectives.md</w:t>
      </w:r>
      <w:r>
        <w:rPr>
          <w:i/>
          <w:iCs/>
        </w:rPr>
        <w:t xml:space="preserve">,</w:t>
      </w:r>
      <w:r>
        <w:rPr>
          <w:i/>
          <w:iCs/>
        </w:rPr>
        <w:t xml:space="preserve"> </w:t>
      </w:r>
      <w:r>
        <w:rPr>
          <w:rStyle w:val="VerbatimChar"/>
          <w:i/>
          <w:iCs/>
        </w:rPr>
        <w:t xml:space="preserve">2_Worked_Examples/Coffee/02_Objectives.md</w:t>
      </w:r>
      <w:r>
        <w:rPr>
          <w:i/>
          <w:iCs/>
        </w:rPr>
        <w:t xml:space="preserve">.</w:t>
      </w:r>
    </w:p>
    <w:p>
      <w:r>
        <w:pict>
          <v:rect style="width:0;height:1.5pt" o:hralign="center" o:hrstd="t" o:hr="t"/>
        </w:pict>
      </w:r>
    </w:p>
    <w:bookmarkEnd w:id="27"/>
    <w:bookmarkStart w:id="28" w:name="course-level-objectives"/>
    <w:p>
      <w:pPr>
        <w:pStyle w:val="Heading2"/>
      </w:pPr>
      <w:r>
        <w:t xml:space="preserve">Course-level objectives</w:t>
      </w:r>
    </w:p>
    <w:p>
      <w:pPr>
        <w:pStyle w:val="FirstParagraph"/>
      </w:pPr>
      <w:r>
        <w:t xml:space="preserve">By the end of the course, students will be able to:</w:t>
      </w:r>
    </w:p>
    <w:p>
      <w:pPr>
        <w:pStyle w:val="Compact"/>
        <w:numPr>
          <w:ilvl w:val="0"/>
          <w:numId w:val="1005"/>
        </w:numPr>
      </w:pPr>
      <w:r>
        <w:rPr>
          <w:b/>
          <w:bCs/>
        </w:rPr>
        <w:t xml:space="preserve">([Bloom verb])</w:t>
      </w:r>
      <w:r>
        <w:t xml:space="preserve"> </w:t>
      </w:r>
      <w:r>
        <w:t xml:space="preserve">… —</w:t>
      </w:r>
      <w:r>
        <w:t xml:space="preserve"> </w:t>
      </w:r>
      <w:r>
        <w:rPr>
          <w:i/>
          <w:iCs/>
        </w:rPr>
        <w:t xml:space="preserve">Evidence (how they’ll prove it):</w:t>
      </w:r>
      <w:r>
        <w:t xml:space="preserve"> </w:t>
      </w:r>
      <w:r>
        <w:t xml:space="preserve">…</w:t>
      </w:r>
    </w:p>
    <w:p>
      <w:pPr>
        <w:pStyle w:val="Compact"/>
        <w:numPr>
          <w:ilvl w:val="0"/>
          <w:numId w:val="1005"/>
        </w:numPr>
      </w:pPr>
      <w:r>
        <w:rPr>
          <w:b/>
          <w:bCs/>
        </w:rPr>
        <w:t xml:space="preserve">([Bloom verb])</w:t>
      </w:r>
      <w:r>
        <w:t xml:space="preserve"> </w:t>
      </w:r>
      <w:r>
        <w:t xml:space="preserve">… —</w:t>
      </w:r>
      <w:r>
        <w:t xml:space="preserve"> </w:t>
      </w:r>
      <w:r>
        <w:rPr>
          <w:i/>
          <w:iCs/>
        </w:rPr>
        <w:t xml:space="preserve">Evidence:</w:t>
      </w:r>
      <w:r>
        <w:t xml:space="preserve"> </w:t>
      </w:r>
      <w:r>
        <w:t xml:space="preserve">…</w:t>
      </w:r>
    </w:p>
    <w:p>
      <w:pPr>
        <w:pStyle w:val="Compact"/>
        <w:numPr>
          <w:ilvl w:val="0"/>
          <w:numId w:val="1005"/>
        </w:numPr>
      </w:pPr>
      <w:r>
        <w:rPr>
          <w:b/>
          <w:bCs/>
        </w:rPr>
        <w:t xml:space="preserve">([Bloom verb])</w:t>
      </w:r>
      <w:r>
        <w:t xml:space="preserve"> </w:t>
      </w:r>
      <w:r>
        <w:t xml:space="preserve">… —</w:t>
      </w:r>
      <w:r>
        <w:t xml:space="preserve"> </w:t>
      </w:r>
      <w:r>
        <w:rPr>
          <w:i/>
          <w:iCs/>
        </w:rPr>
        <w:t xml:space="preserve">Evidence:</w:t>
      </w:r>
      <w:r>
        <w:t xml:space="preserve"> </w:t>
      </w:r>
      <w:r>
        <w:t xml:space="preserve">…</w:t>
      </w:r>
    </w:p>
    <w:p>
      <w:pPr>
        <w:pStyle w:val="Compact"/>
        <w:numPr>
          <w:ilvl w:val="0"/>
          <w:numId w:val="1005"/>
        </w:numPr>
      </w:pPr>
      <w:r>
        <w:rPr>
          <w:b/>
          <w:bCs/>
        </w:rPr>
        <w:t xml:space="preserve">([Bloom verb])</w:t>
      </w:r>
      <w:r>
        <w:t xml:space="preserve"> </w:t>
      </w:r>
      <w:r>
        <w:t xml:space="preserve">… —</w:t>
      </w:r>
      <w:r>
        <w:t xml:space="preserve"> </w:t>
      </w:r>
      <w:r>
        <w:rPr>
          <w:i/>
          <w:iCs/>
        </w:rPr>
        <w:t xml:space="preserve">Evidence:</w:t>
      </w:r>
      <w:r>
        <w:t xml:space="preserve"> </w:t>
      </w:r>
      <w:r>
        <w:t xml:space="preserve">…</w:t>
      </w:r>
    </w:p>
    <w:p>
      <w:pPr>
        <w:pStyle w:val="Compact"/>
        <w:numPr>
          <w:ilvl w:val="0"/>
          <w:numId w:val="1005"/>
        </w:numPr>
      </w:pPr>
      <w:r>
        <w:rPr>
          <w:b/>
          <w:bCs/>
        </w:rPr>
        <w:t xml:space="preserve">([Bloom verb])</w:t>
      </w:r>
      <w:r>
        <w:t xml:space="preserve"> </w:t>
      </w:r>
      <w:r>
        <w:t xml:space="preserve">… —</w:t>
      </w:r>
      <w:r>
        <w:t xml:space="preserve"> </w:t>
      </w:r>
      <w:r>
        <w:rPr>
          <w:i/>
          <w:iCs/>
        </w:rPr>
        <w:t xml:space="preserve">Evidence:</w:t>
      </w:r>
      <w:r>
        <w:t xml:space="preserve"> </w:t>
      </w:r>
      <w:r>
        <w:t xml:space="preserve">…</w:t>
      </w:r>
    </w:p>
    <w:p>
      <w:pPr>
        <w:pStyle w:val="FirstParagraph"/>
      </w:pPr>
      <w:r>
        <w:rPr>
          <w:i/>
          <w:iCs/>
        </w:rPr>
        <w:t xml:space="preserve">The</w:t>
      </w:r>
      <w:r>
        <w:rPr>
          <w:i/>
          <w:iCs/>
        </w:rPr>
        <w:t xml:space="preserve"> </w:t>
      </w:r>
      <w:r>
        <w:rPr>
          <w:b/>
          <w:bCs/>
          <w:i/>
          <w:iCs/>
        </w:rPr>
        <w:t xml:space="preserve">Evidence</w:t>
      </w:r>
      <w:r>
        <w:rPr>
          <w:i/>
          <w:iCs/>
        </w:rPr>
        <w:t xml:space="preserve"> </w:t>
      </w:r>
      <w:r>
        <w:rPr>
          <w:i/>
          <w:iCs/>
        </w:rPr>
        <w:t xml:space="preserve">is the Backward-Design proof (Guide §3.5, Step 1): the task, artifact, or performance that shows the objective is met — not necessarily a grade. You add it here when you decompose; it’s what every module builds toward, and it feeds the MDD’s assessment/activities later.</w:t>
      </w:r>
    </w:p>
    <w:bookmarkEnd w:id="28"/>
    <w:bookmarkStart w:id="29" w:name="Xf0a7aaca3d554a95d7bdecddca2f7f8ae921b2f"/>
    <w:p>
      <w:pPr>
        <w:pStyle w:val="Heading2"/>
      </w:pPr>
      <w:r>
        <w:t xml:space="preserve">Module objectives —</w:t>
      </w:r>
      <w:r>
        <w:t xml:space="preserve"> </w:t>
      </w:r>
      <w:r>
        <w:t xml:space="preserve">“[Module title]”</w:t>
      </w:r>
      <w:r>
        <w:t xml:space="preserve"> </w:t>
      </w:r>
      <w:r>
        <w:t xml:space="preserve">(→ which course objectives?)</w:t>
      </w:r>
    </w:p>
    <w:p>
      <w:pPr>
        <w:pStyle w:val="FirstParagraph"/>
      </w:pPr>
      <w:r>
        <w:t xml:space="preserve">By the end of this module, students will be able to:</w:t>
      </w:r>
    </w:p>
    <w:p>
      <w:pPr>
        <w:pStyle w:val="Compact"/>
        <w:numPr>
          <w:ilvl w:val="0"/>
          <w:numId w:val="1006"/>
        </w:numPr>
      </w:pPr>
      <w:r>
        <w:rPr>
          <w:b/>
          <w:bCs/>
        </w:rPr>
        <w:t xml:space="preserve">([Bloom verb])</w:t>
      </w:r>
      <w:r>
        <w:t xml:space="preserve"> </w:t>
      </w:r>
      <w:r>
        <w:t xml:space="preserve">…</w:t>
      </w:r>
      <w:r>
        <w:t xml:space="preserve"> </w:t>
      </w:r>
      <w:r>
        <w:rPr>
          <w:i/>
          <w:iCs/>
        </w:rPr>
        <w:t xml:space="preserve">(→CO_)</w:t>
      </w:r>
    </w:p>
    <w:p>
      <w:pPr>
        <w:pStyle w:val="Compact"/>
        <w:numPr>
          <w:ilvl w:val="0"/>
          <w:numId w:val="1006"/>
        </w:numPr>
      </w:pPr>
      <w:r>
        <w:rPr>
          <w:b/>
          <w:bCs/>
        </w:rPr>
        <w:t xml:space="preserve">([Bloom verb])</w:t>
      </w:r>
      <w:r>
        <w:t xml:space="preserve"> </w:t>
      </w:r>
      <w:r>
        <w:t xml:space="preserve">…</w:t>
      </w:r>
      <w:r>
        <w:t xml:space="preserve"> </w:t>
      </w:r>
      <w:r>
        <w:rPr>
          <w:i/>
          <w:iCs/>
        </w:rPr>
        <w:t xml:space="preserve">(→CO_)</w:t>
      </w:r>
    </w:p>
    <w:p>
      <w:pPr>
        <w:pStyle w:val="Compact"/>
        <w:numPr>
          <w:ilvl w:val="0"/>
          <w:numId w:val="1006"/>
        </w:numPr>
      </w:pPr>
      <w:r>
        <w:rPr>
          <w:b/>
          <w:bCs/>
        </w:rPr>
        <w:t xml:space="preserve">([Bloom verb])</w:t>
      </w:r>
      <w:r>
        <w:t xml:space="preserve"> </w:t>
      </w:r>
      <w:r>
        <w:t xml:space="preserve">…</w:t>
      </w:r>
      <w:r>
        <w:t xml:space="preserve"> </w:t>
      </w:r>
      <w:r>
        <w:rPr>
          <w:i/>
          <w:iCs/>
        </w:rPr>
        <w:t xml:space="preserve">(→CO_)</w:t>
      </w:r>
    </w:p>
    <w:p>
      <w:pPr>
        <w:pStyle w:val="FirstParagraph"/>
      </w:pPr>
      <w:r>
        <w:rPr>
          <w:i/>
          <w:iCs/>
        </w:rPr>
        <w:t xml:space="preserve">(Repeat a block per module.)</w:t>
      </w:r>
    </w:p>
    <w:p>
      <w:r>
        <w:pict>
          <v:rect style="width:0;height:1.5pt" o:hralign="center" o:hrstd="t" o:hr="t"/>
        </w:pict>
      </w:r>
    </w:p>
    <w:p>
      <w:pPr>
        <w:pStyle w:val="FirstParagraph"/>
      </w:pPr>
      <w:r>
        <w:rPr>
          <w:b/>
          <w:bCs/>
        </w:rPr>
        <w:t xml:space="preserve">Check each objective:</w:t>
      </w:r>
      <w:r>
        <w:t xml:space="preserve"> </w:t>
      </w:r>
      <w:r>
        <w:t xml:space="preserve">observable verb? · about the</w:t>
      </w:r>
      <w:r>
        <w:t xml:space="preserve"> </w:t>
      </w:r>
      <w:r>
        <w:rPr>
          <w:i/>
          <w:iCs/>
        </w:rPr>
        <w:t xml:space="preserve">student</w:t>
      </w:r>
      <w:r>
        <w:t xml:space="preserve">? · right altitude? · laddered to a course objective? · could you write a task/check straight from it?</w:t>
      </w:r>
    </w:p>
    <w:p>
      <w:r>
        <w:br w:type="page"/>
      </w:r>
    </w:p>
    <w:bookmarkEnd w:id="29"/>
    <w:bookmarkEnd w:id="30"/>
    <w:bookmarkStart w:id="34" w:name="week-2-seven-practices-audit"/>
    <w:p>
      <w:pPr>
        <w:pStyle w:val="Heading1"/>
      </w:pPr>
      <w:r>
        <w:t xml:space="preserve">Week 2 — Seven-Practices Audit</w:t>
      </w:r>
    </w:p>
    <w:bookmarkStart w:id="31" w:name="seven-practices-gap-audit-template"/>
    <w:p>
      <w:pPr>
        <w:pStyle w:val="Heading2"/>
      </w:pPr>
      <w:r>
        <w:t xml:space="preserve">Seven-Practices Gap Audit — TEMPLATE</w:t>
      </w:r>
    </w:p>
    <w:p>
      <w:pPr>
        <w:pStyle w:val="FirstParagraph"/>
      </w:pPr>
      <w:r>
        <w:rPr>
          <w:i/>
          <w:iCs/>
        </w:rPr>
        <w:t xml:space="preserve">Guide Section 3. For each practice, answer the anchor question</w:t>
      </w:r>
      <w:r>
        <w:rPr>
          <w:i/>
          <w:iCs/>
        </w:rPr>
        <w:t xml:space="preserve"> </w:t>
      </w:r>
      <w:r>
        <w:rPr>
          <w:b/>
          <w:bCs/>
          <w:i/>
          <w:iCs/>
        </w:rPr>
        <w:t xml:space="preserve">as a concrete course feature</w:t>
      </w:r>
      <w:r>
        <w:rPr>
          <w:i/>
          <w:iCs/>
        </w:rPr>
        <w:t xml:space="preserve"> </w:t>
      </w:r>
      <w:r>
        <w:rPr>
          <w:i/>
          <w:iCs/>
        </w:rPr>
        <w:t xml:space="preserve">— a real thing you’ll build (a map, an exercise, a video, an activity), not a note to yourself.</w:t>
      </w:r>
    </w:p>
    <w:p>
      <w:pPr>
        <w:pStyle w:val="BodyText"/>
      </w:pPr>
      <w:r>
        <w:rPr>
          <w:b/>
          <w:bCs/>
        </w:rPr>
        <w:t xml:space="preserve">This is a first pass, not a test.</w:t>
      </w:r>
      <w:r>
        <w:t xml:space="preserve"> </w:t>
      </w:r>
      <w:r>
        <w:t xml:space="preserve">You are</w:t>
      </w:r>
      <w:r>
        <w:t xml:space="preserve"> </w:t>
      </w:r>
      <w:r>
        <w:rPr>
          <w:b/>
          <w:bCs/>
        </w:rPr>
        <w:t xml:space="preserve">not</w:t>
      </w:r>
      <w:r>
        <w:t xml:space="preserve"> </w:t>
      </w:r>
      <w:r>
        <w:t xml:space="preserve">expected to nail all seven.</w:t>
      </w:r>
      <w:r>
        <w:t xml:space="preserve"> </w:t>
      </w:r>
      <w:r>
        <w:rPr>
          <w:b/>
          <w:bCs/>
        </w:rPr>
        <w:t xml:space="preserve">Blanks are the point</w:t>
      </w:r>
      <w:r>
        <w:t xml:space="preserve"> </w:t>
      </w:r>
      <w:r>
        <w:t xml:space="preserve">— the practices you can’t fill are your first design tasks when you produce the module (Guide §6). Attempt each, don’t polish, and note where you get stuck. Stuck on one? Use the coffee model below, the full filled example (</w:t>
      </w:r>
      <w:r>
        <w:rPr>
          <w:rStyle w:val="VerbatimChar"/>
        </w:rPr>
        <w:t xml:space="preserve">2_Worked_Examples/Coffee/03_Seven_Practices_Audit.md</w:t>
      </w:r>
      <w:r>
        <w:t xml:space="preserve">), or ask an LLM for a few candidates — then keep only what fits</w:t>
      </w:r>
      <w:r>
        <w:t xml:space="preserve"> </w:t>
      </w:r>
      <w:r>
        <w:rPr>
          <w:i/>
          <w:iCs/>
        </w:rPr>
        <w:t xml:space="preserve">your</w:t>
      </w:r>
      <w:r>
        <w:t xml:space="preserve"> </w:t>
      </w:r>
      <w:r>
        <w:t xml:space="preserve">audience. (Question bank: Guide Appendix B. How to build a good one: Guide Appendix D.)</w:t>
      </w:r>
    </w:p>
    <w:bookmarkEnd w:id="31"/>
    <w:bookmarkStart w:id="32" w:name="model-the-coffee-course-done"/>
    <w:p>
      <w:pPr>
        <w:pStyle w:val="Heading2"/>
      </w:pPr>
      <w:r>
        <w:t xml:space="preserve">Model — the coffee course, done</w:t>
      </w:r>
    </w:p>
    <w:p>
      <w:pPr>
        <w:pStyle w:val="FirstParagraph"/>
      </w:pPr>
      <w:r>
        <w:rPr>
          <w:i/>
          <w:iCs/>
        </w:rPr>
        <w:t xml:space="preserve">Notice the</w:t>
      </w:r>
      <w:r>
        <w:rPr>
          <w:i/>
          <w:iCs/>
        </w:rPr>
        <w:t xml:space="preserve"> </w:t>
      </w:r>
      <w:r>
        <w:rPr>
          <w:b/>
          <w:bCs/>
          <w:i/>
          <w:iCs/>
        </w:rPr>
        <w:t xml:space="preserve">kind</w:t>
      </w:r>
      <w:r>
        <w:rPr>
          <w:i/>
          <w:iCs/>
        </w:rPr>
        <w:t xml:space="preserve"> </w:t>
      </w:r>
      <w:r>
        <w:rPr>
          <w:i/>
          <w:iCs/>
        </w:rPr>
        <w:t xml:space="preserve">of feature each practice becomes: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Practice</w:t>
            </w:r>
          </w:p>
        </w:tc>
        <w:tc>
          <w:tcPr/>
          <w:p>
            <w:pPr>
              <w:pStyle w:val="Compact"/>
            </w:pPr>
            <w:r>
              <w:t xml:space="preserve">The feature (coffee)</w:t>
            </w:r>
          </w:p>
        </w:tc>
      </w:tr>
      <w:tr>
        <w:tc>
          <w:tcPr/>
          <w:p>
            <w:pPr>
              <w:pStyle w:val="Compact"/>
            </w:pPr>
            <w:r>
              <w:t xml:space="preserve">Activate Prior Learning</w:t>
            </w:r>
          </w:p>
        </w:tc>
        <w:tc>
          <w:tcPr/>
          <w:p>
            <w:pPr>
              <w:pStyle w:val="Compact"/>
            </w:pPr>
            <w:r>
              <w:t xml:space="preserve">a first-day</w:t>
            </w:r>
            <w:r>
              <w:t xml:space="preserve"> </w:t>
            </w:r>
            <w:r>
              <w:rPr>
                <w:b/>
                <w:bCs/>
              </w:rPr>
              <w:t xml:space="preserve">exercise</w:t>
            </w:r>
            <w:r>
              <w:t xml:space="preserve"> </w:t>
            </w:r>
            <w:r>
              <w:t xml:space="preserve">— recall a disappointing cup, then explain why</w:t>
            </w:r>
          </w:p>
        </w:tc>
      </w:tr>
      <w:tr>
        <w:tc>
          <w:tcPr/>
          <w:p>
            <w:pPr>
              <w:pStyle w:val="Compact"/>
            </w:pPr>
            <w:r>
              <w:t xml:space="preserve">Organize Knowledge</w:t>
            </w:r>
          </w:p>
        </w:tc>
        <w:tc>
          <w:tcPr/>
          <w:p>
            <w:pPr>
              <w:pStyle w:val="Compact"/>
            </w:pPr>
            <w:r>
              <w:t xml:space="preserve">a</w:t>
            </w:r>
            <w:r>
              <w:t xml:space="preserve"> </w:t>
            </w:r>
            <w:r>
              <w:rPr>
                <w:b/>
                <w:bCs/>
              </w:rPr>
              <w:t xml:space="preserve">concept map</w:t>
            </w:r>
            <w:r>
              <w:t xml:space="preserve"> </w:t>
            </w:r>
            <w:r>
              <w:t xml:space="preserve">— the course on one diagram, every variable a lever on</w:t>
            </w:r>
            <w:r>
              <w:t xml:space="preserve"> </w:t>
            </w:r>
            <w:r>
              <w:t xml:space="preserve">“extraction”</w:t>
            </w:r>
          </w:p>
        </w:tc>
      </w:tr>
      <w:tr>
        <w:tc>
          <w:tcPr/>
          <w:p>
            <w:pPr>
              <w:pStyle w:val="Compact"/>
            </w:pPr>
            <w:r>
              <w:t xml:space="preserve">Motivate</w:t>
            </w:r>
          </w:p>
        </w:tc>
        <w:tc>
          <w:tcPr/>
          <w:p>
            <w:pPr>
              <w:pStyle w:val="Compact"/>
            </w:pPr>
            <w:r>
              <w:t xml:space="preserve">an opening</w:t>
            </w:r>
            <w:r>
              <w:t xml:space="preserve"> </w:t>
            </w:r>
            <w:r>
              <w:rPr>
                <w:b/>
                <w:bCs/>
              </w:rPr>
              <w:t xml:space="preserve">hook</w:t>
            </w:r>
            <w:r>
              <w:t xml:space="preserve"> </w:t>
            </w:r>
            <w:r>
              <w:t xml:space="preserve">—</w:t>
            </w:r>
            <w:r>
              <w:t xml:space="preserve"> </w:t>
            </w:r>
            <w:r>
              <w:t xml:space="preserve">“great coffee at home for pennies,”</w:t>
            </w:r>
            <w:r>
              <w:t xml:space="preserve"> </w:t>
            </w:r>
            <w:r>
              <w:t xml:space="preserve">a real tasting in session 1</w:t>
            </w:r>
          </w:p>
        </w:tc>
      </w:tr>
      <w:tr>
        <w:tc>
          <w:tcPr/>
          <w:p>
            <w:pPr>
              <w:pStyle w:val="Compact"/>
            </w:pPr>
            <w:r>
              <w:t xml:space="preserve">Develop Mastery</w:t>
            </w:r>
          </w:p>
        </w:tc>
        <w:tc>
          <w:tcPr/>
          <w:p>
            <w:pPr>
              <w:pStyle w:val="Compact"/>
            </w:pPr>
            <w:r>
              <w:t xml:space="preserve">a curated</w:t>
            </w:r>
            <w:r>
              <w:t xml:space="preserve"> </w:t>
            </w:r>
            <w:r>
              <w:rPr>
                <w:b/>
                <w:bCs/>
              </w:rPr>
              <w:t xml:space="preserve">reference video</w:t>
            </w:r>
            <w:r>
              <w:t xml:space="preserve"> </w:t>
            </w:r>
            <w:r>
              <w:t xml:space="preserve">of a great brew — what to aim at</w:t>
            </w:r>
          </w:p>
        </w:tc>
      </w:tr>
      <w:tr>
        <w:tc>
          <w:tcPr/>
          <w:p>
            <w:pPr>
              <w:pStyle w:val="Compact"/>
            </w:pPr>
            <w:r>
              <w:t xml:space="preserve">Practice &amp; Feedback</w:t>
            </w:r>
          </w:p>
        </w:tc>
        <w:tc>
          <w:tcPr/>
          <w:p>
            <w:pPr>
              <w:pStyle w:val="Compact"/>
            </w:pPr>
            <w:r>
              <w:t xml:space="preserve">a paired</w:t>
            </w:r>
            <w:r>
              <w:t xml:space="preserve"> </w:t>
            </w:r>
            <w:r>
              <w:rPr>
                <w:b/>
                <w:bCs/>
              </w:rPr>
              <w:t xml:space="preserve">brew-along</w:t>
            </w:r>
            <w:r>
              <w:t xml:space="preserve"> </w:t>
            </w:r>
            <w:r>
              <w:t xml:space="preserve">with tasting feedback, then a week-long brew log</w:t>
            </w:r>
          </w:p>
        </w:tc>
      </w:tr>
      <w:tr>
        <w:tc>
          <w:tcPr/>
          <w:p>
            <w:pPr>
              <w:pStyle w:val="Compact"/>
            </w:pPr>
            <w:r>
              <w:t xml:space="preserve">Student Development &amp; Climate</w:t>
            </w:r>
          </w:p>
        </w:tc>
        <w:tc>
          <w:tcPr/>
          <w:p>
            <w:pPr>
              <w:pStyle w:val="Compact"/>
            </w:pPr>
            <w:r>
              <w:rPr>
                <w:b/>
                <w:bCs/>
              </w:rPr>
              <w:t xml:space="preserve">norms</w:t>
            </w:r>
            <w:r>
              <w:t xml:space="preserve"> </w:t>
            </w:r>
            <w:r>
              <w:t xml:space="preserve">—</w:t>
            </w:r>
            <w:r>
              <w:t xml:space="preserve"> </w:t>
            </w:r>
            <w:r>
              <w:t xml:space="preserve">“everyone’s made a bad cup”</w:t>
            </w:r>
            <w:r>
              <w:t xml:space="preserve">; low-shame, no snobbery</w:t>
            </w:r>
          </w:p>
        </w:tc>
      </w:tr>
      <w:tr>
        <w:tc>
          <w:tcPr/>
          <w:p>
            <w:pPr>
              <w:pStyle w:val="Compact"/>
            </w:pPr>
            <w:r>
              <w:t xml:space="preserve">Self-Directed Learners</w:t>
            </w:r>
          </w:p>
        </w:tc>
        <w:tc>
          <w:tcPr/>
          <w:p>
            <w:pPr>
              <w:pStyle w:val="Compact"/>
            </w:pPr>
            <w:r>
              <w:t xml:space="preserve">a take-home</w:t>
            </w:r>
            <w:r>
              <w:t xml:space="preserve"> </w:t>
            </w:r>
            <w:r>
              <w:rPr>
                <w:b/>
                <w:bCs/>
              </w:rPr>
              <w:t xml:space="preserve">recipe card</w:t>
            </w:r>
            <w:r>
              <w:t xml:space="preserve"> </w:t>
            </w:r>
            <w:r>
              <w:t xml:space="preserve">+ resource list</w:t>
            </w:r>
          </w:p>
        </w:tc>
      </w:tr>
    </w:tbl>
    <w:bookmarkEnd w:id="32"/>
    <w:bookmarkStart w:id="33" w:name="now-yours"/>
    <w:p>
      <w:pPr>
        <w:pStyle w:val="Heading2"/>
      </w:pPr>
      <w:r>
        <w:t xml:space="preserve">Now yours</w:t>
      </w:r>
    </w:p>
    <w:p>
      <w:pPr>
        <w:pStyle w:val="FirstParagraph"/>
      </w:pPr>
      <w:r>
        <w:rPr>
          <w:i/>
          <w:iCs/>
        </w:rPr>
        <w:t xml:space="preserve">Fill what you can; the blanks are where your build starts.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Practice</w:t>
            </w:r>
          </w:p>
        </w:tc>
        <w:tc>
          <w:tcPr/>
          <w:p>
            <w:pPr>
              <w:pStyle w:val="Compact"/>
            </w:pPr>
            <w:r>
              <w:t xml:space="preserve">Anchor question</w:t>
            </w:r>
          </w:p>
        </w:tc>
        <w:tc>
          <w:tcPr/>
          <w:p>
            <w:pPr>
              <w:pStyle w:val="Compact"/>
            </w:pPr>
            <w:r>
              <w:t xml:space="preserve">Your answer (a concrete feature)</w:t>
            </w:r>
          </w:p>
        </w:tc>
      </w:tr>
      <w:tr>
        <w:tc>
          <w:tcPr/>
          <w:p>
            <w:pPr>
              <w:pStyle w:val="Compact"/>
            </w:pPr>
            <w:r>
              <w:t xml:space="preserve">Activate Prior Learning</w:t>
            </w:r>
          </w:p>
        </w:tc>
        <w:tc>
          <w:tcPr/>
          <w:p>
            <w:pPr>
              <w:pStyle w:val="Compact"/>
            </w:pPr>
            <w:r>
              <w:t xml:space="preserve">What analogy connects what they already know to this?</w:t>
            </w:r>
          </w:p>
        </w:tc>
        <w:tc>
          <w:tcPr/>
          <w:p>
            <w:pPr>
              <w:pStyle w:val="Compact"/>
            </w:pPr>
            <w:r>
              <w:t xml:space="preserve">…</w:t>
            </w:r>
          </w:p>
        </w:tc>
      </w:tr>
      <w:tr>
        <w:tc>
          <w:tcPr/>
          <w:p>
            <w:pPr>
              <w:pStyle w:val="Compact"/>
            </w:pPr>
            <w:r>
              <w:t xml:space="preserve">Organize Knowledge</w:t>
            </w:r>
          </w:p>
        </w:tc>
        <w:tc>
          <w:tcPr/>
          <w:p>
            <w:pPr>
              <w:pStyle w:val="Compact"/>
            </w:pPr>
            <w:r>
              <w:t xml:space="preserve">What’s the interrelationship among the key concepts?</w:t>
            </w:r>
          </w:p>
        </w:tc>
        <w:tc>
          <w:tcPr/>
          <w:p>
            <w:pPr>
              <w:pStyle w:val="Compact"/>
            </w:pPr>
            <w:r>
              <w:t xml:space="preserve">…</w:t>
            </w:r>
          </w:p>
        </w:tc>
      </w:tr>
      <w:tr>
        <w:tc>
          <w:tcPr/>
          <w:p>
            <w:pPr>
              <w:pStyle w:val="Compact"/>
            </w:pPr>
            <w:r>
              <w:t xml:space="preserve">Motivate</w:t>
            </w:r>
          </w:p>
        </w:tc>
        <w:tc>
          <w:tcPr/>
          <w:p>
            <w:pPr>
              <w:pStyle w:val="Compact"/>
            </w:pPr>
            <w:r>
              <w:t xml:space="preserve">What excites you about this? What would excite them?</w:t>
            </w:r>
          </w:p>
        </w:tc>
        <w:tc>
          <w:tcPr/>
          <w:p>
            <w:pPr>
              <w:pStyle w:val="Compact"/>
            </w:pPr>
            <w:r>
              <w:t xml:space="preserve">…</w:t>
            </w:r>
          </w:p>
        </w:tc>
      </w:tr>
      <w:tr>
        <w:tc>
          <w:tcPr/>
          <w:p>
            <w:pPr>
              <w:pStyle w:val="Compact"/>
            </w:pPr>
            <w:r>
              <w:t xml:space="preserve">Develop Mastery</w:t>
            </w:r>
          </w:p>
        </w:tc>
        <w:tc>
          <w:tcPr/>
          <w:p>
            <w:pPr>
              <w:pStyle w:val="Compact"/>
            </w:pPr>
            <w:r>
              <w:t xml:space="preserve">What model shows the performance level to benchmark against?</w:t>
            </w:r>
          </w:p>
        </w:tc>
        <w:tc>
          <w:tcPr/>
          <w:p>
            <w:pPr>
              <w:pStyle w:val="Compact"/>
            </w:pPr>
            <w:r>
              <w:t xml:space="preserve">…</w:t>
            </w:r>
          </w:p>
        </w:tc>
      </w:tr>
      <w:tr>
        <w:tc>
          <w:tcPr/>
          <w:p>
            <w:pPr>
              <w:pStyle w:val="Compact"/>
            </w:pPr>
            <w:r>
              <w:t xml:space="preserve">Practice &amp; Feedback</w:t>
            </w:r>
          </w:p>
        </w:tc>
        <w:tc>
          <w:tcPr/>
          <w:p>
            <w:pPr>
              <w:pStyle w:val="Compact"/>
            </w:pPr>
            <w:r>
              <w:t xml:space="preserve">How do they practice</w:t>
            </w:r>
            <w:r>
              <w:t xml:space="preserve"> </w:t>
            </w:r>
            <w:r>
              <w:rPr>
                <w:i/>
                <w:iCs/>
              </w:rPr>
              <w:t xml:space="preserve">before</w:t>
            </w:r>
            <w:r>
              <w:t xml:space="preserve"> </w:t>
            </w:r>
            <w:r>
              <w:t xml:space="preserve">being assessed?</w:t>
            </w:r>
          </w:p>
        </w:tc>
        <w:tc>
          <w:tcPr/>
          <w:p>
            <w:pPr>
              <w:pStyle w:val="Compact"/>
            </w:pPr>
            <w:r>
              <w:t xml:space="preserve">…</w:t>
            </w:r>
          </w:p>
        </w:tc>
      </w:tr>
      <w:tr>
        <w:tc>
          <w:tcPr/>
          <w:p>
            <w:pPr>
              <w:pStyle w:val="Compact"/>
            </w:pPr>
            <w:r>
              <w:t xml:space="preserve">Student Development &amp; Climate</w:t>
            </w:r>
          </w:p>
        </w:tc>
        <w:tc>
          <w:tcPr/>
          <w:p>
            <w:pPr>
              <w:pStyle w:val="Compact"/>
            </w:pPr>
            <w:r>
              <w:t xml:space="preserve">What traits does a strong practitioner have — and does the course cultivate them?</w:t>
            </w:r>
          </w:p>
        </w:tc>
        <w:tc>
          <w:tcPr/>
          <w:p>
            <w:pPr>
              <w:pStyle w:val="Compact"/>
            </w:pPr>
            <w:r>
              <w:t xml:space="preserve">…</w:t>
            </w:r>
          </w:p>
        </w:tc>
      </w:tr>
      <w:tr>
        <w:tc>
          <w:tcPr/>
          <w:p>
            <w:pPr>
              <w:pStyle w:val="Compact"/>
            </w:pPr>
            <w:r>
              <w:t xml:space="preserve">Self-Directed Learners</w:t>
            </w:r>
          </w:p>
        </w:tc>
        <w:tc>
          <w:tcPr/>
          <w:p>
            <w:pPr>
              <w:pStyle w:val="Compact"/>
            </w:pPr>
            <w:r>
              <w:t xml:space="preserve">What lets them keep learning after the course ends?</w:t>
            </w:r>
          </w:p>
        </w:tc>
        <w:tc>
          <w:tcPr/>
          <w:p>
            <w:pPr>
              <w:pStyle w:val="Compact"/>
            </w:pPr>
            <w:r>
              <w:t xml:space="preserve">…</w:t>
            </w:r>
          </w:p>
        </w:tc>
      </w:tr>
    </w:tbl>
    <w:p>
      <w:pPr>
        <w:pStyle w:val="BodyText"/>
      </w:pPr>
      <w:r>
        <w:rPr>
          <w:b/>
          <w:bCs/>
        </w:rPr>
        <w:t xml:space="preserve">Gap(s) found (no answer yet = a design task):</w:t>
      </w:r>
      <w:r>
        <w:t xml:space="preserve"> </w:t>
      </w:r>
      <w:r>
        <w:t xml:space="preserve">&gt; …</w:t>
      </w:r>
    </w:p>
    <w:p>
      <w:r>
        <w:br w:type="page"/>
      </w:r>
    </w:p>
    <w:bookmarkEnd w:id="33"/>
    <w:bookmarkEnd w:id="34"/>
    <w:bookmarkStart w:id="43" w:name="week-2-decompose-into-modules"/>
    <w:p>
      <w:pPr>
        <w:pStyle w:val="Heading1"/>
      </w:pPr>
      <w:r>
        <w:t xml:space="preserve">Week 2 — Decompose Into Modules</w:t>
      </w:r>
    </w:p>
    <w:bookmarkStart w:id="35" w:name="X01ce79a977b38f79ca72bfd953cab07877ba017"/>
    <w:p>
      <w:pPr>
        <w:pStyle w:val="Heading2"/>
      </w:pPr>
      <w:r>
        <w:t xml:space="preserve">Decompose Into Modules — WORKSHEET (TEMPLATE)</w:t>
      </w:r>
    </w:p>
    <w:p>
      <w:pPr>
        <w:pStyle w:val="FirstParagraph"/>
      </w:pPr>
      <w:r>
        <w:rPr>
          <w:i/>
          <w:iCs/>
        </w:rPr>
        <w:t xml:space="preserve">Guide §3.5. Work top to bottom. Do</w:t>
      </w:r>
      <w:r>
        <w:rPr>
          <w:i/>
          <w:iCs/>
        </w:rPr>
        <w:t xml:space="preserve"> </w:t>
      </w:r>
      <w:r>
        <w:rPr>
          <w:b/>
          <w:bCs/>
          <w:i/>
          <w:iCs/>
        </w:rPr>
        <w:t xml:space="preserve">Steps 1–2 for every course objective first</w:t>
      </w:r>
      <w:r>
        <w:rPr>
          <w:i/>
          <w:iCs/>
        </w:rPr>
        <w:t xml:space="preserve">, then cluster — clusters cross CO boundaries (a module often serves several COs), so the whole pool has to exist before modules emerge. The</w:t>
      </w:r>
      <w:r>
        <w:rPr>
          <w:i/>
          <w:iCs/>
        </w:rPr>
        <w:t xml:space="preserve"> </w:t>
      </w:r>
      <w:r>
        <w:rPr>
          <w:b/>
          <w:bCs/>
          <w:i/>
          <w:iCs/>
        </w:rPr>
        <w:t xml:space="preserve">module list</w:t>
      </w:r>
      <w:r>
        <w:rPr>
          <w:i/>
          <w:iCs/>
        </w:rPr>
        <w:t xml:space="preserve"> </w:t>
      </w:r>
      <w:r>
        <w:rPr>
          <w:i/>
          <w:iCs/>
        </w:rPr>
        <w:t xml:space="preserve">at the bottom is the output; it feeds the MDD (§4).</w:t>
      </w:r>
    </w:p>
    <w:p>
      <w:r>
        <w:pict>
          <v:rect style="width:0;height:1.5pt" o:hralign="center" o:hrstd="t" o:hr="t"/>
        </w:pict>
      </w:r>
    </w:p>
    <w:bookmarkEnd w:id="35"/>
    <w:bookmarkStart w:id="36" w:name="X3a59f283da79da2bff816d472b9b795745346c4"/>
    <w:p>
      <w:pPr>
        <w:pStyle w:val="Heading2"/>
      </w:pPr>
      <w:r>
        <w:t xml:space="preserve">Steps 1–2 — each course objective → evidence → skills → module objectives</w:t>
      </w:r>
    </w:p>
    <w:p>
      <w:pPr>
        <w:pStyle w:val="FirstParagraph"/>
      </w:pPr>
      <w:r>
        <w:rPr>
          <w:i/>
          <w:iCs/>
        </w:rPr>
        <w:t xml:space="preserve">Pull the objective + evidence from your</w:t>
      </w:r>
      <w:r>
        <w:rPr>
          <w:i/>
          <w:iCs/>
        </w:rPr>
        <w:t xml:space="preserve"> </w:t>
      </w:r>
      <w:r>
        <w:rPr>
          <w:b/>
          <w:bCs/>
          <w:i/>
          <w:iCs/>
        </w:rPr>
        <w:t xml:space="preserve">Objectives doc</w:t>
      </w:r>
      <w:r>
        <w:rPr>
          <w:i/>
          <w:iCs/>
        </w:rPr>
        <w:t xml:space="preserve">; list the skills the evidence needs; write each skill as a module objective, tagged to the CO it serves.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Course objective</w:t>
            </w:r>
          </w:p>
        </w:tc>
        <w:tc>
          <w:tcPr/>
          <w:p>
            <w:pPr>
              <w:pStyle w:val="Compact"/>
            </w:pPr>
            <w:r>
              <w:t xml:space="preserve">Evidence (how they prove it)</w:t>
            </w:r>
          </w:p>
        </w:tc>
        <w:tc>
          <w:tcPr/>
          <w:p>
            <w:pPr>
              <w:pStyle w:val="Compact"/>
            </w:pPr>
            <w:r>
              <w:t xml:space="preserve">Skills → module objectives (→CO#)</w:t>
            </w:r>
          </w:p>
        </w:tc>
      </w:tr>
      <w:tr>
        <w:tc>
          <w:tcPr/>
          <w:p>
            <w:pPr>
              <w:pStyle w:val="Compact"/>
            </w:pPr>
            <w:r>
              <w:t xml:space="preserve">CO1 — …</w:t>
            </w:r>
          </w:p>
        </w:tc>
        <w:tc>
          <w:tcPr/>
          <w:p>
            <w:pPr>
              <w:pStyle w:val="Compact"/>
            </w:pPr>
            <w:r>
              <w:t xml:space="preserve">…</w:t>
            </w:r>
          </w:p>
        </w:tc>
        <w:tc>
          <w:tcPr/>
          <w:p>
            <w:pPr>
              <w:pStyle w:val="Compact"/>
            </w:pPr>
            <w:r>
              <w:t xml:space="preserve">… · … · …</w:t>
            </w:r>
          </w:p>
        </w:tc>
      </w:tr>
      <w:tr>
        <w:tc>
          <w:tcPr/>
          <w:p>
            <w:pPr>
              <w:pStyle w:val="Compact"/>
            </w:pPr>
            <w:r>
              <w:t xml:space="preserve">CO2 — …</w:t>
            </w:r>
          </w:p>
        </w:tc>
        <w:tc>
          <w:tcPr/>
          <w:p>
            <w:pPr>
              <w:pStyle w:val="Compact"/>
            </w:pPr>
            <w:r>
              <w:t xml:space="preserve">…</w:t>
            </w:r>
          </w:p>
        </w:tc>
        <w:tc>
          <w:tcPr/>
          <w:p>
            <w:pPr>
              <w:pStyle w:val="Compact"/>
            </w:pPr>
            <w:r>
              <w:t xml:space="preserve">…</w:t>
            </w:r>
          </w:p>
        </w:tc>
      </w:tr>
      <w:tr>
        <w:tc>
          <w:tcPr/>
          <w:p>
            <w:pPr>
              <w:pStyle w:val="Compact"/>
            </w:pPr>
            <w:r>
              <w:t xml:space="preserve">CO3 — …</w:t>
            </w:r>
          </w:p>
        </w:tc>
        <w:tc>
          <w:tcPr/>
          <w:p>
            <w:pPr>
              <w:pStyle w:val="Compact"/>
            </w:pPr>
            <w:r>
              <w:t xml:space="preserve">…</w:t>
            </w:r>
          </w:p>
        </w:tc>
        <w:tc>
          <w:tcPr/>
          <w:p>
            <w:pPr>
              <w:pStyle w:val="Compact"/>
            </w:pPr>
            <w:r>
              <w:t xml:space="preserve">…</w:t>
            </w:r>
          </w:p>
        </w:tc>
      </w:tr>
      <w:tr>
        <w:tc>
          <w:tcPr/>
          <w:p>
            <w:pPr>
              <w:pStyle w:val="Compact"/>
            </w:pPr>
            <w:r>
              <w:rPr>
                <w:i/>
                <w:iCs/>
              </w:rPr>
              <w:t xml:space="preserve">(one row per course objective)</w:t>
            </w:r>
          </w:p>
        </w:tc>
        <w:tc>
          <w:tcPr/>
          <w:p>
            <w:pPr>
              <w:pStyle w:val="Compact"/>
            </w:pPr>
          </w:p>
        </w:tc>
        <w:tc>
          <w:tcPr/>
          <w:p>
            <w:pPr>
              <w:pStyle w:val="Compact"/>
            </w:pPr>
          </w:p>
        </w:tc>
      </w:tr>
    </w:tbl>
    <w:bookmarkEnd w:id="36"/>
    <w:bookmarkStart w:id="37" w:name="X41f24009584fb74f43df3d641494f8331cf3654"/>
    <w:p>
      <w:pPr>
        <w:pStyle w:val="Heading2"/>
      </w:pPr>
      <w:r>
        <w:t xml:space="preserve">Step 3 — cluster the whole pool into modules</w:t>
      </w:r>
    </w:p>
    <w:p>
      <w:pPr>
        <w:pStyle w:val="FirstParagraph"/>
      </w:pPr>
      <w:r>
        <w:rPr>
          <w:i/>
          <w:iCs/>
        </w:rPr>
        <w:t xml:space="preserve">Sketch a concept map of</w:t>
      </w:r>
      <w:r>
        <w:rPr>
          <w:i/>
          <w:iCs/>
        </w:rPr>
        <w:t xml:space="preserve"> </w:t>
      </w:r>
      <w:r>
        <w:rPr>
          <w:b/>
          <w:bCs/>
          <w:i/>
          <w:iCs/>
        </w:rPr>
        <w:t xml:space="preserve">all</w:t>
      </w:r>
      <w:r>
        <w:rPr>
          <w:i/>
          <w:iCs/>
        </w:rPr>
        <w:t xml:space="preserve"> </w:t>
      </w:r>
      <w:r>
        <w:rPr>
          <w:i/>
          <w:iCs/>
        </w:rPr>
        <w:t xml:space="preserve">the module objectives above; related ones group together, and each group is a candidate module (a coherent concern — a theme, a capability, a week). Cross-CO groups are expected.</w:t>
      </w:r>
    </w:p>
    <w:bookmarkEnd w:id="37"/>
    <w:bookmarkStart w:id="38" w:name="step-4-sequence-by-prerequisite"/>
    <w:p>
      <w:pPr>
        <w:pStyle w:val="Heading2"/>
      </w:pPr>
      <w:r>
        <w:t xml:space="preserve">Step 4 — sequence by prerequisite</w:t>
      </w:r>
    </w:p>
    <w:p>
      <w:pPr>
        <w:pStyle w:val="FirstParagraph"/>
      </w:pPr>
      <w:r>
        <w:rPr>
          <w:i/>
          <w:iCs/>
        </w:rPr>
        <w:t xml:space="preserve">Order the modules so each builds on the one before (this ordering also threads your module intros/conclusions).</w:t>
      </w:r>
    </w:p>
    <w:bookmarkEnd w:id="38"/>
    <w:bookmarkStart w:id="39" w:name="Xd9fd19991f5879de58b913296e67f64ba800920"/>
    <w:p>
      <w:pPr>
        <w:pStyle w:val="Heading2"/>
      </w:pPr>
      <w:r>
        <w:t xml:space="preserve">Step 5 — surface each module’s features (seven practices)</w:t>
      </w:r>
    </w:p>
    <w:p>
      <w:pPr>
        <w:pStyle w:val="FirstParagraph"/>
      </w:pPr>
      <w:r>
        <w:rPr>
          <w:i/>
          <w:iCs/>
        </w:rPr>
        <w:t xml:space="preserve">For each module, examine its objectives and name the features it needs — its hook, worked example, practice, slice of the map, etc. These + the evidence are what you size next, and they populate the MDD’s Activities/Materials.</w:t>
      </w:r>
    </w:p>
    <w:bookmarkEnd w:id="39"/>
    <w:bookmarkStart w:id="40" w:name="step-6-coarse-fit-check"/>
    <w:p>
      <w:pPr>
        <w:pStyle w:val="Heading2"/>
      </w:pPr>
      <w:r>
        <w:t xml:space="preserve">Step 6 — coarse fit-check</w:t>
      </w:r>
    </w:p>
    <w:p>
      <w:pPr>
        <w:pStyle w:val="FirstParagraph"/>
      </w:pPr>
      <w:r>
        <w:rPr>
          <w:i/>
          <w:iCs/>
        </w:rPr>
        <w:t xml:space="preserve">Ballpark each module’s features + evidence against your container (session length × number of sessions). Benchmark the concrete pieces (a practice rep ~15–20 min, a video at its length, a reading by pages) with the Contact-Hour companion. Rough by design — you only need fits / too big / too thin.</w:t>
      </w:r>
    </w:p>
    <w:p>
      <w:r>
        <w:pict>
          <v:rect style="width:0;height:1.5pt" o:hralign="center" o:hrstd="t" o:hr="t"/>
        </w:pict>
      </w:r>
    </w:p>
    <w:bookmarkEnd w:id="40"/>
    <w:bookmarkStart w:id="41" w:name="Xcdf6d46a27b1a09f1226700b5386d555e5ec7f6"/>
    <w:p>
      <w:pPr>
        <w:pStyle w:val="Heading2"/>
      </w:pPr>
      <w:r>
        <w:t xml:space="preserve">The module list — the output (→ becomes your MDD rows, §4)</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Module</w:t>
            </w:r>
          </w:p>
        </w:tc>
        <w:tc>
          <w:tcPr/>
          <w:p>
            <w:pPr>
              <w:pStyle w:val="Compact"/>
            </w:pPr>
            <w:r>
              <w:t xml:space="preserve">Module objectives (→CO#)</w:t>
            </w:r>
          </w:p>
        </w:tc>
        <w:tc>
          <w:tcPr/>
          <w:p>
            <w:pPr>
              <w:pStyle w:val="Compact"/>
            </w:pPr>
            <w:r>
              <w:t xml:space="preserve">Evidence it builds toward</w:t>
            </w:r>
          </w:p>
        </w:tc>
        <w:tc>
          <w:tcPr/>
          <w:p>
            <w:pPr>
              <w:pStyle w:val="Compact"/>
            </w:pPr>
            <w:r>
              <w:t xml:space="preserve">Features (seven-practices)</w:t>
            </w:r>
          </w:p>
        </w:tc>
        <w:tc>
          <w:tcPr/>
          <w:p>
            <w:pPr>
              <w:pStyle w:val="Compact"/>
            </w:pPr>
            <w:r>
              <w:t xml:space="preserve">~ Contact time</w:t>
            </w:r>
          </w:p>
        </w:tc>
        <w:tc>
          <w:tcPr/>
          <w:p>
            <w:pPr>
              <w:pStyle w:val="Compact"/>
            </w:pPr>
            <w:r>
              <w:t xml:space="preserve">Fit?</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fits / split / merge</w:t>
            </w: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41"/>
    <w:bookmarkStart w:id="42" w:name="step-7-iterate"/>
    <w:p>
      <w:pPr>
        <w:pStyle w:val="Heading2"/>
      </w:pPr>
      <w:r>
        <w:t xml:space="preserve">Step 7 — iterate</w:t>
      </w:r>
    </w:p>
    <w:p>
      <w:pPr>
        <w:pStyle w:val="FirstParagraph"/>
      </w:pPr>
      <w:r>
        <w:rPr>
          <w:i/>
          <w:iCs/>
        </w:rPr>
        <w:t xml:space="preserve">Adjust sizes and order — split, merge, move work to pre-/post-class — until every module fits its slot and the sequence holds.</w:t>
      </w:r>
    </w:p>
    <w:p>
      <w:r>
        <w:pict>
          <v:rect style="width:0;height:1.5pt" o:hralign="center" o:hrstd="t" o:hr="t"/>
        </w:pict>
      </w:r>
    </w:p>
    <w:p>
      <w:pPr>
        <w:pStyle w:val="FirstParagraph"/>
      </w:pPr>
      <w:r>
        <w:rPr>
          <w:b/>
          <w:bCs/>
        </w:rPr>
        <w:t xml:space="preserve">Check:</w:t>
      </w:r>
      <w:r>
        <w:t xml:space="preserve"> </w:t>
      </w:r>
      <w:r>
        <w:t xml:space="preserve">Steps 1–2 done for every CO before clustering? · every module traces to ≥1 CO + its evidence? · each module a coherent concern? · features named per module? · each module fits its container (rough)?</w:t>
      </w:r>
    </w:p>
    <w:p>
      <w:r>
        <w:br w:type="page"/>
      </w:r>
    </w:p>
    <w:bookmarkEnd w:id="42"/>
    <w:bookmarkEnd w:id="43"/>
    <w:bookmarkStart w:id="50" w:name="week-2-master-design-document"/>
    <w:p>
      <w:pPr>
        <w:pStyle w:val="Heading1"/>
      </w:pPr>
      <w:r>
        <w:t xml:space="preserve">Week 2 — Master Design Document</w:t>
      </w:r>
    </w:p>
    <w:bookmarkStart w:id="44" w:name="master-design-document-template"/>
    <w:p>
      <w:pPr>
        <w:pStyle w:val="Heading2"/>
      </w:pPr>
      <w:r>
        <w:t xml:space="preserve">Master Design Document — TEMPLATE</w:t>
      </w:r>
    </w:p>
    <w:p>
      <w:pPr>
        <w:pStyle w:val="FirstParagraph"/>
      </w:pPr>
      <w:r>
        <w:rPr>
          <w:i/>
          <w:iCs/>
        </w:rPr>
        <w:t xml:space="preserve">Structure adapted from the Georgetown SCS Master Design Document. Two adaptations for a non-graded program: (1) no grading — replaced with</w:t>
      </w:r>
      <w:r>
        <w:rPr>
          <w:i/>
          <w:iCs/>
        </w:rPr>
        <w:t xml:space="preserve"> </w:t>
      </w:r>
      <w:r>
        <w:rPr>
          <w:i/>
          <w:iCs/>
        </w:rPr>
        <w:t xml:space="preserve">“Assessment / How Success Is Measured”</w:t>
      </w:r>
      <w:r>
        <w:rPr>
          <w:i/>
          <w:iCs/>
        </w:rPr>
        <w:t xml:space="preserve">; (2) curated source media is not re-listed here — it lives in the pre-class study guides, so the Materials column points there. Use</w:t>
      </w:r>
      <w:r>
        <w:rPr>
          <w:i/>
          <w:iCs/>
        </w:rPr>
        <w:t xml:space="preserve"> </w:t>
      </w:r>
      <w:r>
        <w:rPr>
          <w:rStyle w:val="VerbatimChar"/>
          <w:i/>
          <w:iCs/>
        </w:rPr>
        <w:t xml:space="preserve">&lt;Created&gt;</w:t>
      </w:r>
      <w:r>
        <w:rPr>
          <w:i/>
          <w:iCs/>
        </w:rPr>
        <w:t xml:space="preserve"> </w:t>
      </w:r>
      <w:r>
        <w:rPr>
          <w:i/>
          <w:iCs/>
        </w:rPr>
        <w:t xml:space="preserve">to mark media/artifacts that still need to be built.</w:t>
      </w:r>
    </w:p>
    <w:bookmarkEnd w:id="44"/>
    <w:bookmarkStart w:id="46" w:name="how-to-use-this-template"/>
    <w:p>
      <w:pPr>
        <w:pStyle w:val="Heading2"/>
      </w:pPr>
      <w:r>
        <w:t xml:space="preserve">How to use this template</w:t>
      </w:r>
    </w:p>
    <w:p>
      <w:pPr>
        <w:pStyle w:val="Compact"/>
        <w:numPr>
          <w:ilvl w:val="0"/>
          <w:numId w:val="1007"/>
        </w:numPr>
      </w:pPr>
      <w:r>
        <w:t xml:space="preserve">Fill the</w:t>
      </w:r>
      <w:r>
        <w:t xml:space="preserve"> </w:t>
      </w:r>
      <w:r>
        <w:rPr>
          <w:b/>
          <w:bCs/>
        </w:rPr>
        <w:t xml:space="preserve">Course-Header Block</w:t>
      </w:r>
      <w:r>
        <w:t xml:space="preserve"> </w:t>
      </w:r>
      <w:r>
        <w:t xml:space="preserve">once.</w:t>
      </w:r>
    </w:p>
    <w:p>
      <w:pPr>
        <w:pStyle w:val="Compact"/>
        <w:numPr>
          <w:ilvl w:val="0"/>
          <w:numId w:val="1007"/>
        </w:numPr>
      </w:pPr>
      <w:r>
        <w:t xml:space="preserve">Add one</w:t>
      </w:r>
      <w:r>
        <w:t xml:space="preserve"> </w:t>
      </w:r>
      <w:r>
        <w:rPr>
          <w:b/>
          <w:bCs/>
        </w:rPr>
        <w:t xml:space="preserve">Module Table</w:t>
      </w:r>
      <w:r>
        <w:t xml:space="preserve"> </w:t>
      </w:r>
      <w:r>
        <w:t xml:space="preserve">per module/week.</w:t>
      </w:r>
    </w:p>
    <w:p>
      <w:pPr>
        <w:pStyle w:val="Compact"/>
        <w:numPr>
          <w:ilvl w:val="0"/>
          <w:numId w:val="1007"/>
        </w:numPr>
      </w:pPr>
      <w:r>
        <w:t xml:space="preserve">Keep activities</w:t>
      </w:r>
      <w:r>
        <w:t xml:space="preserve"> </w:t>
      </w:r>
      <w:r>
        <w:rPr>
          <w:b/>
          <w:bCs/>
        </w:rPr>
        <w:t xml:space="preserve">named and concrete</w:t>
      </w:r>
      <w:r>
        <w:t xml:space="preserve"> </w:t>
      </w:r>
      <w:r>
        <w:t xml:space="preserve">(what students actually</w:t>
      </w:r>
      <w:r>
        <w:t xml:space="preserve"> </w:t>
      </w:r>
      <w:r>
        <w:rPr>
          <w:i/>
          <w:iCs/>
        </w:rPr>
        <w:t xml:space="preserve">do</w:t>
      </w:r>
      <w:r>
        <w:t xml:space="preserve">), not vague (</w:t>
      </w:r>
      <w:r>
        <w:t xml:space="preserve">“students practice”</w:t>
      </w:r>
      <w:r>
        <w:t xml:space="preserve">).</w:t>
      </w:r>
    </w:p>
    <w:p>
      <w:pPr>
        <w:pStyle w:val="Compact"/>
        <w:numPr>
          <w:ilvl w:val="0"/>
          <w:numId w:val="1007"/>
        </w:numPr>
      </w:pPr>
      <w:r>
        <w:t xml:space="preserve">The minute-by-minute session timing does</w:t>
      </w:r>
      <w:r>
        <w:t xml:space="preserve"> </w:t>
      </w:r>
      <w:r>
        <w:rPr>
          <w:b/>
          <w:bCs/>
        </w:rPr>
        <w:t xml:space="preserve">not</w:t>
      </w:r>
      <w:r>
        <w:t xml:space="preserve"> </w:t>
      </w:r>
      <w:r>
        <w:t xml:space="preserve">go here — it lives in the</w:t>
      </w:r>
      <w:r>
        <w:t xml:space="preserve"> </w:t>
      </w:r>
      <w:r>
        <w:rPr>
          <w:b/>
          <w:bCs/>
        </w:rPr>
        <w:t xml:space="preserve">Teaching Guide</w:t>
      </w:r>
      <w:r>
        <w:t xml:space="preserve">. The MDD says</w:t>
      </w:r>
      <w:r>
        <w:t xml:space="preserve"> </w:t>
      </w:r>
      <w:r>
        <w:rPr>
          <w:i/>
          <w:iCs/>
        </w:rPr>
        <w:t xml:space="preserve">what</w:t>
      </w:r>
      <w:r>
        <w:t xml:space="preserve"> </w:t>
      </w:r>
      <w:r>
        <w:t xml:space="preserve">happens; the Teaching Guide says</w:t>
      </w:r>
      <w:r>
        <w:t xml:space="preserve"> </w:t>
      </w:r>
      <w:r>
        <w:rPr>
          <w:i/>
          <w:iCs/>
        </w:rPr>
        <w:t xml:space="preserve">how/when</w:t>
      </w:r>
      <w:r>
        <w:t xml:space="preserve"> </w:t>
      </w:r>
      <w:r>
        <w:t xml:space="preserve">to deliver it.</w:t>
      </w:r>
    </w:p>
    <w:bookmarkStart w:id="45" w:name="legend-conventions"/>
    <w:p>
      <w:pPr>
        <w:pStyle w:val="Heading3"/>
      </w:pPr>
      <w:r>
        <w:t xml:space="preserve">Legend / conventions</w:t>
      </w:r>
    </w:p>
    <w:p>
      <w:pPr>
        <w:pStyle w:val="Compact"/>
        <w:numPr>
          <w:ilvl w:val="0"/>
          <w:numId w:val="1008"/>
        </w:numPr>
      </w:pPr>
      <w:r>
        <w:rPr>
          <w:b/>
          <w:bCs/>
        </w:rPr>
        <w:t xml:space="preserve">→CO#</w:t>
      </w:r>
      <w:r>
        <w:t xml:space="preserve"> </w:t>
      </w:r>
      <w:r>
        <w:t xml:space="preserve">— every module objective is tagged to the course objective it ladders up to.</w:t>
      </w:r>
    </w:p>
    <w:p>
      <w:pPr>
        <w:pStyle w:val="Compact"/>
        <w:numPr>
          <w:ilvl w:val="0"/>
          <w:numId w:val="1008"/>
        </w:numPr>
      </w:pPr>
      <w:r>
        <w:t xml:space="preserve"> </w:t>
      </w:r>
      <w:r>
        <w:t xml:space="preserve">— media or an artifact that must be produced (notebook, cheat sheet, custom video). Unmarked = already exists / curated.</w:t>
      </w:r>
    </w:p>
    <w:p>
      <w:pPr>
        <w:pStyle w:val="Compact"/>
        <w:numPr>
          <w:ilvl w:val="0"/>
          <w:numId w:val="1008"/>
        </w:numPr>
      </w:pPr>
      <w:r>
        <w:rPr>
          <w:b/>
          <w:bCs/>
        </w:rPr>
        <w:t xml:space="preserve">Materials → Study Guide</w:t>
      </w:r>
      <w:r>
        <w:t xml:space="preserve"> </w:t>
      </w:r>
      <w:r>
        <w:t xml:space="preserve">— curated readings/videos live in that module’s pre-class study guide; reference it rather than duplicating links.</w:t>
      </w:r>
    </w:p>
    <w:p>
      <w:r>
        <w:pict>
          <v:rect style="width:0;height:1.5pt" o:hralign="center" o:hrstd="t" o:hr="t"/>
        </w:pict>
      </w:r>
    </w:p>
    <w:bookmarkEnd w:id="45"/>
    <w:bookmarkEnd w:id="46"/>
    <w:bookmarkStart w:id="47" w:name="course-header-block"/>
    <w:p>
      <w:pPr>
        <w:pStyle w:val="Heading2"/>
      </w:pPr>
      <w:r>
        <w:t xml:space="preserve">Course-Header Block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Version / last updated / owner</w:t>
            </w:r>
          </w:p>
        </w:tc>
        <w:tc>
          <w:tcPr/>
          <w:p>
            <w:pPr>
              <w:pStyle w:val="Compact"/>
            </w:pPr>
            <w:r>
              <w:t xml:space="preserve">v0.1 · [date] · [who owns this document].</w:t>
            </w:r>
            <w:r>
              <w:t xml:space="preserve"> </w:t>
            </w:r>
            <w:r>
              <w:rPr>
                <w:i/>
                <w:iCs/>
              </w:rPr>
              <w:t xml:space="preserve">This is the single source of truth — if others teach the course, changes land here first, then the owner re-issues the teaching guide (§9).</w:t>
            </w:r>
          </w:p>
        </w:tc>
      </w:tr>
      <w:tr>
        <w:tc>
          <w:tcPr/>
          <w:p>
            <w:pPr>
              <w:pStyle w:val="Compact"/>
            </w:pPr>
            <w:r>
              <w:rPr>
                <w:b/>
                <w:bCs/>
              </w:rPr>
              <w:t xml:space="preserve">Course Name</w:t>
            </w:r>
          </w:p>
        </w:tc>
        <w:tc>
          <w:tcPr/>
          <w:p>
            <w:pPr>
              <w:pStyle w:val="Compact"/>
            </w:pPr>
            <w:r>
              <w:t xml:space="preserve">…</w:t>
            </w:r>
          </w:p>
        </w:tc>
      </w:tr>
      <w:tr>
        <w:tc>
          <w:tcPr/>
          <w:p>
            <w:pPr>
              <w:pStyle w:val="Compact"/>
            </w:pPr>
            <w:r>
              <w:rPr>
                <w:b/>
                <w:bCs/>
              </w:rPr>
              <w:t xml:space="preserve">Course Description</w:t>
            </w:r>
          </w:p>
        </w:tc>
        <w:tc>
          <w:tcPr/>
          <w:p>
            <w:pPr>
              <w:pStyle w:val="Compact"/>
            </w:pPr>
            <w:r>
              <w:t xml:space="preserve">…</w:t>
            </w:r>
          </w:p>
        </w:tc>
      </w:tr>
      <w:tr>
        <w:tc>
          <w:tcPr/>
          <w:p>
            <w:pPr>
              <w:pStyle w:val="Compact"/>
            </w:pPr>
            <w:r>
              <w:rPr>
                <w:b/>
                <w:bCs/>
              </w:rPr>
              <w:t xml:space="preserve">Course-Level Learning Objectives</w:t>
            </w:r>
          </w:p>
        </w:tc>
        <w:tc>
          <w:tcPr/>
          <w:p>
            <w:pPr>
              <w:pStyle w:val="Compact"/>
            </w:pPr>
            <w:r>
              <w:t xml:space="preserve">CO1 … / CO2 … / CO3 …</w:t>
            </w:r>
          </w:p>
        </w:tc>
      </w:tr>
      <w:tr>
        <w:tc>
          <w:tcPr/>
          <w:p>
            <w:pPr>
              <w:pStyle w:val="Compact"/>
            </w:pPr>
            <w:r>
              <w:rPr>
                <w:b/>
                <w:bCs/>
              </w:rPr>
              <w:t xml:space="preserve">Your organization’s values (mapped to course features)</w:t>
            </w:r>
          </w:p>
        </w:tc>
        <w:tc>
          <w:tcPr/>
          <w:p>
            <w:pPr>
              <w:pStyle w:val="Compact"/>
            </w:pPr>
            <w:r>
              <w:rPr>
                <w:i/>
                <w:iCs/>
              </w:rPr>
              <w:t xml:space="preserve">Copy the values from your Decisions doc (§1), then map each one to a concrete feature of this course — you need not force them all. The five below are placeholders; swap in your own.</w:t>
            </w:r>
            <w:r>
              <w:t xml:space="preserve"> </w:t>
            </w:r>
            <w:r>
              <w:rPr>
                <w:i/>
                <w:iCs/>
              </w:rPr>
              <w:t xml:space="preserve">Integrity:</w:t>
            </w:r>
            <w:r>
              <w:t xml:space="preserve"> </w:t>
            </w:r>
            <w:r>
              <w:t xml:space="preserve">…</w:t>
            </w:r>
            <w:r>
              <w:t xml:space="preserve"> </w:t>
            </w:r>
            <w:r>
              <w:rPr>
                <w:i/>
                <w:iCs/>
              </w:rPr>
              <w:t xml:space="preserve">Quality:</w:t>
            </w:r>
            <w:r>
              <w:t xml:space="preserve"> </w:t>
            </w:r>
            <w:r>
              <w:t xml:space="preserve">…</w:t>
            </w:r>
            <w:r>
              <w:t xml:space="preserve"> </w:t>
            </w:r>
            <w:r>
              <w:rPr>
                <w:i/>
                <w:iCs/>
              </w:rPr>
              <w:t xml:space="preserve">Humanity:</w:t>
            </w:r>
            <w:r>
              <w:t xml:space="preserve"> </w:t>
            </w:r>
            <w:r>
              <w:t xml:space="preserve">…</w:t>
            </w:r>
            <w:r>
              <w:t xml:space="preserve"> </w:t>
            </w:r>
            <w:r>
              <w:rPr>
                <w:i/>
                <w:iCs/>
              </w:rPr>
              <w:t xml:space="preserve">Commitment:</w:t>
            </w:r>
            <w:r>
              <w:t xml:space="preserve"> </w:t>
            </w:r>
            <w:r>
              <w:t xml:space="preserve">…</w:t>
            </w:r>
            <w:r>
              <w:t xml:space="preserve"> </w:t>
            </w:r>
            <w:r>
              <w:rPr>
                <w:i/>
                <w:iCs/>
              </w:rPr>
              <w:t xml:space="preserve">Innovation:</w:t>
            </w:r>
            <w:r>
              <w:t xml:space="preserve"> </w:t>
            </w:r>
            <w:r>
              <w:t xml:space="preserve">…</w:t>
            </w:r>
          </w:p>
        </w:tc>
      </w:tr>
      <w:tr>
        <w:tc>
          <w:tcPr/>
          <w:p>
            <w:pPr>
              <w:pStyle w:val="Compact"/>
            </w:pPr>
            <w:r>
              <w:rPr>
                <w:b/>
                <w:bCs/>
              </w:rPr>
              <w:t xml:space="preserve">Teaching Principles (the 7 practices, applied to THIS course)</w:t>
            </w:r>
          </w:p>
        </w:tc>
        <w:tc>
          <w:tcPr/>
          <w:p>
            <w:pPr>
              <w:pStyle w:val="Compact"/>
            </w:pPr>
            <w:r>
              <w:rPr>
                <w:i/>
                <w:iCs/>
              </w:rPr>
              <w:t xml:space="preserve">Activate Prior Learning:</w:t>
            </w:r>
            <w:r>
              <w:t xml:space="preserve"> </w:t>
            </w:r>
            <w:r>
              <w:t xml:space="preserve">…</w:t>
            </w:r>
            <w:r>
              <w:t xml:space="preserve"> </w:t>
            </w:r>
            <w:r>
              <w:rPr>
                <w:i/>
                <w:iCs/>
              </w:rPr>
              <w:t xml:space="preserve">Organize Knowledge:</w:t>
            </w:r>
            <w:r>
              <w:t xml:space="preserve"> </w:t>
            </w:r>
            <w:r>
              <w:t xml:space="preserve">…</w:t>
            </w:r>
            <w:r>
              <w:t xml:space="preserve"> </w:t>
            </w:r>
            <w:r>
              <w:rPr>
                <w:i/>
                <w:iCs/>
              </w:rPr>
              <w:t xml:space="preserve">Motivate:</w:t>
            </w:r>
            <w:r>
              <w:t xml:space="preserve"> </w:t>
            </w:r>
            <w:r>
              <w:t xml:space="preserve">…</w:t>
            </w:r>
            <w:r>
              <w:t xml:space="preserve"> </w:t>
            </w:r>
            <w:r>
              <w:rPr>
                <w:i/>
                <w:iCs/>
              </w:rPr>
              <w:t xml:space="preserve">Develop Mastery:</w:t>
            </w:r>
            <w:r>
              <w:t xml:space="preserve"> </w:t>
            </w:r>
            <w:r>
              <w:t xml:space="preserve">…</w:t>
            </w:r>
            <w:r>
              <w:t xml:space="preserve"> </w:t>
            </w:r>
            <w:r>
              <w:rPr>
                <w:i/>
                <w:iCs/>
              </w:rPr>
              <w:t xml:space="preserve">Practice &amp; Feedback:</w:t>
            </w:r>
            <w:r>
              <w:t xml:space="preserve"> </w:t>
            </w:r>
            <w:r>
              <w:t xml:space="preserve">…</w:t>
            </w:r>
            <w:r>
              <w:t xml:space="preserve"> </w:t>
            </w:r>
            <w:r>
              <w:rPr>
                <w:i/>
                <w:iCs/>
              </w:rPr>
              <w:t xml:space="preserve">Student Development &amp; Climate:</w:t>
            </w:r>
            <w:r>
              <w:t xml:space="preserve"> </w:t>
            </w:r>
            <w:r>
              <w:t xml:space="preserve">…</w:t>
            </w:r>
            <w:r>
              <w:t xml:space="preserve"> </w:t>
            </w:r>
            <w:r>
              <w:rPr>
                <w:i/>
                <w:iCs/>
              </w:rPr>
              <w:t xml:space="preserve">Self-Directed Learners:</w:t>
            </w:r>
            <w:r>
              <w:t xml:space="preserve"> </w:t>
            </w:r>
            <w:r>
              <w:t xml:space="preserve">…</w:t>
            </w:r>
          </w:p>
        </w:tc>
      </w:tr>
      <w:tr>
        <w:tc>
          <w:tcPr/>
          <w:p>
            <w:pPr>
              <w:pStyle w:val="Compact"/>
            </w:pPr>
            <w:r>
              <w:rPr>
                <w:b/>
                <w:bCs/>
              </w:rPr>
              <w:t xml:space="preserve">Assessment / How Success Is Measured</w:t>
            </w:r>
          </w:p>
        </w:tc>
        <w:tc>
          <w:tcPr/>
          <w:p>
            <w:pPr>
              <w:pStyle w:val="Compact"/>
            </w:pPr>
            <w:r>
              <w:t xml:space="preserve">How you’ll know they got it.</w:t>
            </w:r>
            <w:r>
              <w:t xml:space="preserve"> </w:t>
            </w:r>
            <w:r>
              <w:rPr>
                <w:i/>
                <w:iCs/>
              </w:rPr>
              <w:t xml:space="preserve">If your program grades, describe the scheme here.</w:t>
            </w:r>
            <w:r>
              <w:t xml:space="preserve"> </w:t>
            </w:r>
            <w:r>
              <w:t xml:space="preserve">Many professional programs don’t grade — they use completion + feedback (pair-programming + post-class exercises, self-assessment checklists, a capstone project as the ultimate measure).</w:t>
            </w:r>
            <w:r>
              <w:t xml:space="preserve"> </w:t>
            </w:r>
            <w:r>
              <w:rPr>
                <w:i/>
                <w:iCs/>
              </w:rPr>
              <w:t xml:space="preserve">If your field has go/no-go checks, name them here — a gate is completion, not a grade.</w:t>
            </w:r>
          </w:p>
        </w:tc>
      </w:tr>
      <w:tr>
        <w:tc>
          <w:tcPr/>
          <w:p>
            <w:pPr>
              <w:pStyle w:val="Compact"/>
            </w:pPr>
            <w:r>
              <w:rPr>
                <w:b/>
                <w:bCs/>
              </w:rPr>
              <w:t xml:space="preserve">Materials &amp; Media</w:t>
            </w:r>
          </w:p>
        </w:tc>
        <w:tc>
          <w:tcPr/>
          <w:p>
            <w:pPr>
              <w:pStyle w:val="Compact"/>
            </w:pPr>
            <w:r>
              <w:t xml:space="preserve">Curated source material (videos/readings) lives in the</w:t>
            </w:r>
            <w:r>
              <w:t xml:space="preserve"> </w:t>
            </w:r>
            <w:r>
              <w:rPr>
                <w:b/>
                <w:bCs/>
              </w:rPr>
              <w:t xml:space="preserve">pre-class study guides</w:t>
            </w:r>
            <w:r>
              <w:t xml:space="preserve"> </w:t>
            </w:r>
            <w:r>
              <w:t xml:space="preserve">per module. Artifacts to be produced are marked</w:t>
            </w:r>
            <w:r>
              <w:t xml:space="preserve"> </w:t>
            </w:r>
            <w:r>
              <w:rPr>
                <w:rStyle w:val="VerbatimChar"/>
              </w:rPr>
              <w:t xml:space="preserve">&lt;Created&gt;</w:t>
            </w:r>
            <w:r>
              <w:t xml:space="preserve"> </w:t>
            </w:r>
            <w:r>
              <w:t xml:space="preserve">in each module below; a module you haven’t built yet appears as a row with</w:t>
            </w:r>
            <w:r>
              <w:t xml:space="preserve"> </w:t>
            </w:r>
            <w:r>
              <w:rPr>
                <w:rStyle w:val="VerbatimChar"/>
              </w:rPr>
              <w:t xml:space="preserve">&lt;Created&gt;</w:t>
            </w:r>
            <w:r>
              <w:t xml:space="preserve"> </w:t>
            </w:r>
            <w:r>
              <w:t xml:space="preserve">in every Materials cell. Physical materials and stations belong here too. Required tools/frameworks: …</w:t>
            </w:r>
          </w:p>
        </w:tc>
      </w:tr>
    </w:tbl>
    <w:p>
      <w:r>
        <w:pict>
          <v:rect style="width:0;height:1.5pt" o:hralign="center" o:hrstd="t" o:hr="t"/>
        </w:pict>
      </w:r>
    </w:p>
    <w:bookmarkEnd w:id="47"/>
    <w:bookmarkStart w:id="49" w:name="module-table-repeat-per-module"/>
    <w:p>
      <w:pPr>
        <w:pStyle w:val="Heading2"/>
      </w:pPr>
      <w:r>
        <w:t xml:space="preserve">Module Table (repeat per module)</w:t>
      </w:r>
    </w:p>
    <w:p>
      <w:pPr>
        <w:pStyle w:val="FirstParagraph"/>
      </w:pPr>
      <w:r>
        <w:rPr>
          <w:i/>
          <w:iCs/>
        </w:rPr>
        <w:t xml:space="preserve">Many modules? The one-row-per-module table below gets unwieldy past about five. For a longer course, set each module as its own short heading with the four fields as a list underneath — same content, far easier to edit.</w:t>
      </w:r>
    </w:p>
    <w:bookmarkStart w:id="48" w:name="module-n-title-duration"/>
    <w:p>
      <w:pPr>
        <w:pStyle w:val="Heading3"/>
      </w:pPr>
      <w:r>
        <w:t xml:space="preserve">Module N — [Title] ([duration])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 Objectives (→CO#)</w:t>
            </w:r>
          </w:p>
        </w:tc>
        <w:tc>
          <w:tcPr/>
          <w:p>
            <w:pPr>
              <w:pStyle w:val="Compact"/>
            </w:pPr>
            <w:r>
              <w:t xml:space="preserve">Topics (sequential)</w:t>
            </w:r>
          </w:p>
        </w:tc>
        <w:tc>
          <w:tcPr/>
          <w:p>
            <w:pPr>
              <w:pStyle w:val="Compact"/>
            </w:pPr>
            <w:r>
              <w:t xml:space="preserve">Materials &amp; Media</w:t>
            </w:r>
          </w:p>
        </w:tc>
        <w:tc>
          <w:tcPr/>
          <w:p>
            <w:pPr>
              <w:pStyle w:val="Compact"/>
            </w:pPr>
            <w:r>
              <w:t xml:space="preserve">Activities (what students do)</w:t>
            </w:r>
          </w:p>
        </w:tc>
      </w:tr>
      <w:tr>
        <w:tc>
          <w:tcPr/>
          <w:p>
            <w:pPr>
              <w:pStyle w:val="Compact"/>
            </w:pPr>
            <w:r>
              <w:t xml:space="preserve">1. (Verb) …</w:t>
            </w:r>
            <w:r>
              <w:t xml:space="preserve"> </w:t>
            </w:r>
            <w:r>
              <w:rPr>
                <w:i/>
                <w:iCs/>
              </w:rPr>
              <w:t xml:space="preserve">(→CO1)</w:t>
            </w:r>
            <w:r>
              <w:t xml:space="preserve">2. (Verb) …</w:t>
            </w:r>
            <w:r>
              <w:t xml:space="preserve"> </w:t>
            </w:r>
            <w:r>
              <w:rPr>
                <w:i/>
                <w:iCs/>
              </w:rPr>
              <w:t xml:space="preserve">(→CO4)</w:t>
            </w:r>
            <w:r>
              <w:t xml:space="preserve">3. (Verb) …</w:t>
            </w:r>
            <w:r>
              <w:t xml:space="preserve"> </w:t>
            </w:r>
            <w:r>
              <w:rPr>
                <w:i/>
                <w:iCs/>
              </w:rPr>
              <w:t xml:space="preserve">(→CO5)</w:t>
            </w:r>
          </w:p>
        </w:tc>
        <w:tc>
          <w:tcPr/>
          <w:p>
            <w:pPr>
              <w:pStyle w:val="Compact"/>
            </w:pPr>
            <w:r>
              <w:t xml:space="preserve">• Topic A</w:t>
            </w:r>
            <w:r>
              <w:t xml:space="preserve">• Topic B</w:t>
            </w:r>
            <w:r>
              <w:t xml:space="preserve">• Topic C</w:t>
            </w:r>
          </w:p>
        </w:tc>
        <w:tc>
          <w:tcPr/>
          <w:p>
            <w:pPr>
              <w:pStyle w:val="Compact"/>
            </w:pPr>
            <w:r>
              <w:t xml:space="preserve">Curated media →</w:t>
            </w:r>
            <w:r>
              <w:t xml:space="preserve"> </w:t>
            </w:r>
            <w:r>
              <w:rPr>
                <w:b/>
                <w:bCs/>
              </w:rPr>
              <w:t xml:space="preserve">Week N pre-class study guide</w:t>
            </w:r>
            <w:r>
              <w:t xml:space="preserve">.</w:t>
            </w:r>
            <w:r>
              <w:t xml:space="preserve">To build:</w:t>
            </w:r>
            <w:r>
              <w:t xml:space="preserve">•</w:t>
            </w:r>
            <w:r>
              <w:t xml:space="preserve"> </w:t>
            </w:r>
            <w:r>
              <w:rPr>
                <w:rStyle w:val="VerbatimChar"/>
              </w:rPr>
              <w:t xml:space="preserve">&lt;Created&gt;</w:t>
            </w:r>
            <w:r>
              <w:t xml:space="preserve"> </w:t>
            </w:r>
            <w:r>
              <w:t xml:space="preserve">demo notebook</w:t>
            </w:r>
            <w:r>
              <w:t xml:space="preserve">•</w:t>
            </w:r>
            <w:r>
              <w:t xml:space="preserve"> </w:t>
            </w:r>
            <w:r>
              <w:rPr>
                <w:rStyle w:val="VerbatimChar"/>
              </w:rPr>
              <w:t xml:space="preserve">&lt;Created&gt;</w:t>
            </w:r>
            <w:r>
              <w:t xml:space="preserve"> </w:t>
            </w:r>
            <w:r>
              <w:t xml:space="preserve">cheat sheet</w:t>
            </w:r>
          </w:p>
        </w:tc>
        <w:tc>
          <w:tcPr/>
          <w:p>
            <w:pPr>
              <w:pStyle w:val="Compact"/>
            </w:pPr>
            <w:r>
              <w:t xml:space="preserve">•</w:t>
            </w:r>
            <w:r>
              <w:t xml:space="preserve"> </w:t>
            </w:r>
            <w:r>
              <w:rPr>
                <w:b/>
                <w:bCs/>
              </w:rPr>
              <w:t xml:space="preserve">[Named activity]</w:t>
            </w:r>
            <w:r>
              <w:t xml:space="preserve"> </w:t>
            </w:r>
            <w:r>
              <w:t xml:space="preserve">— what students do, on what data, in what format.</w:t>
            </w:r>
            <w:r>
              <w:t xml:space="preserve">•</w:t>
            </w:r>
            <w:r>
              <w:t xml:space="preserve"> </w:t>
            </w:r>
            <w:r>
              <w:rPr>
                <w:b/>
                <w:bCs/>
              </w:rPr>
              <w:t xml:space="preserve">[Named activity]</w:t>
            </w:r>
            <w:r>
              <w:t xml:space="preserve"> </w:t>
            </w:r>
            <w:r>
              <w:t xml:space="preserve">— …</w:t>
            </w:r>
            <w:r>
              <w:t xml:space="preserve">•</w:t>
            </w:r>
            <w:r>
              <w:t xml:space="preserve"> </w:t>
            </w:r>
            <w:r>
              <w:rPr>
                <w:b/>
                <w:bCs/>
              </w:rPr>
              <w:t xml:space="preserve">[Named assessment]</w:t>
            </w:r>
            <w:r>
              <w:t xml:space="preserve"> </w:t>
            </w:r>
            <w:r>
              <w:t xml:space="preserve">— …</w:t>
            </w:r>
          </w:p>
        </w:tc>
      </w:tr>
    </w:tbl>
    <w:p>
      <w:pPr>
        <w:pStyle w:val="BodyText"/>
      </w:pPr>
      <w:r>
        <w:rPr>
          <w:i/>
          <w:iCs/>
        </w:rPr>
        <w:t xml:space="preserve">(Add an</w:t>
      </w:r>
      <w:r>
        <w:rPr>
          <w:i/>
          <w:iCs/>
        </w:rPr>
        <w:t xml:space="preserve"> </w:t>
      </w:r>
      <w:r>
        <w:rPr>
          <w:i/>
          <w:iCs/>
        </w:rPr>
        <w:t xml:space="preserve">“Additional information”</w:t>
      </w:r>
      <w:r>
        <w:rPr>
          <w:i/>
          <w:iCs/>
        </w:rPr>
        <w:t xml:space="preserve"> </w:t>
      </w:r>
      <w:r>
        <w:rPr>
          <w:i/>
          <w:iCs/>
        </w:rPr>
        <w:t xml:space="preserve">line beneath the table if a module spans multiple weeks or has special setup.)</w:t>
      </w:r>
    </w:p>
    <w:p>
      <w:r>
        <w:br w:type="page"/>
      </w:r>
    </w:p>
    <w:bookmarkEnd w:id="48"/>
    <w:bookmarkEnd w:id="49"/>
    <w:bookmarkEnd w:id="50"/>
    <w:bookmarkStart w:id="51" w:name="week-3-build-your-module"/>
    <w:p>
      <w:pPr>
        <w:pStyle w:val="Heading1"/>
      </w:pPr>
      <w:r>
        <w:t xml:space="preserve">Week 3 — Build Your Module</w:t>
      </w:r>
    </w:p>
    <w:p>
      <w:pPr>
        <w:pStyle w:val="FirstParagraph"/>
      </w:pPr>
      <w:r>
        <w:t xml:space="preserve">Module Build Template</w:t>
      </w:r>
    </w:p>
    <w:p>
      <w:pPr>
        <w:pStyle w:val="BodyText"/>
      </w:pPr>
      <w:r>
        <w:t xml:space="preserve">Each item below represents various module pages</w:t>
      </w:r>
    </w:p>
    <w:p>
      <w:pPr>
        <w:pStyle w:val="BodyText"/>
      </w:pPr>
      <w:r>
        <w:rPr>
          <w:b/>
          <w:bCs/>
        </w:rPr>
        <w:t xml:space="preserve">Module Number &amp; Title:</w:t>
      </w:r>
    </w:p>
    <w:p>
      <w:pPr>
        <w:pStyle w:val="BodyText"/>
      </w:pPr>
      <w:r>
        <w:rPr>
          <w:b/>
          <w:bCs/>
        </w:rPr>
        <w:t xml:space="preserve">Module Introduction Paragraphs</w:t>
      </w:r>
      <w:r>
        <w:t xml:space="preserve">:</w:t>
      </w:r>
      <w:r>
        <w:t xml:space="preserve"> </w:t>
      </w:r>
      <w:r>
        <w:rPr>
          <w:i/>
          <w:iCs/>
        </w:rPr>
        <w:t xml:space="preserve">[Enter module introduction here of approximately 2-4 paragraphs. The purpose of this paragraph is to help frame the instruction in the module so that students can learn it more easily. Try to use this paragraph to gain the learner’s attention. Using an anecdote or real-world example demonstrating the value of course content can work well. Also, remind students of material that has been covered in previous modules or in previous courses that will be expanded on in this module. Finally, explain to students why the material in this module may be important to them as future professionals in the field. Using references and citations can help demonstrate good academic behavior and is encouraged.]</w:t>
      </w:r>
    </w:p>
    <w:p>
      <w:pPr>
        <w:pStyle w:val="SourceCode"/>
      </w:pPr>
      <w:r>
        <w:rPr>
          <w:rStyle w:val="VerbatimChar"/>
        </w:rPr>
        <w:t xml:space="preserve">        Enter here…</w:t>
      </w:r>
    </w:p>
    <w:p>
      <w:pPr>
        <w:numPr>
          <w:ilvl w:val="0"/>
          <w:numId w:val="1009"/>
        </w:numPr>
      </w:pPr>
      <w:r>
        <w:rPr>
          <w:b/>
          <w:bCs/>
        </w:rPr>
        <w:t xml:space="preserve">Materials</w:t>
      </w:r>
      <w:r>
        <w:t xml:space="preserve">:</w:t>
      </w:r>
      <w:r>
        <w:t xml:space="preserve"> </w:t>
      </w:r>
      <w:r>
        <w:rPr>
          <w:i/>
          <w:iCs/>
        </w:rPr>
        <w:t xml:space="preserve">[In order of priority, list the readings and videos that students will read and watch in this module. Please include a web link to any materials that are on the internet or a pdf document for those that you have copies of. If the material is something that we created, just list the name of it.]</w:t>
      </w:r>
      <w:r>
        <w:br/>
      </w:r>
      <w:r>
        <w:t xml:space="preserve">Enter here…</w:t>
      </w:r>
      <w:r>
        <w:br/>
      </w:r>
    </w:p>
    <w:p>
      <w:pPr>
        <w:numPr>
          <w:ilvl w:val="0"/>
          <w:numId w:val="1009"/>
        </w:numPr>
      </w:pPr>
      <w:r>
        <w:rPr>
          <w:b/>
          <w:bCs/>
        </w:rPr>
        <w:t xml:space="preserve">Discussion Assignment Prompts:</w:t>
      </w:r>
      <w:r>
        <w:t xml:space="preserve"> </w:t>
      </w:r>
      <w:r>
        <w:rPr>
          <w:i/>
          <w:iCs/>
        </w:rPr>
        <w:t xml:space="preserve">[Write the discussion assignment prompt for this module below. Please separate the prompts if there is more than 1 discussion assignment in this module.]</w:t>
      </w:r>
      <w:r>
        <w:br/>
      </w:r>
      <w:r>
        <w:t xml:space="preserve">Enter here…</w:t>
      </w:r>
      <w:r>
        <w:br/>
      </w:r>
    </w:p>
    <w:p>
      <w:pPr>
        <w:numPr>
          <w:ilvl w:val="0"/>
          <w:numId w:val="1009"/>
        </w:numPr>
      </w:pPr>
      <w:r>
        <w:rPr>
          <w:b/>
          <w:bCs/>
        </w:rPr>
        <w:t xml:space="preserve">Module Assignment/Assessment:</w:t>
      </w:r>
      <w:r>
        <w:t xml:space="preserve"> </w:t>
      </w:r>
      <w:r>
        <w:rPr>
          <w:i/>
          <w:iCs/>
        </w:rPr>
        <w:t xml:space="preserve">[If there are assignments in this module such as a module learning activity or paper, write the instructions below. Please copy and paste as necessary if there is more than 1. Include the following information in the prompt:</w:t>
      </w:r>
      <w:r>
        <w:br/>
      </w:r>
      <w:r>
        <w:rPr>
          <w:i/>
          <w:iCs/>
        </w:rPr>
        <w:t xml:space="preserve">Purpose - Why are students completing this assignment? Which module and course learning objectives is it related to? Are there any readings or other materials related to this assignment? If so, please list/identify them</w:t>
      </w:r>
      <w:r>
        <w:br/>
      </w:r>
      <w:r>
        <w:rPr>
          <w:i/>
          <w:iCs/>
        </w:rPr>
        <w:t xml:space="preserve">Directions - What are students doing and submitting here? Identify and explain everything students need to include in their submission here and how much of it they need as well.</w:t>
      </w:r>
      <w:r>
        <w:br/>
      </w:r>
      <w:r>
        <w:rPr>
          <w:i/>
          <w:iCs/>
        </w:rPr>
        <w:t xml:space="preserve">Feedback &amp; completion - How will students know they’ve done this well, and what feedback will they get? What marks it complete? (This method uses</w:t>
      </w:r>
      <w:r>
        <w:rPr>
          <w:i/>
          <w:iCs/>
        </w:rPr>
        <w:t xml:space="preserve"> </w:t>
      </w:r>
      <w:r>
        <w:rPr>
          <w:b/>
          <w:bCs/>
          <w:i/>
          <w:iCs/>
        </w:rPr>
        <w:t xml:space="preserve">completion + feedback, not grades</w:t>
      </w:r>
      <w:r>
        <w:rPr>
          <w:i/>
          <w:iCs/>
        </w:rPr>
        <w:t xml:space="preserve"> </w:t>
      </w:r>
      <w:r>
        <w:rPr>
          <w:i/>
          <w:iCs/>
        </w:rPr>
        <w:t xml:space="preserve">— describe the feedback and the bar for</w:t>
      </w:r>
      <w:r>
        <w:rPr>
          <w:i/>
          <w:iCs/>
        </w:rPr>
        <w:t xml:space="preserve"> </w:t>
      </w:r>
      <w:r>
        <w:rPr>
          <w:i/>
          <w:iCs/>
        </w:rPr>
        <w:t xml:space="preserve">“done,”</w:t>
      </w:r>
      <w:r>
        <w:rPr>
          <w:i/>
          <w:iCs/>
        </w:rPr>
        <w:t xml:space="preserve"> </w:t>
      </w:r>
      <w:r>
        <w:rPr>
          <w:i/>
          <w:iCs/>
        </w:rPr>
        <w:t xml:space="preserve">not a score or grade weight.)</w:t>
      </w:r>
      <w:r>
        <w:br/>
      </w:r>
      <w:r>
        <w:rPr>
          <w:i/>
          <w:iCs/>
        </w:rPr>
        <w:t xml:space="preserve">Attach a checklist or feedback rubric if you’ll use one — given to the learner as feedback, not as a score.</w:t>
      </w:r>
      <w:r>
        <w:br/>
      </w:r>
      <w:r>
        <w:rPr>
          <w:i/>
          <w:iCs/>
        </w:rPr>
        <w:t xml:space="preserve">Please include any other information that you think is necessary.]</w:t>
      </w:r>
      <w:r>
        <w:br/>
      </w:r>
      <w:r>
        <w:t xml:space="preserve">Enter here…</w:t>
      </w:r>
      <w:r>
        <w:br/>
      </w:r>
    </w:p>
    <w:p>
      <w:pPr>
        <w:numPr>
          <w:ilvl w:val="0"/>
          <w:numId w:val="1009"/>
        </w:numPr>
      </w:pPr>
      <w:r>
        <w:rPr>
          <w:b/>
          <w:bCs/>
        </w:rPr>
        <w:t xml:space="preserve">Module Conclusion:</w:t>
      </w:r>
      <w:r>
        <w:t xml:space="preserve"> </w:t>
      </w:r>
      <w:r>
        <w:rPr>
          <w:i/>
          <w:iCs/>
        </w:rPr>
        <w:t xml:space="preserve">[Enter module conclusion information. A paragraph wrapping up the module and pivoting towards the next module is sufficient.]</w:t>
      </w:r>
    </w:p>
    <w:p>
      <w:pPr>
        <w:pStyle w:val="SourceCode"/>
        <w:numPr>
          <w:ilvl w:val="0"/>
          <w:numId w:val="1000"/>
        </w:numPr>
      </w:pPr>
      <w:r>
        <w:rPr>
          <w:rStyle w:val="VerbatimChar"/>
        </w:rPr>
        <w:t xml:space="preserve">     Enter here...</w:t>
      </w:r>
    </w:p>
    <w:p>
      <w:r>
        <w:br w:type="page"/>
      </w:r>
    </w:p>
    <w:bookmarkEnd w:id="51"/>
    <w:bookmarkStart w:id="64" w:name="week-3-teaching-guide-segment"/>
    <w:p>
      <w:pPr>
        <w:pStyle w:val="Heading1"/>
      </w:pPr>
      <w:r>
        <w:t xml:space="preserve">Week 3 — Teaching-Guide Segment</w:t>
      </w:r>
    </w:p>
    <w:bookmarkStart w:id="52" w:name="teaching-guide-segment-template"/>
    <w:p>
      <w:pPr>
        <w:pStyle w:val="Heading2"/>
      </w:pPr>
      <w:r>
        <w:t xml:space="preserve">Teaching-Guide Segment — TEMPLATE</w:t>
      </w:r>
    </w:p>
    <w:p>
      <w:pPr>
        <w:pStyle w:val="FirstParagraph"/>
      </w:pPr>
      <w:r>
        <w:rPr>
          <w:i/>
          <w:iCs/>
        </w:rPr>
        <w:t xml:space="preserve">Guide Section 5. One page per segment of your live session. Each row of your minute-by-minute agenda becomes one of these. This depth is what makes</w:t>
      </w:r>
      <w:r>
        <w:rPr>
          <w:i/>
          <w:iCs/>
        </w:rPr>
        <w:t xml:space="preserve"> </w:t>
      </w:r>
      <w:r>
        <w:rPr>
          <w:i/>
          <w:iCs/>
        </w:rPr>
        <w:t xml:space="preserve">“anyone can teach it”</w:t>
      </w:r>
      <w:r>
        <w:rPr>
          <w:i/>
          <w:iCs/>
        </w:rPr>
        <w:t xml:space="preserve"> </w:t>
      </w:r>
      <w:r>
        <w:rPr>
          <w:i/>
          <w:iCs/>
        </w:rPr>
        <w:t xml:space="preserve">true. Filled models: the</w:t>
      </w:r>
      <w:r>
        <w:rPr>
          <w:i/>
          <w:iCs/>
        </w:rPr>
        <w:t xml:space="preserve"> </w:t>
      </w:r>
      <w:r>
        <w:rPr>
          <w:rStyle w:val="VerbatimChar"/>
          <w:i/>
          <w:iCs/>
        </w:rPr>
        <w:t xml:space="preserve">Segment1_FULLY_SHOWN.md</w:t>
      </w:r>
      <w:r>
        <w:rPr>
          <w:i/>
          <w:iCs/>
        </w:rPr>
        <w:t xml:space="preserve"> </w:t>
      </w:r>
      <w:r>
        <w:rPr>
          <w:i/>
          <w:iCs/>
        </w:rPr>
        <w:t xml:space="preserve">file in either worked example.</w:t>
      </w:r>
    </w:p>
    <w:p>
      <w:r>
        <w:pict>
          <v:rect style="width:0;height:1.5pt" o:hralign="center" o:hrstd="t" o:hr="t"/>
        </w:pict>
      </w:r>
    </w:p>
    <w:bookmarkEnd w:id="52"/>
    <w:bookmarkStart w:id="53" w:name="segment-n-title"/>
    <w:p>
      <w:pPr>
        <w:pStyle w:val="Heading2"/>
      </w:pPr>
      <w:r>
        <w:t xml:space="preserve">Segment [N]: [Title]</w:t>
      </w:r>
    </w:p>
    <w:p>
      <w:pPr>
        <w:pStyle w:val="FirstParagraph"/>
      </w:pPr>
      <w:r>
        <w:rPr>
          <w:b/>
          <w:bCs/>
        </w:rPr>
        <w:t xml:space="preserve">Time:</w:t>
      </w:r>
      <w:r>
        <w:t xml:space="preserve"> </w:t>
      </w:r>
      <w:r>
        <w:t xml:space="preserve">[start]–[end] ([X] minutes)</w:t>
      </w:r>
    </w:p>
    <w:bookmarkEnd w:id="53"/>
    <w:bookmarkStart w:id="54" w:name="segment-objectives"/>
    <w:p>
      <w:pPr>
        <w:pStyle w:val="Heading2"/>
      </w:pPr>
      <w:r>
        <w:t xml:space="preserve">Segment objectives</w:t>
      </w:r>
    </w:p>
    <w:p>
      <w:pPr>
        <w:pStyle w:val="FirstParagraph"/>
      </w:pPr>
      <w:r>
        <w:t xml:space="preserve">By the end of this segment, students will:</w:t>
      </w:r>
      <w:r>
        <w:t xml:space="preserve"> </w:t>
      </w:r>
      <w:r>
        <w:t xml:space="preserve">- …</w:t>
      </w:r>
      <w:r>
        <w:t xml:space="preserve"> </w:t>
      </w:r>
      <w:r>
        <w:t xml:space="preserve">- …</w:t>
      </w:r>
    </w:p>
    <w:bookmarkEnd w:id="54"/>
    <w:bookmarkStart w:id="55" w:name="materials-needed"/>
    <w:p>
      <w:pPr>
        <w:pStyle w:val="Heading2"/>
      </w:pPr>
      <w:r>
        <w:t xml:space="preserve">Materials needed</w:t>
      </w:r>
    </w:p>
    <w:p>
      <w:pPr>
        <w:pStyle w:val="Compact"/>
        <w:numPr>
          <w:ilvl w:val="0"/>
          <w:numId w:val="1010"/>
        </w:numPr>
      </w:pPr>
      <w:r>
        <w:t xml:space="preserve">…</w:t>
      </w:r>
    </w:p>
    <w:p>
      <w:pPr>
        <w:pStyle w:val="Compact"/>
        <w:numPr>
          <w:ilvl w:val="0"/>
          <w:numId w:val="1011"/>
        </w:numPr>
      </w:pPr>
      <w:r>
        <w:t xml:space="preserve">…</w:t>
      </w:r>
    </w:p>
    <w:bookmarkEnd w:id="55"/>
    <w:bookmarkStart w:id="58" w:name="verbatim-instructor-script"/>
    <w:p>
      <w:pPr>
        <w:pStyle w:val="Heading2"/>
      </w:pPr>
      <w:r>
        <w:t xml:space="preserve">Verbatim instructor script</w:t>
      </w:r>
    </w:p>
    <w:bookmarkStart w:id="56" w:name="x-sub-segment-label"/>
    <w:p>
      <w:pPr>
        <w:pStyle w:val="Heading3"/>
      </w:pPr>
      <w:r>
        <w:t xml:space="preserve">[0:00–0:0X] [sub-segment label]</w:t>
      </w:r>
    </w:p>
    <w:p>
      <w:pPr>
        <w:pStyle w:val="BlockText"/>
      </w:pPr>
      <w:r>
        <w:t xml:space="preserve">“[What to say, word for word. You won’t read it robotically — it’s so you know exactly what to convey.]”</w:t>
      </w:r>
    </w:p>
    <w:p>
      <w:pPr>
        <w:pStyle w:val="FirstParagraph"/>
      </w:pPr>
      <w:r>
        <w:t xml:space="preserve">[STAGE CUE — e.g., SHOW slide / WRITE on board / DRAW diagram / PAUSE / WAIT for responses]</w:t>
      </w:r>
    </w:p>
    <w:p>
      <w:pPr>
        <w:pStyle w:val="BodyText"/>
      </w:pPr>
      <w:r>
        <w:rPr>
          <w:i/>
          <w:iCs/>
        </w:rPr>
        <w:t xml:space="preserve">Add the cues your medium needs. A shop floor wants</w:t>
      </w:r>
      <w:r>
        <w:rPr>
          <w:i/>
          <w:iCs/>
        </w:rPr>
        <w:t xml:space="preserve"> </w:t>
      </w:r>
      <w:r>
        <w:rPr>
          <w:rStyle w:val="VerbatimChar"/>
          <w:i/>
          <w:iCs/>
        </w:rPr>
        <w:t xml:space="preserve">[DEMO at machine]</w:t>
      </w:r>
      <w:r>
        <w:rPr>
          <w:i/>
          <w:iCs/>
        </w:rPr>
        <w:t xml:space="preserve">,</w:t>
      </w:r>
      <w:r>
        <w:rPr>
          <w:i/>
          <w:iCs/>
        </w:rPr>
        <w:t xml:space="preserve"> </w:t>
      </w:r>
      <w:r>
        <w:rPr>
          <w:rStyle w:val="VerbatimChar"/>
          <w:i/>
          <w:iCs/>
        </w:rPr>
        <w:t xml:space="preserve">[WALK to station]</w:t>
      </w:r>
      <w:r>
        <w:rPr>
          <w:i/>
          <w:iCs/>
        </w:rPr>
        <w:t xml:space="preserve">,</w:t>
      </w:r>
      <w:r>
        <w:rPr>
          <w:i/>
          <w:iCs/>
        </w:rPr>
        <w:t xml:space="preserve"> </w:t>
      </w:r>
      <w:r>
        <w:rPr>
          <w:rStyle w:val="VerbatimChar"/>
          <w:i/>
          <w:iCs/>
        </w:rPr>
        <w:t xml:space="preserve">[HAND OUT]</w:t>
      </w:r>
      <w:r>
        <w:rPr>
          <w:i/>
          <w:iCs/>
        </w:rPr>
        <w:t xml:space="preserve">,</w:t>
      </w:r>
      <w:r>
        <w:rPr>
          <w:i/>
          <w:iCs/>
        </w:rPr>
        <w:t xml:space="preserve"> </w:t>
      </w:r>
      <w:r>
        <w:rPr>
          <w:rStyle w:val="VerbatimChar"/>
          <w:i/>
          <w:iCs/>
        </w:rPr>
        <w:t xml:space="preserve">[SAFETY CHECK]</w:t>
      </w:r>
      <w:r>
        <w:rPr>
          <w:i/>
          <w:iCs/>
        </w:rPr>
        <w:t xml:space="preserve">; a discussion wants</w:t>
      </w:r>
      <w:r>
        <w:rPr>
          <w:i/>
          <w:iCs/>
        </w:rPr>
        <w:t xml:space="preserve"> </w:t>
      </w:r>
      <w:r>
        <w:rPr>
          <w:rStyle w:val="VerbatimChar"/>
          <w:i/>
          <w:iCs/>
        </w:rPr>
        <w:t xml:space="preserve">[HARVEST answers]</w:t>
      </w:r>
      <w:r>
        <w:rPr>
          <w:i/>
          <w:iCs/>
        </w:rPr>
        <w:t xml:space="preserve">,</w:t>
      </w:r>
      <w:r>
        <w:rPr>
          <w:i/>
          <w:iCs/>
        </w:rPr>
        <w:t xml:space="preserve"> </w:t>
      </w:r>
      <w:r>
        <w:rPr>
          <w:rStyle w:val="VerbatimChar"/>
          <w:i/>
          <w:iCs/>
        </w:rPr>
        <w:t xml:space="preserve">[SILENCE — count ten]</w:t>
      </w:r>
      <w:r>
        <w:rPr>
          <w:i/>
          <w:iCs/>
        </w:rPr>
        <w:t xml:space="preserve">. The list above is screen-shaped because most courses are; yours may not be.</w:t>
      </w:r>
    </w:p>
    <w:p>
      <w:pPr>
        <w:pStyle w:val="BodyText"/>
      </w:pPr>
      <w:r>
        <w:rPr>
          <w:b/>
          <w:bCs/>
        </w:rPr>
        <w:t xml:space="preserve">If this segment is a discussion</w:t>
      </w:r>
      <w:r>
        <w:t xml:space="preserve">, the script is less about what you say and more about what you do with what they say. Four moves worth writing down in advance:</w:t>
      </w:r>
    </w:p>
    <w:p>
      <w:pPr>
        <w:pStyle w:val="Compact"/>
        <w:numPr>
          <w:ilvl w:val="0"/>
          <w:numId w:val="1012"/>
        </w:numPr>
      </w:pPr>
      <w:r>
        <w:rPr>
          <w:b/>
          <w:bCs/>
        </w:rPr>
        <w:t xml:space="preserve">Harvest in their words.</w:t>
      </w:r>
      <w:r>
        <w:t xml:space="preserve"> </w:t>
      </w:r>
      <w:r>
        <w:t xml:space="preserve">Write answers on the board as they said them, not as you’d have phrased them. Rewording on the spot tells the room their version was wrong.</w:t>
      </w:r>
    </w:p>
    <w:p>
      <w:pPr>
        <w:pStyle w:val="Compact"/>
        <w:numPr>
          <w:ilvl w:val="0"/>
          <w:numId w:val="1012"/>
        </w:numPr>
      </w:pPr>
      <w:r>
        <w:rPr>
          <w:b/>
          <w:bCs/>
        </w:rPr>
        <w:t xml:space="preserve">Decide beforehand whether this segment converges.</w:t>
      </w:r>
      <w:r>
        <w:t xml:space="preserve"> </w:t>
      </w:r>
      <w:r>
        <w:t xml:space="preserve">Some discussions end in one answer; some end in a well-mapped disagreement. Both are fine — but you have to know which you’re running, or you’ll cut it off at the wrong moment.</w:t>
      </w:r>
    </w:p>
    <w:p>
      <w:pPr>
        <w:pStyle w:val="Compact"/>
        <w:numPr>
          <w:ilvl w:val="0"/>
          <w:numId w:val="1012"/>
        </w:numPr>
      </w:pPr>
      <w:r>
        <w:rPr>
          <w:b/>
          <w:bCs/>
        </w:rPr>
        <w:t xml:space="preserve">Count ten seconds of silence.</w:t>
      </w:r>
      <w:r>
        <w:t xml:space="preserve"> </w:t>
      </w:r>
      <w:r>
        <w:t xml:space="preserve">It will feel like a minute. The second half of the wait is where the quieter people speak.</w:t>
      </w:r>
    </w:p>
    <w:p>
      <w:pPr>
        <w:pStyle w:val="Compact"/>
        <w:numPr>
          <w:ilvl w:val="0"/>
          <w:numId w:val="1012"/>
        </w:numPr>
      </w:pPr>
      <w:r>
        <w:rPr>
          <w:b/>
          <w:bCs/>
        </w:rPr>
        <w:t xml:space="preserve">For a plausible-but-wrong answer:</w:t>
      </w:r>
      <w:r>
        <w:t xml:space="preserve"> </w:t>
      </w:r>
      <w:r>
        <w:t xml:space="preserve">“say more about that”</w:t>
      </w:r>
      <w:r>
        <w:t xml:space="preserve"> </w:t>
      </w:r>
      <w:r>
        <w:t xml:space="preserve">— it surfaces the reasoning, which is the thing that actually needs correcting.</w:t>
      </w:r>
      <w:r>
        <w:t xml:space="preserve"> </w:t>
      </w:r>
      <w:r>
        <w:rPr>
          <w:b/>
          <w:bCs/>
        </w:rPr>
        <w:t xml:space="preserve">For the one loud voice:</w:t>
      </w:r>
      <w:r>
        <w:t xml:space="preserve"> </w:t>
      </w:r>
      <w:r>
        <w:t xml:space="preserve">“let’s hear two more before we judge.”</w:t>
      </w:r>
    </w:p>
    <w:p>
      <w:pPr>
        <w:pStyle w:val="FirstParagraph"/>
      </w:pPr>
      <w:r>
        <w:rPr>
          <w:b/>
          <w:bCs/>
        </w:rPr>
        <w:t xml:space="preserve">Teaching tips:</w:t>
      </w:r>
      <w:r>
        <w:t xml:space="preserve"> </w:t>
      </w:r>
      <w:r>
        <w:t xml:space="preserve">- …</w:t>
      </w:r>
      <w:r>
        <w:t xml:space="preserve"> </w:t>
      </w:r>
      <w:r>
        <w:t xml:space="preserve">- …</w:t>
      </w:r>
    </w:p>
    <w:bookmarkEnd w:id="56"/>
    <w:bookmarkStart w:id="57" w:name="x00y-next-sub-segment"/>
    <w:p>
      <w:pPr>
        <w:pStyle w:val="Heading3"/>
      </w:pPr>
      <w:r>
        <w:t xml:space="preserve">[0:0X–0:0Y] [next sub-segment]</w:t>
      </w:r>
    </w:p>
    <w:p>
      <w:pPr>
        <w:pStyle w:val="BlockText"/>
      </w:pPr>
      <w:r>
        <w:t xml:space="preserve">“…”</w:t>
      </w:r>
    </w:p>
    <w:p>
      <w:pPr>
        <w:pStyle w:val="FirstParagraph"/>
      </w:pPr>
      <w:r>
        <w:rPr>
          <w:b/>
          <w:bCs/>
        </w:rPr>
        <w:t xml:space="preserve">Teaching tips:</w:t>
      </w:r>
      <w:r>
        <w:t xml:space="preserve"> </w:t>
      </w:r>
      <w:r>
        <w:t xml:space="preserve">- …</w:t>
      </w:r>
    </w:p>
    <w:p>
      <w:pPr>
        <w:pStyle w:val="BodyText"/>
      </w:pPr>
      <w:r>
        <w:rPr>
          <w:i/>
          <w:iCs/>
        </w:rPr>
        <w:t xml:space="preserve">(Repeat one sub-block per chunk of the segment.)</w:t>
      </w:r>
    </w:p>
    <w:bookmarkEnd w:id="57"/>
    <w:bookmarkEnd w:id="58"/>
    <w:bookmarkStart w:id="59" w:name="X1cc1e931be4cdd904d06a52a0e3917166f5a75d"/>
    <w:p>
      <w:pPr>
        <w:pStyle w:val="Heading2"/>
      </w:pPr>
      <w:r>
        <w:t xml:space="preserve">Engagement questions (instructor-posed; sprinkle through the segment)</w:t>
      </w:r>
    </w:p>
    <w:p>
      <w:pPr>
        <w:pStyle w:val="FirstParagraph"/>
      </w:pPr>
      <w:r>
        <w:rPr>
          <w:i/>
          <w:iCs/>
        </w:rPr>
        <w:t xml:space="preserve">1–2 heart-of-the-lesson probes — the intuition to grab, where people go wrong, or a</w:t>
      </w:r>
      <w:r>
        <w:rPr>
          <w:i/>
          <w:iCs/>
        </w:rPr>
        <w:t xml:space="preserve"> </w:t>
      </w:r>
      <w:r>
        <w:rPr>
          <w:i/>
          <w:iCs/>
        </w:rPr>
        <w:t xml:space="preserve">“why does this matter to you?”</w:t>
      </w:r>
      <w:r>
        <w:rPr>
          <w:i/>
          <w:iCs/>
        </w:rPr>
        <w:t xml:space="preserve"> </w:t>
      </w:r>
      <w:r>
        <w:rPr>
          <w:i/>
          <w:iCs/>
        </w:rPr>
        <w:t xml:space="preserve">hook. Mark each with [WAIT for responses]. (Different from the student questions below — these are what YOU ask THEM.)</w:t>
      </w:r>
      <w:r>
        <w:t xml:space="preserve"> </w:t>
      </w:r>
      <w:r>
        <w:t xml:space="preserve">-</w:t>
      </w:r>
      <w:r>
        <w:t xml:space="preserve"> </w:t>
      </w:r>
      <w:r>
        <w:t xml:space="preserve">“…?”</w:t>
      </w:r>
      <w:r>
        <w:t xml:space="preserve"> </w:t>
      </w:r>
      <w:r>
        <w:t xml:space="preserve">[WAIT for responses]</w:t>
      </w:r>
    </w:p>
    <w:bookmarkEnd w:id="59"/>
    <w:bookmarkStart w:id="60" w:name="common-student-questions-with-answers"/>
    <w:p>
      <w:pPr>
        <w:pStyle w:val="Heading2"/>
      </w:pPr>
      <w:r>
        <w:t xml:space="preserve">Common student questions (with answers)</w:t>
      </w:r>
    </w:p>
    <w:p>
      <w:pPr>
        <w:pStyle w:val="FirstParagraph"/>
      </w:pPr>
      <w:r>
        <w:rPr>
          <w:b/>
          <w:bCs/>
        </w:rPr>
        <w:t xml:space="preserve">Q:</w:t>
      </w:r>
      <w:r>
        <w:rPr>
          <w:b/>
          <w:bCs/>
        </w:rPr>
        <w:t xml:space="preserve"> </w:t>
      </w:r>
      <w:r>
        <w:rPr>
          <w:b/>
          <w:bCs/>
        </w:rPr>
        <w:t xml:space="preserve">“…?”</w:t>
      </w:r>
      <w:r>
        <w:t xml:space="preserve"> </w:t>
      </w:r>
      <w:r>
        <w:rPr>
          <w:b/>
          <w:bCs/>
        </w:rPr>
        <w:t xml:space="preserve">A:</w:t>
      </w:r>
      <w:r>
        <w:t xml:space="preserve"> </w:t>
      </w:r>
      <w:r>
        <w:t xml:space="preserve">“…”</w:t>
      </w:r>
    </w:p>
    <w:p>
      <w:pPr>
        <w:pStyle w:val="BodyText"/>
      </w:pPr>
      <w:r>
        <w:rPr>
          <w:b/>
          <w:bCs/>
        </w:rPr>
        <w:t xml:space="preserve">Q:</w:t>
      </w:r>
      <w:r>
        <w:rPr>
          <w:b/>
          <w:bCs/>
        </w:rPr>
        <w:t xml:space="preserve"> </w:t>
      </w:r>
      <w:r>
        <w:rPr>
          <w:b/>
          <w:bCs/>
        </w:rPr>
        <w:t xml:space="preserve">“…?”</w:t>
      </w:r>
      <w:r>
        <w:t xml:space="preserve"> </w:t>
      </w:r>
      <w:r>
        <w:rPr>
          <w:b/>
          <w:bCs/>
        </w:rPr>
        <w:t xml:space="preserve">A:</w:t>
      </w:r>
      <w:r>
        <w:t xml:space="preserve"> </w:t>
      </w:r>
      <w:r>
        <w:t xml:space="preserve">“…”</w:t>
      </w:r>
    </w:p>
    <w:bookmarkEnd w:id="60"/>
    <w:bookmarkStart w:id="61" w:name="segment-checklist"/>
    <w:p>
      <w:pPr>
        <w:pStyle w:val="Heading2"/>
      </w:pPr>
      <w:r>
        <w:t xml:space="preserve">Segment checklist</w:t>
      </w:r>
    </w:p>
    <w:p>
      <w:pPr>
        <w:pStyle w:val="FirstParagraph"/>
      </w:pPr>
      <w:r>
        <w:t xml:space="preserve">Before moving on, ensure:</w:t>
      </w:r>
      <w:r>
        <w:t xml:space="preserve"> </w:t>
      </w:r>
      <w:r>
        <w:t xml:space="preserve">- [ ] …</w:t>
      </w:r>
      <w:r>
        <w:t xml:space="preserve"> </w:t>
      </w:r>
      <w:r>
        <w:t xml:space="preserve">- [ ]</w:t>
      </w:r>
      <w:r>
        <w:t xml:space="preserve"> </w:t>
      </w:r>
      <w:r>
        <w:rPr>
          <w:b/>
          <w:bCs/>
        </w:rPr>
        <w:t xml:space="preserve">You’re at [time]</w:t>
      </w:r>
      <w:r>
        <w:t xml:space="preserve"> </w:t>
      </w:r>
      <w:r>
        <w:t xml:space="preserve">(timing checkpoint)</w:t>
      </w:r>
      <w:r>
        <w:t xml:space="preserve"> </w:t>
      </w:r>
      <w:r>
        <w:t xml:space="preserve">- [ ] Transition to the next segment is ready</w:t>
      </w:r>
    </w:p>
    <w:bookmarkEnd w:id="61"/>
    <w:bookmarkStart w:id="62" w:name="transition-to-next-segment"/>
    <w:p>
      <w:pPr>
        <w:pStyle w:val="Heading2"/>
      </w:pPr>
      <w:r>
        <w:t xml:space="preserve">Transition to next segment</w:t>
      </w:r>
    </w:p>
    <w:p>
      <w:pPr>
        <w:pStyle w:val="BlockText"/>
      </w:pPr>
      <w:r>
        <w:t xml:space="preserve">“[Verbatim bridge into the next segment.]”</w:t>
      </w:r>
    </w:p>
    <w:bookmarkEnd w:id="62"/>
    <w:bookmarkStart w:id="63" w:name="instructor-notes"/>
    <w:p>
      <w:pPr>
        <w:pStyle w:val="Heading2"/>
      </w:pPr>
      <w:r>
        <w:t xml:space="preserve">Instructor notes</w:t>
      </w:r>
    </w:p>
    <w:p>
      <w:pPr>
        <w:pStyle w:val="Compact"/>
        <w:numPr>
          <w:ilvl w:val="0"/>
          <w:numId w:val="1013"/>
        </w:numPr>
      </w:pPr>
      <w:r>
        <w:rPr>
          <w:b/>
          <w:bCs/>
        </w:rPr>
        <w:t xml:space="preserve">If running long:</w:t>
      </w:r>
      <w:r>
        <w:t xml:space="preserve"> </w:t>
      </w:r>
      <w:r>
        <w:t xml:space="preserve">[what to cut]</w:t>
      </w:r>
    </w:p>
    <w:p>
      <w:pPr>
        <w:pStyle w:val="Compact"/>
        <w:numPr>
          <w:ilvl w:val="0"/>
          <w:numId w:val="1013"/>
        </w:numPr>
      </w:pPr>
      <w:r>
        <w:rPr>
          <w:b/>
          <w:bCs/>
        </w:rPr>
        <w:t xml:space="preserve">If running short:</w:t>
      </w:r>
      <w:r>
        <w:t xml:space="preserve"> </w:t>
      </w:r>
      <w:r>
        <w:t xml:space="preserve">[what to add / expand]</w:t>
      </w:r>
    </w:p>
    <w:p>
      <w:pPr>
        <w:pStyle w:val="Compact"/>
        <w:numPr>
          <w:ilvl w:val="0"/>
          <w:numId w:val="1013"/>
        </w:numPr>
      </w:pPr>
      <w:r>
        <w:rPr>
          <w:b/>
          <w:bCs/>
        </w:rPr>
        <w:t xml:space="preserve">Energy:</w:t>
      </w:r>
      <w:r>
        <w:t xml:space="preserve"> </w:t>
      </w:r>
      <w:r>
        <w:t xml:space="preserve">[where to bring high energy, where to slow down]</w:t>
      </w:r>
    </w:p>
    <w:p>
      <w:pPr>
        <w:pStyle w:val="Compact"/>
        <w:numPr>
          <w:ilvl w:val="0"/>
          <w:numId w:val="1013"/>
        </w:numPr>
      </w:pPr>
      <w:r>
        <w:rPr>
          <w:b/>
          <w:bCs/>
        </w:rPr>
        <w:t xml:space="preserve">Common pitfalls:</w:t>
      </w:r>
      <w:r>
        <w:t xml:space="preserve"> </w:t>
      </w:r>
      <w:r>
        <w:t xml:space="preserve">[what tends to go wrong here]</w:t>
      </w:r>
    </w:p>
    <w:p>
      <w:r>
        <w:br w:type="page"/>
      </w:r>
    </w:p>
    <w:bookmarkEnd w:id="63"/>
    <w:bookmarkEnd w:id="64"/>
    <w:bookmarkStart w:id="66" w:name="week-4-ai-direction-verification-log"/>
    <w:p>
      <w:pPr>
        <w:pStyle w:val="Heading1"/>
      </w:pPr>
      <w:r>
        <w:t xml:space="preserve">Week 4 — AI-Direction + Verification Log</w:t>
      </w:r>
    </w:p>
    <w:bookmarkStart w:id="65" w:name="ai-direction-verification-log"/>
    <w:p>
      <w:pPr>
        <w:pStyle w:val="Heading2"/>
      </w:pPr>
      <w:r>
        <w:t xml:space="preserve">AI-Direction + Verification Log</w:t>
      </w:r>
    </w:p>
    <w:p>
      <w:pPr>
        <w:pStyle w:val="FirstParagraph"/>
      </w:pPr>
      <w:r>
        <w:rPr>
          <w:i/>
          <w:iCs/>
        </w:rPr>
        <w:t xml:space="preserve">One row per run — chat or agent. This is your CO5 evidence: not that you used AI, but that you</w:t>
      </w:r>
      <w:r>
        <w:rPr>
          <w:i/>
          <w:iCs/>
        </w:rPr>
        <w:t xml:space="preserve"> </w:t>
      </w:r>
      <w:r>
        <w:rPr>
          <w:b/>
          <w:bCs/>
          <w:i/>
          <w:iCs/>
        </w:rPr>
        <w:t xml:space="preserve">directed</w:t>
      </w:r>
      <w:r>
        <w:rPr>
          <w:i/>
          <w:iCs/>
        </w:rPr>
        <w:t xml:space="preserve"> </w:t>
      </w:r>
      <w:r>
        <w:rPr>
          <w:i/>
          <w:iCs/>
        </w:rPr>
        <w:t xml:space="preserve">it and</w:t>
      </w:r>
      <w:r>
        <w:rPr>
          <w:i/>
          <w:iCs/>
        </w:rPr>
        <w:t xml:space="preserve"> </w:t>
      </w:r>
      <w:r>
        <w:rPr>
          <w:b/>
          <w:bCs/>
          <w:i/>
          <w:iCs/>
        </w:rPr>
        <w:t xml:space="preserve">verified</w:t>
      </w:r>
      <w:r>
        <w:rPr>
          <w:i/>
          <w:iCs/>
        </w:rPr>
        <w:t xml:space="preserve"> </w:t>
      </w:r>
      <w:r>
        <w:rPr>
          <w:i/>
          <w:iCs/>
        </w:rPr>
        <w:t xml:space="preserve">what came back. Keep it beside the module as you build; bring it to the teach-back. (Guide §6a guardrails, §6e.)</w:t>
      </w:r>
    </w:p>
    <w:p>
      <w:pPr>
        <w:pStyle w:val="BodyText"/>
      </w:pPr>
      <w:r>
        <w:rPr>
          <w:b/>
          <w:bCs/>
        </w:rPr>
        <w:t xml:space="preserve">Course:</w:t>
      </w:r>
      <w:r>
        <w:t xml:space="preserve"> </w:t>
      </w:r>
      <w:r>
        <w:t xml:space="preserve">________</w:t>
      </w:r>
      <w:r>
        <w:t xml:space="preserve"> </w:t>
      </w:r>
      <w:r>
        <w:rPr>
          <w:b/>
          <w:bCs/>
        </w:rPr>
        <w:t xml:space="preserve">Module:</w:t>
      </w:r>
      <w:r>
        <w:t xml:space="preserve"> </w:t>
      </w:r>
      <w:r>
        <w:t xml:space="preserve">________</w:t>
      </w:r>
      <w:r>
        <w:t xml:space="preserve"> </w:t>
      </w:r>
      <w:r>
        <w:rPr>
          <w:b/>
          <w:bCs/>
        </w:rPr>
        <w:t xml:space="preserve">Builder:</w:t>
      </w:r>
      <w:r>
        <w:t xml:space="preserve"> </w:t>
      </w:r>
      <w:r>
        <w:t xml:space="preserve">________</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Date</w:t>
            </w:r>
          </w:p>
        </w:tc>
        <w:tc>
          <w:tcPr/>
          <w:p>
            <w:pPr>
              <w:pStyle w:val="Compact"/>
            </w:pPr>
            <w:r>
              <w:t xml:space="preserve">Job</w:t>
            </w:r>
            <w:r>
              <w:t xml:space="preserve"> </w:t>
            </w:r>
            <w:r>
              <w:rPr>
                <w:i/>
                <w:iCs/>
              </w:rPr>
              <w:t xml:space="preserve">(add RUN if an agent did it)</w:t>
            </w:r>
          </w:p>
        </w:tc>
        <w:tc>
          <w:tcPr/>
          <w:p>
            <w:pPr>
              <w:pStyle w:val="Compact"/>
            </w:pPr>
            <w:r>
              <w:t xml:space="preserve">What I asked — the prompt, or the file it is in</w:t>
            </w:r>
          </w:p>
        </w:tc>
        <w:tc>
          <w:tcPr/>
          <w:p>
            <w:pPr>
              <w:pStyle w:val="Compact"/>
            </w:pPr>
            <w:r>
              <w:t xml:space="preserve">What it got wrong — or said it</w:t>
            </w:r>
            <w:r>
              <w:t xml:space="preserve"> </w:t>
            </w:r>
            <w:r>
              <w:rPr>
                <w:b/>
                <w:bCs/>
              </w:rPr>
              <w:t xml:space="preserve">could not verify</w:t>
            </w:r>
          </w:p>
        </w:tc>
        <w:tc>
          <w:tcPr/>
          <w:p>
            <w:pPr>
              <w:pStyle w:val="Compact"/>
            </w:pPr>
            <w:r>
              <w:t xml:space="preserve">What I checked, and how</w:t>
            </w:r>
          </w:p>
        </w:tc>
        <w:tc>
          <w:tcPr/>
          <w:p>
            <w:pPr>
              <w:pStyle w:val="Compact"/>
            </w:pPr>
            <w:r>
              <w:t xml:space="preserve">Decision</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For an agent run (RUN):</w:t>
      </w:r>
      <w:r>
        <w:t xml:space="preserve"> </w:t>
      </w:r>
      <w:r>
        <w:t xml:space="preserve">paste its</w:t>
      </w:r>
      <w:r>
        <w:t xml:space="preserve"> </w:t>
      </w:r>
      <w:r>
        <w:rPr>
          <w:i/>
          <w:iCs/>
        </w:rPr>
        <w:t xml:space="preserve">could not verify</w:t>
      </w:r>
      <w:r>
        <w:t xml:space="preserve"> </w:t>
      </w:r>
      <w:r>
        <w:t xml:space="preserve">list into column 5 — one line each — and put what you did about each one in column 6. A RUN row with an empty column 5 is a run you did not read.</w:t>
      </w:r>
    </w:p>
    <w:p>
      <w:pPr>
        <w:pStyle w:val="BodyText"/>
      </w:pPr>
      <w:r>
        <w:rPr>
          <w:b/>
          <w:bCs/>
        </w:rPr>
        <w:t xml:space="preserve">Three things worth a row even when nothing went wrong:</w:t>
      </w:r>
      <w:r>
        <w:t xml:space="preserve"> </w:t>
      </w:r>
      <w:r>
        <w:t xml:space="preserve">the persona you set (§6a step 0); the stopping condition you gave; the file it was told not to touch.</w:t>
      </w:r>
    </w:p>
    <w:p>
      <w:r>
        <w:br w:type="page"/>
      </w:r>
    </w:p>
    <w:bookmarkEnd w:id="65"/>
    <w:bookmarkEnd w:id="66"/>
    <w:bookmarkStart w:id="70" w:name="week-4-worksheet-catch-the-ai-mistakes"/>
    <w:p>
      <w:pPr>
        <w:pStyle w:val="Heading1"/>
      </w:pPr>
      <w:r>
        <w:t xml:space="preserve">Week 4 — Worksheet: Catch the AI mistakes</w:t>
      </w:r>
    </w:p>
    <w:bookmarkStart w:id="67" w:name="Xf70175c30159e0145c0eb35e618d2d7ed35d6ce"/>
    <w:p>
      <w:pPr>
        <w:pStyle w:val="Heading2"/>
      </w:pPr>
      <w:r>
        <w:t xml:space="preserve">Worksheet — Session 4: Catch the AI’s Mistakes</w:t>
      </w:r>
    </w:p>
    <w:p>
      <w:pPr>
        <w:pStyle w:val="FirstParagraph"/>
      </w:pPr>
      <w:r>
        <w:rPr>
          <w:i/>
          <w:iCs/>
        </w:rPr>
        <w:t xml:space="preserve">Pair work. This is a course module a subject-matter expert generated with GenAI and did</w:t>
      </w:r>
      <w:r>
        <w:rPr>
          <w:i/>
          <w:iCs/>
        </w:rPr>
        <w:t xml:space="preserve"> </w:t>
      </w:r>
      <w:r>
        <w:rPr>
          <w:b/>
          <w:bCs/>
          <w:i/>
          <w:iCs/>
        </w:rPr>
        <w:t xml:space="preserve">not</w:t>
      </w:r>
      <w:r>
        <w:rPr>
          <w:i/>
          <w:iCs/>
        </w:rPr>
        <w:t xml:space="preserve"> </w:t>
      </w:r>
      <w:r>
        <w:rPr>
          <w:i/>
          <w:iCs/>
        </w:rPr>
        <w:t xml:space="preserve">verify. It looks fine. It isn’t — there are several subtle problems, including at least one that is flatly, confidently wrong. Find them and, for each, say</w:t>
      </w:r>
      <w:r>
        <w:rPr>
          <w:i/>
          <w:iCs/>
        </w:rPr>
        <w:t xml:space="preserve"> </w:t>
      </w:r>
      <w:r>
        <w:rPr>
          <w:b/>
          <w:bCs/>
          <w:i/>
          <w:iCs/>
        </w:rPr>
        <w:t xml:space="preserve">why</w:t>
      </w:r>
      <w:r>
        <w:rPr>
          <w:i/>
          <w:iCs/>
        </w:rPr>
        <w:t xml:space="preserve"> </w:t>
      </w:r>
      <w:r>
        <w:rPr>
          <w:i/>
          <w:iCs/>
        </w:rPr>
        <w:t xml:space="preserve">it’s a problem. This is the skill: plausible is not correct. (Your facilitator has the answer key; work it first.)</w:t>
      </w:r>
    </w:p>
    <w:p>
      <w:r>
        <w:pict>
          <v:rect style="width:0;height:1.5pt" o:hralign="center" o:hrstd="t" o:hr="t"/>
        </w:pict>
      </w:r>
    </w:p>
    <w:bookmarkEnd w:id="67"/>
    <w:bookmarkStart w:id="68" w:name="X10a52587d1c3394dbd20fceaf3dfd48a0e9a173"/>
    <w:p>
      <w:pPr>
        <w:pStyle w:val="Heading2"/>
      </w:pPr>
      <w:r>
        <w:t xml:space="preserve">(AI-generated draft —</w:t>
      </w:r>
      <w:r>
        <w:t xml:space="preserve"> </w:t>
      </w:r>
      <w:r>
        <w:t xml:space="preserve">“Module 2: Knife Skills”</w:t>
      </w:r>
      <w:r>
        <w:t xml:space="preserve"> </w:t>
      </w:r>
      <w:r>
        <w:t xml:space="preserve">for a beginner home-cooking course)</w:t>
      </w:r>
    </w:p>
    <w:p>
      <w:pPr>
        <w:pStyle w:val="FirstParagraph"/>
      </w:pPr>
      <w:r>
        <w:rPr>
          <w:b/>
          <w:bCs/>
        </w:rPr>
        <w:t xml:space="preserve">Module objective:</w:t>
      </w:r>
      <w:r>
        <w:t xml:space="preserve"> </w:t>
      </w:r>
      <w:r>
        <w:t xml:space="preserve">Students will understand professional knife techniques and master the seven classical cuts used in Michelin-starred kitchens.</w:t>
      </w:r>
    </w:p>
    <w:p>
      <w:pPr>
        <w:pStyle w:val="BodyText"/>
      </w:pPr>
      <w:r>
        <w:rPr>
          <w:b/>
          <w:bCs/>
        </w:rPr>
        <w:t xml:space="preserve">Live session plan:</w:t>
      </w:r>
      <w:r>
        <w:t xml:space="preserve"> </w:t>
      </w:r>
      <w:r>
        <w:t xml:space="preserve">Students bring their own knives and, working from a blank recipe, type out the full prep sequence from memory while the instructor lectures, then dice an onion at full speed.</w:t>
      </w:r>
    </w:p>
    <w:p>
      <w:pPr>
        <w:pStyle w:val="BodyText"/>
      </w:pPr>
      <w:r>
        <w:rPr>
          <w:b/>
          <w:bCs/>
        </w:rPr>
        <w:t xml:space="preserve">Practice hint (provided to students):</w:t>
      </w:r>
      <w:r>
        <w:t xml:space="preserve"> </w:t>
      </w:r>
      <w:r>
        <w:rPr>
          <w:i/>
          <w:iCs/>
        </w:rPr>
        <w:t xml:space="preserve">“To julienne, just cut it into a julienne. The answer is 2mm — type 2mm.”</w:t>
      </w:r>
    </w:p>
    <w:p>
      <w:pPr>
        <w:pStyle w:val="BodyText"/>
      </w:pPr>
      <w:r>
        <w:rPr>
          <w:b/>
          <w:bCs/>
        </w:rPr>
        <w:t xml:space="preserve">Assessment:</w:t>
      </w:r>
      <w:r>
        <w:t xml:space="preserve"> </w:t>
      </w:r>
      <w:r>
        <w:t xml:space="preserve">Students will be graded on a 100-point scale; 90+ earns an A.</w:t>
      </w:r>
    </w:p>
    <w:p>
      <w:pPr>
        <w:pStyle w:val="BodyText"/>
      </w:pPr>
      <w:r>
        <w:rPr>
          <w:b/>
          <w:bCs/>
        </w:rPr>
        <w:t xml:space="preserve">Safety note:</w:t>
      </w:r>
      <w:r>
        <w:t xml:space="preserve"> </w:t>
      </w:r>
      <w:r>
        <w:t xml:space="preserve">A sharp knife is more dangerous than a dull one, so beginners should start with the dullest knife available.</w:t>
      </w:r>
    </w:p>
    <w:p>
      <w:r>
        <w:pict>
          <v:rect style="width:0;height:1.5pt" o:hralign="center" o:hrstd="t" o:hr="t"/>
        </w:pict>
      </w:r>
    </w:p>
    <w:bookmarkEnd w:id="68"/>
    <w:bookmarkStart w:id="69" w:name="find-the-problems"/>
    <w:p>
      <w:pPr>
        <w:pStyle w:val="Heading2"/>
      </w:pPr>
      <w:r>
        <w:t xml:space="preserve">Find the problems</w:t>
      </w:r>
    </w:p>
    <w:p>
      <w:pPr>
        <w:pStyle w:val="FirstParagraph"/>
      </w:pPr>
      <w:r>
        <w:t xml:space="preserve">List what’s wrong and why:</w:t>
      </w:r>
      <w:r>
        <w:t xml:space="preserve"> </w:t>
      </w:r>
      <w:r>
        <w:t xml:space="preserve">1. ________</w:t>
      </w:r>
      <w:r>
        <w:t xml:space="preserve"> </w:t>
      </w:r>
      <w:r>
        <w:t xml:space="preserve">2. ________</w:t>
      </w:r>
      <w:r>
        <w:t xml:space="preserve"> </w:t>
      </w:r>
      <w:r>
        <w:t xml:space="preserve">3. ________</w:t>
      </w:r>
      <w:r>
        <w:t xml:space="preserve"> </w:t>
      </w:r>
      <w:r>
        <w:t xml:space="preserve">4. ________</w:t>
      </w:r>
      <w:r>
        <w:t xml:space="preserve"> </w:t>
      </w:r>
      <w:r>
        <w:t xml:space="preserve">5. ________</w:t>
      </w:r>
    </w:p>
    <w:p>
      <w:r>
        <w:pict>
          <v:rect style="width:0;height:1.5pt" o:hralign="center" o:hrstd="t" o:hr="t"/>
        </w:pict>
      </w:r>
    </w:p>
    <w:p>
      <w:pPr>
        <w:pStyle w:val="FirstParagraph"/>
      </w:pPr>
      <w:r>
        <w:rPr>
          <w:i/>
          <w:iCs/>
        </w:rPr>
        <w:t xml:space="preserve">When you’ve listed everything you can find, check against your facilitator’s answer key — then talk through the one you’d have shipped by mistake.</w:t>
      </w:r>
    </w:p>
    <w:p>
      <w:r>
        <w:br w:type="page"/>
      </w:r>
    </w:p>
    <w:bookmarkEnd w:id="69"/>
    <w:bookmarkEnd w:id="70"/>
    <w:bookmarkStart w:id="78" w:name="week-4-worksheet-catch-the-agents-report"/>
    <w:p>
      <w:pPr>
        <w:pStyle w:val="Heading1"/>
      </w:pPr>
      <w:r>
        <w:t xml:space="preserve">Week 4 — Worksheet: Catch the agent’s report</w:t>
      </w:r>
    </w:p>
    <w:bookmarkStart w:id="71" w:name="X046bc0f55e131b3e4db12f5b24bdc843a9e2c7f"/>
    <w:p>
      <w:pPr>
        <w:pStyle w:val="Heading2"/>
      </w:pPr>
      <w:r>
        <w:t xml:space="preserve">Worksheet — Session 4: Catch the Agent’s Report</w:t>
      </w:r>
    </w:p>
    <w:p>
      <w:pPr>
        <w:pStyle w:val="FirstParagraph"/>
      </w:pPr>
      <w:r>
        <w:rPr>
          <w:i/>
          <w:iCs/>
        </w:rPr>
        <w:t xml:space="preserve">Pair work. This is the</w:t>
      </w:r>
      <w:r>
        <w:rPr>
          <w:i/>
          <w:iCs/>
        </w:rPr>
        <w:t xml:space="preserve"> </w:t>
      </w:r>
      <w:r>
        <w:rPr>
          <w:b/>
          <w:bCs/>
          <w:i/>
          <w:iCs/>
        </w:rPr>
        <w:t xml:space="preserve">second</w:t>
      </w:r>
      <w:r>
        <w:rPr>
          <w:i/>
          <w:iCs/>
        </w:rPr>
        <w:t xml:space="preserve"> </w:t>
      </w:r>
      <w:r>
        <w:rPr>
          <w:i/>
          <w:iCs/>
        </w:rPr>
        <w:t xml:space="preserve">planted-error case, one level up from the first. The first was a draft nobody read. This one comes with a</w:t>
      </w:r>
      <w:r>
        <w:rPr>
          <w:i/>
          <w:iCs/>
        </w:rPr>
        <w:t xml:space="preserve"> </w:t>
      </w:r>
      <w:r>
        <w:rPr>
          <w:b/>
          <w:bCs/>
          <w:i/>
          <w:iCs/>
        </w:rPr>
        <w:t xml:space="preserve">report</w:t>
      </w:r>
      <w:r>
        <w:rPr>
          <w:i/>
          <w:iCs/>
        </w:rPr>
        <w:t xml:space="preserve">: an agent ran the build-degrade-verify loop (Guide §6e) on a small module and says everything passed. Below is its report, then excerpts of the three files it made, then the data it ran on.</w:t>
      </w:r>
      <w:r>
        <w:rPr>
          <w:i/>
          <w:iCs/>
        </w:rPr>
        <w:t xml:space="preserve"> </w:t>
      </w:r>
      <w:r>
        <w:rPr>
          <w:b/>
          <w:bCs/>
          <w:i/>
          <w:iCs/>
        </w:rPr>
        <w:t xml:space="preserve">Do not grade the files. Grade the report against the files.</w:t>
      </w:r>
      <w:r>
        <w:rPr>
          <w:i/>
          <w:iCs/>
        </w:rPr>
        <w:t xml:space="preserve"> </w:t>
      </w:r>
      <w:r>
        <w:rPr>
          <w:i/>
          <w:iCs/>
        </w:rPr>
        <w:t xml:space="preserve">For every claim the report makes, find the evidence — or find that there isn’t any. (Your facilitator has the answer key; work it first.)</w:t>
      </w:r>
    </w:p>
    <w:p>
      <w:r>
        <w:pict>
          <v:rect style="width:0;height:1.5pt" o:hralign="center" o:hrstd="t" o:hr="t"/>
        </w:pict>
      </w:r>
    </w:p>
    <w:bookmarkEnd w:id="71"/>
    <w:bookmarkStart w:id="72" w:name="X7a5433d17ecb165090b8b6c4aefb6845978bae0"/>
    <w:p>
      <w:pPr>
        <w:pStyle w:val="Heading2"/>
      </w:pPr>
      <w:r>
        <w:t xml:space="preserve">The data it ran on —</w:t>
      </w:r>
      <w:r>
        <w:t xml:space="preserve"> </w:t>
      </w:r>
      <w:r>
        <w:rPr>
          <w:rStyle w:val="VerbatimChar"/>
        </w:rPr>
        <w:t xml:space="preserve">pre_class/data/orders.csv</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order_id</w:t>
            </w:r>
          </w:p>
        </w:tc>
        <w:tc>
          <w:tcPr/>
          <w:p>
            <w:pPr>
              <w:pStyle w:val="Compact"/>
            </w:pPr>
            <w:r>
              <w:t xml:space="preserve">region</w:t>
            </w:r>
          </w:p>
        </w:tc>
        <w:tc>
          <w:tcPr/>
          <w:p>
            <w:pPr>
              <w:pStyle w:val="Compact"/>
              <w:jc w:val="right"/>
            </w:pPr>
            <w:r>
              <w:t xml:space="preserve">amount</w:t>
            </w:r>
          </w:p>
        </w:tc>
        <w:tc>
          <w:tcPr/>
          <w:p>
            <w:pPr>
              <w:pStyle w:val="Compact"/>
            </w:pPr>
            <w:r>
              <w:t xml:space="preserve">rep</w:t>
            </w:r>
          </w:p>
        </w:tc>
      </w:tr>
      <w:tr>
        <w:tc>
          <w:tcPr/>
          <w:p>
            <w:pPr>
              <w:pStyle w:val="Compact"/>
            </w:pPr>
            <w:r>
              <w:t xml:space="preserve">1001</w:t>
            </w:r>
          </w:p>
        </w:tc>
        <w:tc>
          <w:tcPr/>
          <w:p>
            <w:pPr>
              <w:pStyle w:val="Compact"/>
            </w:pPr>
            <w:r>
              <w:t xml:space="preserve">West</w:t>
            </w:r>
          </w:p>
        </w:tc>
        <w:tc>
          <w:tcPr/>
          <w:p>
            <w:pPr>
              <w:pStyle w:val="Compact"/>
              <w:jc w:val="right"/>
            </w:pPr>
            <w:r>
              <w:t xml:space="preserve">120</w:t>
            </w:r>
          </w:p>
        </w:tc>
        <w:tc>
          <w:tcPr/>
          <w:p>
            <w:pPr>
              <w:pStyle w:val="Compact"/>
            </w:pPr>
            <w:r>
              <w:t xml:space="preserve">Ana</w:t>
            </w:r>
          </w:p>
        </w:tc>
      </w:tr>
      <w:tr>
        <w:tc>
          <w:tcPr/>
          <w:p>
            <w:pPr>
              <w:pStyle w:val="Compact"/>
            </w:pPr>
            <w:r>
              <w:t xml:space="preserve">1002</w:t>
            </w:r>
          </w:p>
        </w:tc>
        <w:tc>
          <w:tcPr/>
          <w:p>
            <w:pPr>
              <w:pStyle w:val="Compact"/>
            </w:pPr>
            <w:r>
              <w:t xml:space="preserve">East</w:t>
            </w:r>
          </w:p>
        </w:tc>
        <w:tc>
          <w:tcPr/>
          <w:p>
            <w:pPr>
              <w:pStyle w:val="Compact"/>
              <w:jc w:val="right"/>
            </w:pPr>
            <w:r>
              <w:t xml:space="preserve">240</w:t>
            </w:r>
          </w:p>
        </w:tc>
        <w:tc>
          <w:tcPr/>
          <w:p>
            <w:pPr>
              <w:pStyle w:val="Compact"/>
            </w:pPr>
            <w:r>
              <w:t xml:space="preserve">Bo</w:t>
            </w:r>
          </w:p>
        </w:tc>
      </w:tr>
      <w:tr>
        <w:tc>
          <w:tcPr/>
          <w:p>
            <w:pPr>
              <w:pStyle w:val="Compact"/>
            </w:pPr>
            <w:r>
              <w:t xml:space="preserve">1003</w:t>
            </w:r>
          </w:p>
        </w:tc>
        <w:tc>
          <w:tcPr/>
          <w:p>
            <w:pPr>
              <w:pStyle w:val="Compact"/>
            </w:pPr>
            <w:r>
              <w:t xml:space="preserve">West</w:t>
            </w:r>
          </w:p>
        </w:tc>
        <w:tc>
          <w:tcPr/>
          <w:p>
            <w:pPr>
              <w:pStyle w:val="Compact"/>
              <w:jc w:val="right"/>
            </w:pPr>
            <w:r>
              <w:t xml:space="preserve">210</w:t>
            </w:r>
          </w:p>
        </w:tc>
        <w:tc>
          <w:tcPr/>
          <w:p>
            <w:pPr>
              <w:pStyle w:val="Compact"/>
            </w:pPr>
            <w:r>
              <w:t xml:space="preserve">Ana</w:t>
            </w:r>
          </w:p>
        </w:tc>
      </w:tr>
      <w:tr>
        <w:tc>
          <w:tcPr/>
          <w:p>
            <w:pPr>
              <w:pStyle w:val="Compact"/>
            </w:pPr>
            <w:r>
              <w:t xml:space="preserve">1004</w:t>
            </w:r>
          </w:p>
        </w:tc>
        <w:tc>
          <w:tcPr/>
          <w:p>
            <w:pPr>
              <w:pStyle w:val="Compact"/>
            </w:pPr>
            <w:r>
              <w:t xml:space="preserve">North</w:t>
            </w:r>
          </w:p>
        </w:tc>
        <w:tc>
          <w:tcPr/>
          <w:p>
            <w:pPr>
              <w:pStyle w:val="Compact"/>
              <w:jc w:val="right"/>
            </w:pPr>
            <w:r>
              <w:t xml:space="preserve">75</w:t>
            </w:r>
          </w:p>
        </w:tc>
        <w:tc>
          <w:tcPr/>
          <w:p>
            <w:pPr>
              <w:pStyle w:val="Compact"/>
            </w:pPr>
            <w:r>
              <w:t xml:space="preserve">Cy</w:t>
            </w:r>
          </w:p>
        </w:tc>
      </w:tr>
      <w:tr>
        <w:tc>
          <w:tcPr/>
          <w:p>
            <w:pPr>
              <w:pStyle w:val="Compact"/>
            </w:pPr>
            <w:r>
              <w:t xml:space="preserve">1005</w:t>
            </w:r>
          </w:p>
        </w:tc>
        <w:tc>
          <w:tcPr/>
          <w:p>
            <w:pPr>
              <w:pStyle w:val="Compact"/>
            </w:pPr>
            <w:r>
              <w:t xml:space="preserve">West</w:t>
            </w:r>
          </w:p>
        </w:tc>
        <w:tc>
          <w:tcPr/>
          <w:p>
            <w:pPr>
              <w:pStyle w:val="Compact"/>
              <w:jc w:val="right"/>
            </w:pPr>
            <w:r>
              <w:t xml:space="preserve">310</w:t>
            </w:r>
          </w:p>
        </w:tc>
        <w:tc>
          <w:tcPr/>
          <w:p>
            <w:pPr>
              <w:pStyle w:val="Compact"/>
            </w:pPr>
            <w:r>
              <w:t xml:space="preserve">Dee</w:t>
            </w:r>
          </w:p>
        </w:tc>
      </w:tr>
      <w:tr>
        <w:tc>
          <w:tcPr/>
          <w:p>
            <w:pPr>
              <w:pStyle w:val="Compact"/>
            </w:pPr>
            <w:r>
              <w:t xml:space="preserve">1006</w:t>
            </w:r>
          </w:p>
        </w:tc>
        <w:tc>
          <w:tcPr/>
          <w:p>
            <w:pPr>
              <w:pStyle w:val="Compact"/>
            </w:pPr>
            <w:r>
              <w:t xml:space="preserve">East</w:t>
            </w:r>
          </w:p>
        </w:tc>
        <w:tc>
          <w:tcPr/>
          <w:p>
            <w:pPr>
              <w:pStyle w:val="Compact"/>
              <w:jc w:val="right"/>
            </w:pPr>
            <w:r>
              <w:t xml:space="preserve">160</w:t>
            </w:r>
          </w:p>
        </w:tc>
        <w:tc>
          <w:tcPr/>
          <w:p>
            <w:pPr>
              <w:pStyle w:val="Compact"/>
            </w:pPr>
            <w:r>
              <w:t xml:space="preserve">Bo</w:t>
            </w:r>
          </w:p>
        </w:tc>
      </w:tr>
      <w:tr>
        <w:tc>
          <w:tcPr/>
          <w:p>
            <w:pPr>
              <w:pStyle w:val="Compact"/>
            </w:pPr>
            <w:r>
              <w:t xml:space="preserve">1007</w:t>
            </w:r>
          </w:p>
        </w:tc>
        <w:tc>
          <w:tcPr/>
          <w:p>
            <w:pPr>
              <w:pStyle w:val="Compact"/>
            </w:pPr>
            <w:r>
              <w:t xml:space="preserve">West</w:t>
            </w:r>
          </w:p>
        </w:tc>
        <w:tc>
          <w:tcPr/>
          <w:p>
            <w:pPr>
              <w:pStyle w:val="Compact"/>
              <w:jc w:val="right"/>
            </w:pPr>
            <w:r>
              <w:t xml:space="preserve">95</w:t>
            </w:r>
          </w:p>
        </w:tc>
        <w:tc>
          <w:tcPr/>
          <w:p>
            <w:pPr>
              <w:pStyle w:val="Compact"/>
            </w:pPr>
            <w:r>
              <w:t xml:space="preserve">Ana</w:t>
            </w:r>
          </w:p>
        </w:tc>
      </w:tr>
      <w:tr>
        <w:tc>
          <w:tcPr/>
          <w:p>
            <w:pPr>
              <w:pStyle w:val="Compact"/>
            </w:pPr>
            <w:r>
              <w:t xml:space="preserve">1008</w:t>
            </w:r>
          </w:p>
        </w:tc>
        <w:tc>
          <w:tcPr/>
          <w:p>
            <w:pPr>
              <w:pStyle w:val="Compact"/>
            </w:pPr>
            <w:r>
              <w:t xml:space="preserve">North</w:t>
            </w:r>
          </w:p>
        </w:tc>
        <w:tc>
          <w:tcPr/>
          <w:p>
            <w:pPr>
              <w:pStyle w:val="Compact"/>
              <w:jc w:val="right"/>
            </w:pPr>
            <w:r>
              <w:t xml:space="preserve">130</w:t>
            </w:r>
          </w:p>
        </w:tc>
        <w:tc>
          <w:tcPr/>
          <w:p>
            <w:pPr>
              <w:pStyle w:val="Compact"/>
            </w:pPr>
            <w:r>
              <w:t xml:space="preserve">Cy</w:t>
            </w:r>
          </w:p>
        </w:tc>
      </w:tr>
      <w:tr>
        <w:tc>
          <w:tcPr/>
          <w:p>
            <w:pPr>
              <w:pStyle w:val="Compact"/>
            </w:pPr>
            <w:r>
              <w:t xml:space="preserve">1009</w:t>
            </w:r>
          </w:p>
        </w:tc>
        <w:tc>
          <w:tcPr/>
          <w:p>
            <w:pPr>
              <w:pStyle w:val="Compact"/>
            </w:pPr>
            <w:r>
              <w:t xml:space="preserve">East</w:t>
            </w:r>
          </w:p>
        </w:tc>
        <w:tc>
          <w:tcPr/>
          <w:p>
            <w:pPr>
              <w:pStyle w:val="Compact"/>
              <w:jc w:val="right"/>
            </w:pPr>
            <w:r>
              <w:t xml:space="preserve">205</w:t>
            </w:r>
          </w:p>
        </w:tc>
        <w:tc>
          <w:tcPr/>
          <w:p>
            <w:pPr>
              <w:pStyle w:val="Compact"/>
            </w:pPr>
            <w:r>
              <w:t xml:space="preserve">Bo</w:t>
            </w:r>
          </w:p>
        </w:tc>
      </w:tr>
      <w:tr>
        <w:tc>
          <w:tcPr/>
          <w:p>
            <w:pPr>
              <w:pStyle w:val="Compact"/>
            </w:pPr>
            <w:r>
              <w:t xml:space="preserve">1010</w:t>
            </w:r>
          </w:p>
        </w:tc>
        <w:tc>
          <w:tcPr/>
          <w:p>
            <w:pPr>
              <w:pStyle w:val="Compact"/>
            </w:pPr>
            <w:r>
              <w:t xml:space="preserve">West</w:t>
            </w:r>
          </w:p>
        </w:tc>
        <w:tc>
          <w:tcPr/>
          <w:p>
            <w:pPr>
              <w:pStyle w:val="Compact"/>
              <w:jc w:val="right"/>
            </w:pPr>
            <w:r>
              <w:t xml:space="preserve">185</w:t>
            </w:r>
          </w:p>
        </w:tc>
        <w:tc>
          <w:tcPr/>
          <w:p>
            <w:pPr>
              <w:pStyle w:val="Compact"/>
            </w:pPr>
            <w:r>
              <w:t xml:space="preserve">Dee</w:t>
            </w:r>
          </w:p>
        </w:tc>
      </w:tr>
      <w:tr>
        <w:tc>
          <w:tcPr/>
          <w:p>
            <w:pPr>
              <w:pStyle w:val="Compact"/>
            </w:pPr>
            <w:r>
              <w:t xml:space="preserve">1011</w:t>
            </w:r>
          </w:p>
        </w:tc>
        <w:tc>
          <w:tcPr/>
          <w:p>
            <w:pPr>
              <w:pStyle w:val="Compact"/>
            </w:pPr>
            <w:r>
              <w:t xml:space="preserve">North</w:t>
            </w:r>
          </w:p>
        </w:tc>
        <w:tc>
          <w:tcPr/>
          <w:p>
            <w:pPr>
              <w:pStyle w:val="Compact"/>
              <w:jc w:val="right"/>
            </w:pPr>
            <w:r>
              <w:t xml:space="preserve">90</w:t>
            </w:r>
          </w:p>
        </w:tc>
        <w:tc>
          <w:tcPr/>
          <w:p>
            <w:pPr>
              <w:pStyle w:val="Compact"/>
            </w:pPr>
            <w:r>
              <w:t xml:space="preserve">Cy</w:t>
            </w:r>
          </w:p>
        </w:tc>
      </w:tr>
      <w:tr>
        <w:tc>
          <w:tcPr/>
          <w:p>
            <w:pPr>
              <w:pStyle w:val="Compact"/>
            </w:pPr>
            <w:r>
              <w:t xml:space="preserve">1012</w:t>
            </w:r>
          </w:p>
        </w:tc>
        <w:tc>
          <w:tcPr/>
          <w:p>
            <w:pPr>
              <w:pStyle w:val="Compact"/>
            </w:pPr>
            <w:r>
              <w:t xml:space="preserve">East</w:t>
            </w:r>
          </w:p>
        </w:tc>
        <w:tc>
          <w:tcPr/>
          <w:p>
            <w:pPr>
              <w:pStyle w:val="Compact"/>
              <w:jc w:val="right"/>
            </w:pPr>
            <w:r>
              <w:t xml:space="preserve">275</w:t>
            </w:r>
          </w:p>
        </w:tc>
        <w:tc>
          <w:tcPr/>
          <w:p>
            <w:pPr>
              <w:pStyle w:val="Compact"/>
            </w:pPr>
            <w:r>
              <w:t xml:space="preserve">Bo</w:t>
            </w:r>
          </w:p>
        </w:tc>
      </w:tr>
    </w:tbl>
    <w:bookmarkEnd w:id="72"/>
    <w:bookmarkStart w:id="73" w:name="the-agents-report"/>
    <w:p>
      <w:pPr>
        <w:pStyle w:val="Heading2"/>
      </w:pPr>
      <w:r>
        <w:t xml:space="preserve">The agent’s report</w:t>
      </w:r>
    </w:p>
    <w:p>
      <w:pPr>
        <w:pStyle w:val="BlockText"/>
      </w:pPr>
      <w:r>
        <w:t xml:space="preserve">Built</w:t>
      </w:r>
      <w:r>
        <w:t xml:space="preserve"> </w:t>
      </w:r>
      <w:r>
        <w:rPr>
          <w:rStyle w:val="VerbatimChar"/>
        </w:rPr>
        <w:t xml:space="preserve">complete_solution</w:t>
      </w:r>
      <w:r>
        <w:t xml:space="preserve"> </w:t>
      </w:r>
      <w:r>
        <w:t xml:space="preserve">for Module 2 (</w:t>
      </w:r>
      <w:r>
        <w:rPr>
          <w:i/>
          <w:iCs/>
        </w:rPr>
        <w:t xml:space="preserve">Summarise one region’s orders</w:t>
      </w:r>
      <w:r>
        <w:t xml:space="preserve">) from its MDD row and</w:t>
      </w:r>
      <w:r>
        <w:t xml:space="preserve"> </w:t>
      </w:r>
      <w:r>
        <w:rPr>
          <w:rStyle w:val="VerbatimChar"/>
        </w:rPr>
        <w:t xml:space="preserve">minute_by_minute</w:t>
      </w:r>
      <w:r>
        <w:t xml:space="preserve">. Ran it top to bottom on</w:t>
      </w:r>
      <w:r>
        <w:t xml:space="preserve"> </w:t>
      </w:r>
      <w:r>
        <w:rPr>
          <w:rStyle w:val="VerbatimChar"/>
        </w:rPr>
        <w:t xml:space="preserve">pre_class/data/orders.csv</w:t>
      </w:r>
      <w:r>
        <w:t xml:space="preserve">; expected output recorded beside each step. Derived</w:t>
      </w:r>
      <w:r>
        <w:t xml:space="preserve"> </w:t>
      </w:r>
      <w:r>
        <w:rPr>
          <w:rStyle w:val="VerbatimChar"/>
        </w:rPr>
        <w:t xml:space="preserve">follow_along</w:t>
      </w:r>
      <w:r>
        <w:t xml:space="preserve"> </w:t>
      </w:r>
      <w:r>
        <w:t xml:space="preserve">(complete),</w:t>
      </w:r>
      <w:r>
        <w:t xml:space="preserve"> </w:t>
      </w:r>
      <w:r>
        <w:rPr>
          <w:rStyle w:val="VerbatimChar"/>
        </w:rPr>
        <w:t xml:space="preserve">practice_fillin</w:t>
      </w:r>
      <w:r>
        <w:t xml:space="preserve"> </w:t>
      </w:r>
      <w:r>
        <w:t xml:space="preserve">(six blanks — decisions, not syntax — expected result beside each) and</w:t>
      </w:r>
      <w:r>
        <w:t xml:space="preserve"> </w:t>
      </w:r>
      <w:r>
        <w:rPr>
          <w:rStyle w:val="VerbatimChar"/>
        </w:rPr>
        <w:t xml:space="preserve">post_class/practice</w:t>
      </w:r>
      <w:r>
        <w:t xml:space="preserve"> </w:t>
      </w:r>
      <w:r>
        <w:t xml:space="preserve">(TODOs with hints that name the purpose, never the answer). Ran all three against the solution;</w:t>
      </w:r>
      <w:r>
        <w:t xml:space="preserve"> </w:t>
      </w:r>
      <w:r>
        <w:rPr>
          <w:b/>
          <w:bCs/>
        </w:rPr>
        <w:t xml:space="preserve">all match.</w:t>
      </w:r>
    </w:p>
    <w:p>
      <w:pPr>
        <w:pStyle w:val="BlockText"/>
      </w:pPr>
      <w:r>
        <w:rPr>
          <w:b/>
          <w:bCs/>
        </w:rPr>
        <w:t xml:space="preserve">Could not verify: none.</w:t>
      </w:r>
    </w:p>
    <w:bookmarkEnd w:id="73"/>
    <w:bookmarkStart w:id="74" w:name="file-1-complete_solution-excerpt"/>
    <w:p>
      <w:pPr>
        <w:pStyle w:val="Heading2"/>
      </w:pPr>
      <w:r>
        <w:t xml:space="preserve">File 1 —</w:t>
      </w:r>
      <w:r>
        <w:t xml:space="preserve"> </w:t>
      </w:r>
      <w:r>
        <w:rPr>
          <w:rStyle w:val="VerbatimChar"/>
        </w:rPr>
        <w:t xml:space="preserve">complete_solution</w:t>
      </w:r>
      <w:r>
        <w:t xml:space="preserve"> </w:t>
      </w:r>
      <w:r>
        <w:t xml:space="preserve">(excerpt)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Step 1 — load the orders</w:t>
      </w:r>
      <w:r>
        <w:br/>
      </w:r>
      <w:r>
        <w:rPr>
          <w:rStyle w:val="NormalTok"/>
        </w:rPr>
        <w:t xml:space="preserve">orders </w:t>
      </w:r>
      <w:r>
        <w:rPr>
          <w:rStyle w:val="OperatorTok"/>
        </w:rPr>
        <w:t xml:space="preserve">=</w:t>
      </w:r>
      <w:r>
        <w:rPr>
          <w:rStyle w:val="NormalTok"/>
        </w:rPr>
        <w:t xml:space="preserve"> pd.read_csv(</w:t>
      </w:r>
      <w:r>
        <w:rPr>
          <w:rStyle w:val="StringTok"/>
        </w:rPr>
        <w:t xml:space="preserve">"pre_class/data/orders.csv"</w:t>
      </w:r>
      <w:r>
        <w:rPr>
          <w:rStyle w:val="NormalTok"/>
        </w:rPr>
        <w:t xml:space="preserve">)</w:t>
      </w:r>
      <w:r>
        <w:br/>
      </w:r>
      <w:r>
        <w:rPr>
          <w:rStyle w:val="CommentTok"/>
        </w:rPr>
        <w:t xml:space="preserve">## expected: 12 rows x 4 columns</w:t>
      </w:r>
      <w:r>
        <w:br/>
      </w:r>
      <w:r>
        <w:br/>
      </w:r>
      <w:r>
        <w:rPr>
          <w:rStyle w:val="CommentTok"/>
        </w:rPr>
        <w:t xml:space="preserve">## Step 2 — keep one region</w:t>
      </w:r>
      <w:r>
        <w:br/>
      </w:r>
      <w:r>
        <w:rPr>
          <w:rStyle w:val="NormalTok"/>
        </w:rPr>
        <w:t xml:space="preserve">west </w:t>
      </w:r>
      <w:r>
        <w:rPr>
          <w:rStyle w:val="OperatorTok"/>
        </w:rPr>
        <w:t xml:space="preserve">=</w:t>
      </w:r>
      <w:r>
        <w:rPr>
          <w:rStyle w:val="NormalTok"/>
        </w:rPr>
        <w:t xml:space="preserve"> orders[orders[</w:t>
      </w:r>
      <w:r>
        <w:rPr>
          <w:rStyle w:val="StringTok"/>
        </w:rPr>
        <w:t xml:space="preserve">"region"</w:t>
      </w:r>
      <w:r>
        <w:rPr>
          <w:rStyle w:val="NormalTok"/>
        </w:rPr>
        <w:t xml:space="preserve">] </w:t>
      </w:r>
      <w:r>
        <w:rPr>
          <w:rStyle w:val="OperatorTok"/>
        </w:rPr>
        <w:t xml:space="preserve">==</w:t>
      </w:r>
      <w:r>
        <w:rPr>
          <w:rStyle w:val="NormalTok"/>
        </w:rPr>
        <w:t xml:space="preserve"> </w:t>
      </w:r>
      <w:r>
        <w:rPr>
          <w:rStyle w:val="StringTok"/>
        </w:rPr>
        <w:t xml:space="preserve">"West"</w:t>
      </w:r>
      <w:r>
        <w:rPr>
          <w:rStyle w:val="NormalTok"/>
        </w:rPr>
        <w:t xml:space="preserve">]</w:t>
      </w:r>
      <w:r>
        <w:br/>
      </w:r>
      <w:r>
        <w:rPr>
          <w:rStyle w:val="CommentTok"/>
        </w:rPr>
        <w:t xml:space="preserve">## expected: 5 rows</w:t>
      </w:r>
      <w:r>
        <w:br/>
      </w:r>
      <w:r>
        <w:br/>
      </w:r>
      <w:r>
        <w:rPr>
          <w:rStyle w:val="CommentTok"/>
        </w:rPr>
        <w:t xml:space="preserve">## Step 3 — the typical order</w:t>
      </w:r>
      <w:r>
        <w:br/>
      </w:r>
      <w:r>
        <w:rPr>
          <w:rStyle w:val="NormalTok"/>
        </w:rPr>
        <w:t xml:space="preserve">west[</w:t>
      </w:r>
      <w:r>
        <w:rPr>
          <w:rStyle w:val="StringTok"/>
        </w:rPr>
        <w:t xml:space="preserve">"amount"</w:t>
      </w:r>
      <w:r>
        <w:rPr>
          <w:rStyle w:val="NormalTok"/>
        </w:rPr>
        <w:t xml:space="preserve">].mean()</w:t>
      </w:r>
      <w:r>
        <w:br/>
      </w:r>
      <w:r>
        <w:rPr>
          <w:rStyle w:val="CommentTok"/>
        </w:rPr>
        <w:t xml:space="preserve">## expected: 192.0</w:t>
      </w:r>
      <w:r>
        <w:br/>
      </w:r>
      <w:r>
        <w:br/>
      </w:r>
      <w:r>
        <w:rPr>
          <w:rStyle w:val="CommentTok"/>
        </w:rPr>
        <w:t xml:space="preserve">## Step 4 — the largest order</w:t>
      </w:r>
      <w:r>
        <w:br/>
      </w:r>
      <w:r>
        <w:rPr>
          <w:rStyle w:val="NormalTok"/>
        </w:rPr>
        <w:t xml:space="preserve">west[</w:t>
      </w:r>
      <w:r>
        <w:rPr>
          <w:rStyle w:val="StringTok"/>
        </w:rPr>
        <w:t xml:space="preserve">"amount"</w:t>
      </w:r>
      <w:r>
        <w:rPr>
          <w:rStyle w:val="NormalTok"/>
        </w:rPr>
        <w:t xml:space="preserve">].</w:t>
      </w:r>
      <w:r>
        <w:rPr>
          <w:rStyle w:val="BuiltInTok"/>
        </w:rPr>
        <w:t xml:space="preserve">max</w:t>
      </w:r>
      <w:r>
        <w:rPr>
          <w:rStyle w:val="NormalTok"/>
        </w:rPr>
        <w:t xml:space="preserve">()</w:t>
      </w:r>
      <w:r>
        <w:br/>
      </w:r>
      <w:r>
        <w:rPr>
          <w:rStyle w:val="CommentTok"/>
        </w:rPr>
        <w:t xml:space="preserve">## expected: 310</w:t>
      </w:r>
      <w:r>
        <w:br/>
      </w:r>
      <w:r>
        <w:br/>
      </w:r>
      <w:r>
        <w:rPr>
          <w:rStyle w:val="CommentTok"/>
        </w:rPr>
        <w:t xml:space="preserve">## Step 5 — one bar per order</w:t>
      </w:r>
      <w:r>
        <w:br/>
      </w:r>
      <w:r>
        <w:rPr>
          <w:rStyle w:val="NormalTok"/>
        </w:rPr>
        <w:t xml:space="preserve">west.plot.bar(x</w:t>
      </w:r>
      <w:r>
        <w:rPr>
          <w:rStyle w:val="OperatorTok"/>
        </w:rPr>
        <w:t xml:space="preserve">=</w:t>
      </w:r>
      <w:r>
        <w:rPr>
          <w:rStyle w:val="StringTok"/>
        </w:rPr>
        <w:t xml:space="preserve">"order_id"</w:t>
      </w:r>
      <w:r>
        <w:rPr>
          <w:rStyle w:val="NormalTok"/>
        </w:rPr>
        <w:t xml:space="preserve">, y</w:t>
      </w:r>
      <w:r>
        <w:rPr>
          <w:rStyle w:val="OperatorTok"/>
        </w:rPr>
        <w:t xml:space="preserve">=</w:t>
      </w:r>
      <w:r>
        <w:rPr>
          <w:rStyle w:val="StringTok"/>
        </w:rPr>
        <w:t xml:space="preserve">"amount"</w:t>
      </w:r>
      <w:r>
        <w:rPr>
          <w:rStyle w:val="NormalTok"/>
        </w:rPr>
        <w:t xml:space="preserve">)</w:t>
      </w:r>
      <w:r>
        <w:br/>
      </w:r>
      <w:r>
        <w:rPr>
          <w:rStyle w:val="CommentTok"/>
        </w:rPr>
        <w:t xml:space="preserve">## expected: 5 bars</w:t>
      </w:r>
    </w:p>
    <w:bookmarkEnd w:id="74"/>
    <w:bookmarkStart w:id="75" w:name="X2c02df4d945a767b33b76c99d25d5028970fc05"/>
    <w:p>
      <w:pPr>
        <w:pStyle w:val="Heading2"/>
      </w:pPr>
      <w:r>
        <w:t xml:space="preserve">File 2 —</w:t>
      </w:r>
      <w:r>
        <w:t xml:space="preserve"> </w:t>
      </w:r>
      <w:r>
        <w:rPr>
          <w:rStyle w:val="VerbatimChar"/>
        </w:rPr>
        <w:t xml:space="preserve">practice_fillin</w:t>
      </w:r>
      <w:r>
        <w:t xml:space="preserve"> </w:t>
      </w:r>
      <w:r>
        <w:t xml:space="preserve">(excerpt — six blanks)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____                                   </w:t>
      </w:r>
      <w:r>
        <w:rPr>
          <w:rStyle w:val="CommentTok"/>
        </w:rPr>
        <w:t xml:space="preserve"># (1)</w:t>
      </w:r>
      <w:r>
        <w:br/>
      </w:r>
      <w:r>
        <w:rPr>
          <w:rStyle w:val="CommentTok"/>
        </w:rPr>
        <w:t xml:space="preserve">## Hint: the usual short name for this library.</w:t>
      </w:r>
      <w:r>
        <w:br/>
      </w:r>
      <w:r>
        <w:br/>
      </w:r>
      <w:r>
        <w:rPr>
          <w:rStyle w:val="NormalTok"/>
        </w:rPr>
        <w:t xml:space="preserve">orders </w:t>
      </w:r>
      <w:r>
        <w:rPr>
          <w:rStyle w:val="OperatorTok"/>
        </w:rPr>
        <w:t xml:space="preserve">=</w:t>
      </w:r>
      <w:r>
        <w:rPr>
          <w:rStyle w:val="NormalTok"/>
        </w:rPr>
        <w:t xml:space="preserve"> pd.read_csv(</w:t>
      </w:r>
      <w:r>
        <w:rPr>
          <w:rStyle w:val="StringTok"/>
        </w:rPr>
        <w:t xml:space="preserve">"pre_class/data/orders.csv"</w:t>
      </w:r>
      <w:r>
        <w:rPr>
          <w:rStyle w:val="NormalTok"/>
        </w:rPr>
        <w:t xml:space="preserve">)</w:t>
      </w:r>
      <w:r>
        <w:br/>
      </w:r>
      <w:r>
        <w:br/>
      </w:r>
      <w:r>
        <w:rPr>
          <w:rStyle w:val="NormalTok"/>
        </w:rPr>
        <w:t xml:space="preserve">west </w:t>
      </w:r>
      <w:r>
        <w:rPr>
          <w:rStyle w:val="OperatorTok"/>
        </w:rPr>
        <w:t xml:space="preserve">=</w:t>
      </w:r>
      <w:r>
        <w:rPr>
          <w:rStyle w:val="NormalTok"/>
        </w:rPr>
        <w:t xml:space="preserve"> orders[orders[</w:t>
      </w:r>
      <w:r>
        <w:rPr>
          <w:rStyle w:val="StringTok"/>
        </w:rPr>
        <w:t xml:space="preserve">"region"</w:t>
      </w:r>
      <w:r>
        <w:rPr>
          <w:rStyle w:val="NormalTok"/>
        </w:rPr>
        <w:t xml:space="preserve">] </w:t>
      </w:r>
      <w:r>
        <w:rPr>
          <w:rStyle w:val="OperatorTok"/>
        </w:rPr>
        <w:t xml:space="preserve">==</w:t>
      </w:r>
      <w:r>
        <w:rPr>
          <w:rStyle w:val="NormalTok"/>
        </w:rPr>
        <w:t xml:space="preserve"> ____]                 </w:t>
      </w:r>
      <w:r>
        <w:rPr>
          <w:rStyle w:val="CommentTok"/>
        </w:rPr>
        <w:t xml:space="preserve"># (2)</w:t>
      </w:r>
      <w:r>
        <w:br/>
      </w:r>
      <w:r>
        <w:rPr>
          <w:rStyle w:val="CommentTok"/>
        </w:rPr>
        <w:t xml:space="preserve">## Hint: which region does the brief ask about? You should get 5 rows.</w:t>
      </w:r>
      <w:r>
        <w:br/>
      </w:r>
      <w:r>
        <w:br/>
      </w:r>
      <w:r>
        <w:rPr>
          <w:rStyle w:val="NormalTok"/>
        </w:rPr>
        <w:t xml:space="preserve">typical </w:t>
      </w:r>
      <w:r>
        <w:rPr>
          <w:rStyle w:val="OperatorTok"/>
        </w:rPr>
        <w:t xml:space="preserve">=</w:t>
      </w:r>
      <w:r>
        <w:rPr>
          <w:rStyle w:val="NormalTok"/>
        </w:rPr>
        <w:t xml:space="preserve"> west[</w:t>
      </w:r>
      <w:r>
        <w:rPr>
          <w:rStyle w:val="StringTok"/>
        </w:rPr>
        <w:t xml:space="preserve">"amount"</w:t>
      </w:r>
      <w:r>
        <w:rPr>
          <w:rStyle w:val="NormalTok"/>
        </w:rPr>
        <w:t xml:space="preserve">].____()                         </w:t>
      </w:r>
      <w:r>
        <w:rPr>
          <w:rStyle w:val="CommentTok"/>
        </w:rPr>
        <w:t xml:space="preserve"># (3)</w:t>
      </w:r>
      <w:r>
        <w:br/>
      </w:r>
      <w:r>
        <w:rPr>
          <w:rStyle w:val="CommentTok"/>
        </w:rPr>
        <w:t xml:space="preserve">## Hint: the statistic that summarises a typical order — use .mean().</w:t>
      </w:r>
      <w:r>
        <w:br/>
      </w:r>
      <w:r>
        <w:rPr>
          <w:rStyle w:val="CommentTok"/>
        </w:rPr>
        <w:t xml:space="preserve">##       You should get 192.0.</w:t>
      </w:r>
      <w:r>
        <w:br/>
      </w:r>
      <w:r>
        <w:br/>
      </w:r>
      <w:r>
        <w:rPr>
          <w:rStyle w:val="NormalTok"/>
        </w:rPr>
        <w:t xml:space="preserve">largest </w:t>
      </w:r>
      <w:r>
        <w:rPr>
          <w:rStyle w:val="OperatorTok"/>
        </w:rPr>
        <w:t xml:space="preserve">=</w:t>
      </w:r>
      <w:r>
        <w:rPr>
          <w:rStyle w:val="NormalTok"/>
        </w:rPr>
        <w:t xml:space="preserve"> west[</w:t>
      </w:r>
      <w:r>
        <w:rPr>
          <w:rStyle w:val="StringTok"/>
        </w:rPr>
        <w:t xml:space="preserve">"amount"</w:t>
      </w:r>
      <w:r>
        <w:rPr>
          <w:rStyle w:val="NormalTok"/>
        </w:rPr>
        <w:t xml:space="preserve">].____()                         </w:t>
      </w:r>
      <w:r>
        <w:rPr>
          <w:rStyle w:val="CommentTok"/>
        </w:rPr>
        <w:t xml:space="preserve"># (4)</w:t>
      </w:r>
      <w:r>
        <w:br/>
      </w:r>
      <w:r>
        <w:rPr>
          <w:rStyle w:val="CommentTok"/>
        </w:rPr>
        <w:t xml:space="preserve">## Hint: not the typical one — the biggest. You should get 310.</w:t>
      </w:r>
      <w:r>
        <w:br/>
      </w:r>
      <w:r>
        <w:br/>
      </w:r>
      <w:r>
        <w:rPr>
          <w:rStyle w:val="NormalTok"/>
        </w:rPr>
        <w:t xml:space="preserve">big </w:t>
      </w:r>
      <w:r>
        <w:rPr>
          <w:rStyle w:val="OperatorTok"/>
        </w:rPr>
        <w:t xml:space="preserve">=</w:t>
      </w:r>
      <w:r>
        <w:rPr>
          <w:rStyle w:val="NormalTok"/>
        </w:rPr>
        <w:t xml:space="preserve"> west[west[</w:t>
      </w:r>
      <w:r>
        <w:rPr>
          <w:rStyle w:val="StringTok"/>
        </w:rPr>
        <w:t xml:space="preserve">"amount"</w:t>
      </w:r>
      <w:r>
        <w:rPr>
          <w:rStyle w:val="NormalTok"/>
        </w:rPr>
        <w:t xml:space="preserve">] </w:t>
      </w:r>
      <w:r>
        <w:rPr>
          <w:rStyle w:val="OperatorTok"/>
        </w:rPr>
        <w:t xml:space="preserve">&gt;</w:t>
      </w:r>
      <w:r>
        <w:rPr>
          <w:rStyle w:val="NormalTok"/>
        </w:rPr>
        <w:t xml:space="preserve"> ____]                       </w:t>
      </w:r>
      <w:r>
        <w:rPr>
          <w:rStyle w:val="CommentTok"/>
        </w:rPr>
        <w:t xml:space="preserve"># (5)</w:t>
      </w:r>
      <w:r>
        <w:br/>
      </w:r>
      <w:r>
        <w:rPr>
          <w:rStyle w:val="CommentTok"/>
        </w:rPr>
        <w:t xml:space="preserve">## Hint: pick the cut-off that separates a large order from the rest.</w:t>
      </w:r>
      <w:r>
        <w:br/>
      </w:r>
      <w:r>
        <w:rPr>
          <w:rStyle w:val="CommentTok"/>
        </w:rPr>
        <w:t xml:space="preserve">##       Two orders should survive.</w:t>
      </w:r>
      <w:r>
        <w:br/>
      </w:r>
      <w:r>
        <w:br/>
      </w:r>
      <w:r>
        <w:rPr>
          <w:rStyle w:val="NormalTok"/>
        </w:rPr>
        <w:t xml:space="preserve">west.plot.bar(x</w:t>
      </w:r>
      <w:r>
        <w:rPr>
          <w:rStyle w:val="OperatorTok"/>
        </w:rPr>
        <w:t xml:space="preserve">=</w:t>
      </w:r>
      <w:r>
        <w:rPr>
          <w:rStyle w:val="StringTok"/>
        </w:rPr>
        <w:t xml:space="preserve">"order_id"</w:t>
      </w:r>
      <w:r>
        <w:rPr>
          <w:rStyle w:val="NormalTok"/>
        </w:rPr>
        <w:t xml:space="preserve">, y</w:t>
      </w:r>
      <w:r>
        <w:rPr>
          <w:rStyle w:val="OperatorTok"/>
        </w:rPr>
        <w:t xml:space="preserve">=</w:t>
      </w:r>
      <w:r>
        <w:rPr>
          <w:rStyle w:val="StringTok"/>
        </w:rPr>
        <w:t xml:space="preserve">"amount"</w:t>
      </w:r>
      <w:r>
        <w:rPr>
          <w:rStyle w:val="NormalTok"/>
        </w:rPr>
        <w:t xml:space="preserve">____             </w:t>
      </w:r>
      <w:r>
        <w:rPr>
          <w:rStyle w:val="CommentTok"/>
        </w:rPr>
        <w:t xml:space="preserve"># (6)</w:t>
      </w:r>
      <w:r>
        <w:br/>
      </w:r>
      <w:r>
        <w:rPr>
          <w:rStyle w:val="CommentTok"/>
        </w:rPr>
        <w:t xml:space="preserve">## Hint: close what you opened.</w:t>
      </w:r>
    </w:p>
    <w:bookmarkEnd w:id="75"/>
    <w:bookmarkStart w:id="76" w:name="file-3-post_classpractice-excerpt"/>
    <w:p>
      <w:pPr>
        <w:pStyle w:val="Heading2"/>
      </w:pPr>
      <w:r>
        <w:t xml:space="preserve">File 3 —</w:t>
      </w:r>
      <w:r>
        <w:t xml:space="preserve"> </w:t>
      </w:r>
      <w:r>
        <w:rPr>
          <w:rStyle w:val="VerbatimChar"/>
        </w:rPr>
        <w:t xml:space="preserve">post_class/practice</w:t>
      </w:r>
      <w:r>
        <w:t xml:space="preserve"> </w:t>
      </w:r>
      <w:r>
        <w:t xml:space="preserve">(excerpt)</w:t>
      </w:r>
    </w:p>
    <w:p>
      <w:pPr>
        <w:pStyle w:val="SourceCode"/>
      </w:pPr>
      <w:r>
        <w:rPr>
          <w:rStyle w:val="CommentTok"/>
        </w:rPr>
        <w:t xml:space="preserve">## </w:t>
      </w:r>
      <w:r>
        <w:rPr>
          <w:rStyle w:val="AlertTok"/>
        </w:rPr>
        <w:t xml:space="preserve">TODO</w:t>
      </w:r>
      <w:r>
        <w:rPr>
          <w:rStyle w:val="CommentTok"/>
        </w:rPr>
        <w:t xml:space="preserve">: repeat the summary for the East region.</w:t>
      </w:r>
      <w:r>
        <w:br/>
      </w:r>
      <w:r>
        <w:rPr>
          <w:rStyle w:val="CommentTok"/>
        </w:rPr>
        <w:t xml:space="preserve">## Hint: same four steps as the live session — only the region changes.</w:t>
      </w:r>
      <w:r>
        <w:br/>
      </w:r>
      <w:r>
        <w:rPr>
          <w:rStyle w:val="CommentTok"/>
        </w:rPr>
        <w:t xml:space="preserve">##       You should get 4 rows, and the largest order is under 300.</w:t>
      </w:r>
    </w:p>
    <w:p>
      <w:r>
        <w:pict>
          <v:rect style="width:0;height:1.5pt" o:hralign="center" o:hrstd="t" o:hr="t"/>
        </w:pict>
      </w:r>
    </w:p>
    <w:bookmarkEnd w:id="76"/>
    <w:bookmarkStart w:id="77" w:name="grade-the-report"/>
    <w:p>
      <w:pPr>
        <w:pStyle w:val="Heading2"/>
      </w:pPr>
      <w:r>
        <w:t xml:space="preserve">Grade the report</w:t>
      </w:r>
    </w:p>
    <w:p>
      <w:pPr>
        <w:pStyle w:val="FirstParagraph"/>
      </w:pPr>
      <w:r>
        <w:t xml:space="preserve">For each claim, write</w:t>
      </w:r>
      <w:r>
        <w:t xml:space="preserve"> </w:t>
      </w:r>
      <w:r>
        <w:rPr>
          <w:b/>
          <w:bCs/>
        </w:rPr>
        <w:t xml:space="preserve">supported</w:t>
      </w:r>
      <w:r>
        <w:t xml:space="preserve">, or</w:t>
      </w:r>
      <w:r>
        <w:t xml:space="preserve"> </w:t>
      </w:r>
      <w:r>
        <w:rPr>
          <w:b/>
          <w:bCs/>
        </w:rPr>
        <w:t xml:space="preserve">not supported — because …</w:t>
      </w:r>
    </w:p>
    <w:p>
      <w:pPr>
        <w:pStyle w:val="Compact"/>
        <w:numPr>
          <w:ilvl w:val="0"/>
          <w:numId w:val="1014"/>
        </w:numPr>
      </w:pPr>
      <w:r>
        <w:t xml:space="preserve">“Ran it top to bottom … expected output recorded beside each step.”</w:t>
      </w:r>
      <w:r>
        <w:t xml:space="preserve"> </w:t>
      </w:r>
      <w:r>
        <w:t xml:space="preserve">________</w:t>
      </w:r>
    </w:p>
    <w:p>
      <w:pPr>
        <w:pStyle w:val="Compact"/>
        <w:numPr>
          <w:ilvl w:val="0"/>
          <w:numId w:val="1014"/>
        </w:numPr>
      </w:pPr>
      <w:r>
        <w:t xml:space="preserve">“Six blanks — decisions, not syntax.”</w:t>
      </w:r>
      <w:r>
        <w:t xml:space="preserve"> </w:t>
      </w:r>
      <w:r>
        <w:t xml:space="preserve">________</w:t>
      </w:r>
    </w:p>
    <w:p>
      <w:pPr>
        <w:pStyle w:val="Compact"/>
        <w:numPr>
          <w:ilvl w:val="0"/>
          <w:numId w:val="1014"/>
        </w:numPr>
      </w:pPr>
      <w:r>
        <w:t xml:space="preserve">“Hints that name the purpose, never the answer.”</w:t>
      </w:r>
      <w:r>
        <w:t xml:space="preserve"> </w:t>
      </w:r>
      <w:r>
        <w:t xml:space="preserve">________</w:t>
      </w:r>
    </w:p>
    <w:p>
      <w:pPr>
        <w:pStyle w:val="Compact"/>
        <w:numPr>
          <w:ilvl w:val="0"/>
          <w:numId w:val="1014"/>
        </w:numPr>
      </w:pPr>
      <w:r>
        <w:t xml:space="preserve">“Ran all three against the solution; all match.”</w:t>
      </w:r>
      <w:r>
        <w:t xml:space="preserve"> </w:t>
      </w:r>
      <w:r>
        <w:t xml:space="preserve">________</w:t>
      </w:r>
    </w:p>
    <w:p>
      <w:pPr>
        <w:pStyle w:val="Compact"/>
        <w:numPr>
          <w:ilvl w:val="0"/>
          <w:numId w:val="1014"/>
        </w:numPr>
      </w:pPr>
      <w:r>
        <w:t xml:space="preserve">“Could not verify: none.”</w:t>
      </w:r>
      <w:r>
        <w:t xml:space="preserve"> </w:t>
      </w:r>
      <w:r>
        <w:t xml:space="preserve">________</w:t>
      </w:r>
    </w:p>
    <w:p>
      <w:pPr>
        <w:pStyle w:val="FirstParagraph"/>
      </w:pPr>
      <w:r>
        <w:rPr>
          <w:b/>
          <w:bCs/>
        </w:rPr>
        <w:t xml:space="preserve">What should the</w:t>
      </w:r>
      <w:r>
        <w:rPr>
          <w:b/>
          <w:bCs/>
        </w:rPr>
        <w:t xml:space="preserve"> </w:t>
      </w:r>
      <w:r>
        <w:rPr>
          <w:b/>
          <w:bCs/>
        </w:rPr>
        <w:t xml:space="preserve">“could not verify”</w:t>
      </w:r>
      <w:r>
        <w:rPr>
          <w:b/>
          <w:bCs/>
        </w:rPr>
        <w:t xml:space="preserve"> </w:t>
      </w:r>
      <w:r>
        <w:rPr>
          <w:b/>
          <w:bCs/>
        </w:rPr>
        <w:t xml:space="preserve">list have said?</w:t>
      </w:r>
      <w:r>
        <w:t xml:space="preserve"> </w:t>
      </w:r>
      <w:r>
        <w:t xml:space="preserve">________</w:t>
      </w:r>
    </w:p>
    <w:p>
      <w:pPr>
        <w:pStyle w:val="BodyText"/>
      </w:pPr>
      <w:r>
        <w:rPr>
          <w:b/>
          <w:bCs/>
        </w:rPr>
        <w:t xml:space="preserve">Your log row.</w:t>
      </w:r>
      <w:r>
        <w:t xml:space="preserve"> </w:t>
      </w:r>
      <w:r>
        <w:t xml:space="preserve">Fill it the way you would in your AI-direction + verification log — the column that matters is the third: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Job</w:t>
            </w:r>
          </w:p>
        </w:tc>
        <w:tc>
          <w:tcPr/>
          <w:p>
            <w:pPr>
              <w:pStyle w:val="Compact"/>
            </w:pPr>
            <w:r>
              <w:t xml:space="preserve">What I asked</w:t>
            </w:r>
          </w:p>
        </w:tc>
        <w:tc>
          <w:tcPr/>
          <w:p>
            <w:pPr>
              <w:pStyle w:val="Compact"/>
            </w:pPr>
            <w:r>
              <w:t xml:space="preserve">What it got wrong — or said it could not verify</w:t>
            </w:r>
          </w:p>
        </w:tc>
        <w:tc>
          <w:tcPr/>
          <w:p>
            <w:pPr>
              <w:pStyle w:val="Compact"/>
            </w:pPr>
            <w:r>
              <w:t xml:space="preserve">What I checked, and how</w:t>
            </w:r>
          </w:p>
        </w:tc>
        <w:tc>
          <w:tcPr/>
          <w:p>
            <w:pPr>
              <w:pStyle w:val="Compact"/>
            </w:pPr>
            <w:r>
              <w:t xml:space="preserve">Decision</w:t>
            </w:r>
          </w:p>
        </w:tc>
      </w:tr>
      <w:tr>
        <w:tc>
          <w:tcPr/>
          <w:p>
            <w:pPr>
              <w:pStyle w:val="Compact"/>
            </w:pPr>
            <w:r>
              <w:t xml:space="preserve">RUN · PRODUCE</w:t>
            </w:r>
          </w:p>
        </w:tc>
        <w:tc>
          <w:tcPr/>
          <w:p>
            <w:pPr>
              <w:pStyle w:val="Compact"/>
            </w:pPr>
            <w:r>
              <w:t xml:space="preserve">AI-6.1, the build-degrade-verify prompt</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When you’ve graded every line, check against your facilitator’s key — then talk through which claim you would have believed. The lesson is one sentence:</w:t>
      </w:r>
      <w:r>
        <w:rPr>
          <w:i/>
          <w:iCs/>
        </w:rPr>
        <w:t xml:space="preserve"> </w:t>
      </w:r>
      <w:r>
        <w:rPr>
          <w:b/>
          <w:bCs/>
          <w:i/>
          <w:iCs/>
        </w:rPr>
        <w:t xml:space="preserve">the report is not the verification.</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2"/>
  </w:num>
  <w:num w:numId="1011">
    <w:abstractNumId w:val="992"/>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Course Master Method</dc:title>
  <dc:creator/>
  <cp:keywords/>
  <dcterms:created xsi:type="dcterms:W3CDTF">2026-10-12T14:41:52Z</dcterms:created>
  <dcterms:modified xsi:type="dcterms:W3CDTF">2026-10-12T14:41:52Z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margin=1in</vt:lpwstr>
  </property>
  <property fmtid="{D5CDD505-2E9C-101B-9397-08002B2CF9AE}" pid="3" name="subtitle">
    <vt:lpwstr>Everything you fill in — in the order you need it</vt:lpwstr>
  </property>
</Properties>
</file>