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direction-verification-log"/>
    <w:p>
      <w:pPr>
        <w:pStyle w:val="Heading1"/>
      </w:pPr>
      <w:r>
        <w:t xml:space="preserve">AI-Direction + Verification Log</w:t>
      </w:r>
    </w:p>
    <w:p>
      <w:pPr>
        <w:pStyle w:val="FirstParagraph"/>
      </w:pPr>
      <w:r>
        <w:rPr>
          <w:i/>
          <w:iCs/>
        </w:rPr>
        <w:t xml:space="preserve">One row per run — chat or agent. This is your CO5 evidence: not that you used AI, but that you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directed</w:t>
      </w:r>
      <w:r>
        <w:rPr>
          <w:i/>
          <w:iCs/>
        </w:rPr>
        <w:t xml:space="preserve"> </w:t>
      </w:r>
      <w:r>
        <w:rPr>
          <w:i/>
          <w:iCs/>
        </w:rPr>
        <w:t xml:space="preserve">it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verified</w:t>
      </w:r>
      <w:r>
        <w:rPr>
          <w:i/>
          <w:iCs/>
        </w:rPr>
        <w:t xml:space="preserve"> </w:t>
      </w:r>
      <w:r>
        <w:rPr>
          <w:i/>
          <w:iCs/>
        </w:rPr>
        <w:t xml:space="preserve">what came back. Keep it beside the module as you build; bring it to the teach-back. (Guide §6a guardrails, §6e.)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Builder:</w:t>
      </w:r>
      <w:r>
        <w:t xml:space="preserve"> </w:t>
      </w:r>
      <w:r>
        <w:t xml:space="preserve">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i/>
                <w:iCs/>
              </w:rPr>
              <w:t xml:space="preserve">(add RUN if an agent did it)</w:t>
            </w:r>
          </w:p>
        </w:tc>
        <w:tc>
          <w:tcPr/>
          <w:p>
            <w:pPr>
              <w:pStyle w:val="Compact"/>
            </w:pPr>
            <w:r>
              <w:t xml:space="preserve">What I asked — the prompt, or the file it is in</w:t>
            </w:r>
          </w:p>
        </w:tc>
        <w:tc>
          <w:tcPr/>
          <w:p>
            <w:pPr>
              <w:pStyle w:val="Compact"/>
            </w:pPr>
            <w:r>
              <w:t xml:space="preserve">What it got wrong — or said it</w:t>
            </w:r>
            <w:r>
              <w:t xml:space="preserve"> </w:t>
            </w:r>
            <w:r>
              <w:rPr>
                <w:b/>
                <w:bCs/>
              </w:rPr>
              <w:t xml:space="preserve">could not verify</w:t>
            </w:r>
          </w:p>
        </w:tc>
        <w:tc>
          <w:tcPr/>
          <w:p>
            <w:pPr>
              <w:pStyle w:val="Compact"/>
            </w:pPr>
            <w:r>
              <w:t xml:space="preserve">What I checked, and how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For an agent run (RUN):</w:t>
      </w:r>
      <w:r>
        <w:t xml:space="preserve"> </w:t>
      </w:r>
      <w:r>
        <w:t xml:space="preserve">paste its</w:t>
      </w:r>
      <w:r>
        <w:t xml:space="preserve"> </w:t>
      </w:r>
      <w:r>
        <w:rPr>
          <w:i/>
          <w:iCs/>
        </w:rPr>
        <w:t xml:space="preserve">could not verify</w:t>
      </w:r>
      <w:r>
        <w:t xml:space="preserve"> </w:t>
      </w:r>
      <w:r>
        <w:t xml:space="preserve">list into column 5 — one line each — and put what you did about each one in column 6. A RUN row with an empty column 5 is a run you did not read.</w:t>
      </w:r>
    </w:p>
    <w:p>
      <w:pPr>
        <w:pStyle w:val="BodyText"/>
      </w:pPr>
      <w:r>
        <w:rPr>
          <w:b/>
          <w:bCs/>
        </w:rPr>
        <w:t xml:space="preserve">Three things worth a row even when nothing went wrong:</w:t>
      </w:r>
      <w:r>
        <w:t xml:space="preserve"> </w:t>
      </w:r>
      <w:r>
        <w:t xml:space="preserve">the persona you set (§6a step 0); the stopping condition you gave; the file it was told not to touch.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2026-10-06T12:52:11Z</dcterms:created>
  <dcterms:modified xsi:type="dcterms:W3CDTF">2026-10-06T12:52:11Z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