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46bc0f55e131b3e4db12f5b24bdc843a9e2c7f"/>
    <w:p>
      <w:pPr>
        <w:pStyle w:val="Heading1"/>
      </w:pPr>
      <w:r>
        <w:t xml:space="preserve">Worksheet — Session 4: Catch the Agent’s Report</w:t>
      </w:r>
    </w:p>
    <w:p>
      <w:pPr>
        <w:pStyle w:val="FirstParagraph"/>
      </w:pPr>
      <w:r>
        <w:rPr>
          <w:i/>
          <w:iCs/>
        </w:rPr>
        <w:t xml:space="preserve">Pair work. This is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second</w:t>
      </w:r>
      <w:r>
        <w:rPr>
          <w:i/>
          <w:iCs/>
        </w:rPr>
        <w:t xml:space="preserve"> </w:t>
      </w:r>
      <w:r>
        <w:rPr>
          <w:i/>
          <w:iCs/>
        </w:rPr>
        <w:t xml:space="preserve">planted-error case, one level up from the first. The first was a draft nobody read. This one comes with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report</w:t>
      </w:r>
      <w:r>
        <w:rPr>
          <w:i/>
          <w:iCs/>
        </w:rPr>
        <w:t xml:space="preserve">: an agent ran the build-degrade-verify loop (Guide §6e) on a small module and says everything passed. Below is its report, then excerpts of the three files it made, then the data it ran on.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grade the files. Grade the report against the files.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 claim the report makes, find the evidence — or find that there isn’t any. (Your facilitator has the answer key; work it first.)</w:t>
      </w:r>
    </w:p>
    <w:p>
      <w:r>
        <w:pict>
          <v:rect style="width:0;height:1.5pt" o:hralign="center" o:hrstd="t" o:hr="t"/>
        </w:pict>
      </w:r>
    </w:p>
    <w:bookmarkStart w:id="20" w:name="X7a5433d17ecb165090b8b6c4aefb6845978bae0"/>
    <w:p>
      <w:pPr>
        <w:pStyle w:val="Heading2"/>
      </w:pPr>
      <w:r>
        <w:t xml:space="preserve">The data it ran on —</w:t>
      </w:r>
      <w:r>
        <w:t xml:space="preserve"> </w:t>
      </w:r>
      <w:r>
        <w:rPr>
          <w:rStyle w:val="VerbatimChar"/>
        </w:rPr>
        <w:t xml:space="preserve">pre_class/data/orders.csv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1003</w:t>
            </w: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Dee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1006</w:t>
            </w:r>
          </w:p>
        </w:tc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1009</w:t>
            </w:r>
          </w:p>
        </w:tc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1010</w:t>
            </w: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Dee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1012</w:t>
            </w:r>
          </w:p>
        </w:tc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Bo</w:t>
            </w:r>
          </w:p>
        </w:tc>
      </w:tr>
    </w:tbl>
    <w:bookmarkEnd w:id="20"/>
    <w:bookmarkStart w:id="21" w:name="the-agents-report"/>
    <w:p>
      <w:pPr>
        <w:pStyle w:val="Heading2"/>
      </w:pPr>
      <w:r>
        <w:t xml:space="preserve">The agent’s report</w:t>
      </w:r>
    </w:p>
    <w:p>
      <w:pPr>
        <w:pStyle w:val="BlockTex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complete_solution</w:t>
      </w:r>
      <w:r>
        <w:t xml:space="preserve"> </w:t>
      </w:r>
      <w:r>
        <w:t xml:space="preserve">for Module 2 (</w:t>
      </w:r>
      <w:r>
        <w:rPr>
          <w:i/>
          <w:iCs/>
        </w:rPr>
        <w:t xml:space="preserve">Summarise one region’s orders</w:t>
      </w:r>
      <w:r>
        <w:t xml:space="preserve">) from its MDD row and</w:t>
      </w:r>
      <w:r>
        <w:t xml:space="preserve"> </w:t>
      </w:r>
      <w:r>
        <w:rPr>
          <w:rStyle w:val="VerbatimChar"/>
        </w:rPr>
        <w:t xml:space="preserve">minute_by_minute</w:t>
      </w:r>
      <w:r>
        <w:t xml:space="preserve">. Ran it top to bottom on</w:t>
      </w:r>
      <w:r>
        <w:t xml:space="preserve"> </w:t>
      </w:r>
      <w:r>
        <w:rPr>
          <w:rStyle w:val="VerbatimChar"/>
        </w:rPr>
        <w:t xml:space="preserve">pre_class/data/orders.csv</w:t>
      </w:r>
      <w:r>
        <w:t xml:space="preserve">; expected output recorded beside each step. Derived</w:t>
      </w:r>
      <w:r>
        <w:t xml:space="preserve"> </w:t>
      </w:r>
      <w:r>
        <w:rPr>
          <w:rStyle w:val="VerbatimChar"/>
        </w:rPr>
        <w:t xml:space="preserve">follow_along</w:t>
      </w:r>
      <w:r>
        <w:t xml:space="preserve"> </w:t>
      </w:r>
      <w:r>
        <w:t xml:space="preserve">(complete),</w:t>
      </w:r>
      <w:r>
        <w:t xml:space="preserve"> </w:t>
      </w:r>
      <w:r>
        <w:rPr>
          <w:rStyle w:val="VerbatimChar"/>
        </w:rPr>
        <w:t xml:space="preserve">practice_fillin</w:t>
      </w:r>
      <w:r>
        <w:t xml:space="preserve"> </w:t>
      </w:r>
      <w:r>
        <w:t xml:space="preserve">(six blanks — decisions, not syntax — expected result beside each) and</w:t>
      </w:r>
      <w:r>
        <w:t xml:space="preserve"> </w:t>
      </w:r>
      <w:r>
        <w:rPr>
          <w:rStyle w:val="VerbatimChar"/>
        </w:rPr>
        <w:t xml:space="preserve">post_class/practice</w:t>
      </w:r>
      <w:r>
        <w:t xml:space="preserve"> </w:t>
      </w:r>
      <w:r>
        <w:t xml:space="preserve">(TODOs with hints that name the purpose, never the answer). Ran all three against the solution;</w:t>
      </w:r>
      <w:r>
        <w:t xml:space="preserve"> </w:t>
      </w:r>
      <w:r>
        <w:rPr>
          <w:b/>
          <w:bCs/>
        </w:rPr>
        <w:t xml:space="preserve">all match.</w:t>
      </w:r>
    </w:p>
    <w:p>
      <w:pPr>
        <w:pStyle w:val="BlockText"/>
      </w:pPr>
      <w:r>
        <w:rPr>
          <w:b/>
          <w:bCs/>
        </w:rPr>
        <w:t xml:space="preserve">Could not verify: none.</w:t>
      </w:r>
    </w:p>
    <w:bookmarkEnd w:id="21"/>
    <w:bookmarkStart w:id="22" w:name="file-1-complete_solution-excerpt"/>
    <w:p>
      <w:pPr>
        <w:pStyle w:val="Heading2"/>
      </w:pPr>
      <w:r>
        <w:t xml:space="preserve">File 1 —</w:t>
      </w:r>
      <w:r>
        <w:t xml:space="preserve"> </w:t>
      </w:r>
      <w:r>
        <w:rPr>
          <w:rStyle w:val="VerbatimChar"/>
        </w:rPr>
        <w:t xml:space="preserve">complete_solution</w:t>
      </w:r>
      <w:r>
        <w:t xml:space="preserve"> </w:t>
      </w:r>
      <w:r>
        <w:t xml:space="preserve">(excerpt)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Step 1 — load the orders</w:t>
      </w:r>
      <w:r>
        <w:br/>
      </w: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"pre_class/data/orders.csv"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expected: 12 rows x 4 columns</w:t>
      </w:r>
      <w:r>
        <w:br/>
      </w:r>
      <w:r>
        <w:br/>
      </w:r>
      <w:r>
        <w:rPr>
          <w:rStyle w:val="CommentTok"/>
        </w:rPr>
        <w:t xml:space="preserve"># Step 2 — keep one region</w:t>
      </w:r>
      <w:r>
        <w:br/>
      </w:r>
      <w:r>
        <w:rPr>
          <w:rStyle w:val="NormalTok"/>
        </w:rPr>
        <w:t xml:space="preserve">west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orders[orders[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expected: 5 rows</w:t>
      </w:r>
      <w:r>
        <w:br/>
      </w:r>
      <w:r>
        <w:br/>
      </w:r>
      <w:r>
        <w:rPr>
          <w:rStyle w:val="CommentTok"/>
        </w:rPr>
        <w:t xml:space="preserve"># Step 3 — the typical order</w:t>
      </w:r>
      <w:r>
        <w:br/>
      </w:r>
      <w:r>
        <w:rPr>
          <w:rStyle w:val="NormalTok"/>
        </w:rPr>
        <w:t xml:space="preserve">west[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].mean()</w:t>
      </w:r>
      <w:r>
        <w:br/>
      </w:r>
      <w:r>
        <w:rPr>
          <w:rStyle w:val="CommentTok"/>
        </w:rPr>
        <w:t xml:space="preserve"># expected: 192.0</w:t>
      </w:r>
      <w:r>
        <w:br/>
      </w:r>
      <w:r>
        <w:br/>
      </w:r>
      <w:r>
        <w:rPr>
          <w:rStyle w:val="CommentTok"/>
        </w:rPr>
        <w:t xml:space="preserve"># Step 4 — the largest order</w:t>
      </w:r>
      <w:r>
        <w:br/>
      </w:r>
      <w:r>
        <w:rPr>
          <w:rStyle w:val="NormalTok"/>
        </w:rPr>
        <w:t xml:space="preserve">west[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expected: 310</w:t>
      </w:r>
      <w:r>
        <w:br/>
      </w:r>
      <w:r>
        <w:br/>
      </w:r>
      <w:r>
        <w:rPr>
          <w:rStyle w:val="CommentTok"/>
        </w:rPr>
        <w:t xml:space="preserve"># Step 5 — one bar per order</w:t>
      </w:r>
      <w:r>
        <w:br/>
      </w:r>
      <w:r>
        <w:rPr>
          <w:rStyle w:val="NormalTok"/>
        </w:rPr>
        <w:t xml:space="preserve">west.plot.bar(x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expected: 5 bars</w:t>
      </w:r>
    </w:p>
    <w:bookmarkEnd w:id="22"/>
    <w:bookmarkStart w:id="23" w:name="X2c02df4d945a767b33b76c99d25d5028970fc05"/>
    <w:p>
      <w:pPr>
        <w:pStyle w:val="Heading2"/>
      </w:pPr>
      <w:r>
        <w:t xml:space="preserve">File 2 —</w:t>
      </w:r>
      <w:r>
        <w:t xml:space="preserve"> </w:t>
      </w:r>
      <w:r>
        <w:rPr>
          <w:rStyle w:val="VerbatimChar"/>
        </w:rPr>
        <w:t xml:space="preserve">practice_fillin</w:t>
      </w:r>
      <w:r>
        <w:t xml:space="preserve"> </w:t>
      </w:r>
      <w:r>
        <w:t xml:space="preserve">(excerpt — six blanks)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____                                   </w:t>
      </w:r>
      <w:r>
        <w:rPr>
          <w:rStyle w:val="CommentTok"/>
        </w:rPr>
        <w:t xml:space="preserve"># (1)</w:t>
      </w:r>
      <w:r>
        <w:br/>
      </w:r>
      <w:r>
        <w:rPr>
          <w:rStyle w:val="CommentTok"/>
        </w:rPr>
        <w:t xml:space="preserve"># Hint: the usual short name for this library.</w:t>
      </w:r>
      <w:r>
        <w:br/>
      </w:r>
      <w:r>
        <w:br/>
      </w: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"pre_class/data/orders.csv"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orders[orders[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____]                 </w:t>
      </w:r>
      <w:r>
        <w:rPr>
          <w:rStyle w:val="CommentTok"/>
        </w:rPr>
        <w:t xml:space="preserve"># (2)</w:t>
      </w:r>
      <w:r>
        <w:br/>
      </w:r>
      <w:r>
        <w:rPr>
          <w:rStyle w:val="CommentTok"/>
        </w:rPr>
        <w:t xml:space="preserve"># Hint: which region does the brief ask about? You should get 5 rows.</w:t>
      </w:r>
      <w:r>
        <w:br/>
      </w:r>
      <w:r>
        <w:br/>
      </w:r>
      <w:r>
        <w:rPr>
          <w:rStyle w:val="NormalTok"/>
        </w:rPr>
        <w:t xml:space="preserve">typical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west[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].____()                         </w:t>
      </w:r>
      <w:r>
        <w:rPr>
          <w:rStyle w:val="CommentTok"/>
        </w:rPr>
        <w:t xml:space="preserve"># (3)</w:t>
      </w:r>
      <w:r>
        <w:br/>
      </w:r>
      <w:r>
        <w:rPr>
          <w:rStyle w:val="CommentTok"/>
        </w:rPr>
        <w:t xml:space="preserve"># Hint: the statistic that summarises a typical order — use .mean().</w:t>
      </w:r>
      <w:r>
        <w:br/>
      </w:r>
      <w:r>
        <w:rPr>
          <w:rStyle w:val="CommentTok"/>
        </w:rPr>
        <w:t xml:space="preserve">#       You should get 192.0.</w:t>
      </w:r>
      <w:r>
        <w:br/>
      </w:r>
      <w:r>
        <w:br/>
      </w:r>
      <w:r>
        <w:rPr>
          <w:rStyle w:val="NormalTok"/>
        </w:rPr>
        <w:t xml:space="preserve">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west[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].____()                         </w:t>
      </w:r>
      <w:r>
        <w:rPr>
          <w:rStyle w:val="CommentTok"/>
        </w:rPr>
        <w:t xml:space="preserve"># (4)</w:t>
      </w:r>
      <w:r>
        <w:br/>
      </w:r>
      <w:r>
        <w:rPr>
          <w:rStyle w:val="CommentTok"/>
        </w:rPr>
        <w:t xml:space="preserve"># Hint: not the typical one — the biggest. You should get 310.</w:t>
      </w:r>
      <w:r>
        <w:br/>
      </w:r>
      <w:r>
        <w:br/>
      </w:r>
      <w:r>
        <w:rPr>
          <w:rStyle w:val="NormalTok"/>
        </w:rPr>
        <w:t xml:space="preserve">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west[west[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____]                       </w:t>
      </w:r>
      <w:r>
        <w:rPr>
          <w:rStyle w:val="CommentTok"/>
        </w:rPr>
        <w:t xml:space="preserve"># (5)</w:t>
      </w:r>
      <w:r>
        <w:br/>
      </w:r>
      <w:r>
        <w:rPr>
          <w:rStyle w:val="CommentTok"/>
        </w:rPr>
        <w:t xml:space="preserve"># Hint: pick the cut-off that separates a large order from the rest.</w:t>
      </w:r>
      <w:r>
        <w:br/>
      </w:r>
      <w:r>
        <w:rPr>
          <w:rStyle w:val="CommentTok"/>
        </w:rPr>
        <w:t xml:space="preserve">#       Two orders should survive.</w:t>
      </w:r>
      <w:r>
        <w:br/>
      </w:r>
      <w:r>
        <w:br/>
      </w:r>
      <w:r>
        <w:rPr>
          <w:rStyle w:val="NormalTok"/>
        </w:rPr>
        <w:t xml:space="preserve">west.plot.bar(x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____             </w:t>
      </w:r>
      <w:r>
        <w:rPr>
          <w:rStyle w:val="CommentTok"/>
        </w:rPr>
        <w:t xml:space="preserve"># (6)</w:t>
      </w:r>
      <w:r>
        <w:br/>
      </w:r>
      <w:r>
        <w:rPr>
          <w:rStyle w:val="CommentTok"/>
        </w:rPr>
        <w:t xml:space="preserve"># Hint: close what you opened.</w:t>
      </w:r>
    </w:p>
    <w:bookmarkEnd w:id="23"/>
    <w:bookmarkStart w:id="24" w:name="file-3-post_classpractice-excerpt"/>
    <w:p>
      <w:pPr>
        <w:pStyle w:val="Heading2"/>
      </w:pPr>
      <w:r>
        <w:t xml:space="preserve">File 3 —</w:t>
      </w:r>
      <w:r>
        <w:t xml:space="preserve"> </w:t>
      </w:r>
      <w:r>
        <w:rPr>
          <w:rStyle w:val="VerbatimChar"/>
        </w:rPr>
        <w:t xml:space="preserve">post_class/practice</w:t>
      </w:r>
      <w:r>
        <w:t xml:space="preserve"> </w:t>
      </w:r>
      <w:r>
        <w:t xml:space="preserve">(excerpt)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repeat the summary for the East region.</w:t>
      </w:r>
      <w:r>
        <w:br/>
      </w:r>
      <w:r>
        <w:rPr>
          <w:rStyle w:val="CommentTok"/>
        </w:rPr>
        <w:t xml:space="preserve"># Hint: same four steps as the live session — only the region changes.</w:t>
      </w:r>
      <w:r>
        <w:br/>
      </w:r>
      <w:r>
        <w:rPr>
          <w:rStyle w:val="CommentTok"/>
        </w:rPr>
        <w:t xml:space="preserve">#       You should get 4 rows, and the largest order is under 300.</w:t>
      </w:r>
    </w:p>
    <w:p>
      <w:r>
        <w:pict>
          <v:rect style="width:0;height:1.5pt" o:hralign="center" o:hrstd="t" o:hr="t"/>
        </w:pict>
      </w:r>
    </w:p>
    <w:bookmarkEnd w:id="24"/>
    <w:bookmarkStart w:id="25" w:name="grade-the-report"/>
    <w:p>
      <w:pPr>
        <w:pStyle w:val="Heading2"/>
      </w:pPr>
      <w:r>
        <w:t xml:space="preserve">Grade the report</w:t>
      </w:r>
    </w:p>
    <w:p>
      <w:pPr>
        <w:pStyle w:val="FirstParagraph"/>
      </w:pPr>
      <w:r>
        <w:t xml:space="preserve">For each claim, write</w:t>
      </w:r>
      <w:r>
        <w:t xml:space="preserve"> </w:t>
      </w:r>
      <w:r>
        <w:rPr>
          <w:b/>
          <w:bCs/>
        </w:rPr>
        <w:t xml:space="preserve">supported</w:t>
      </w:r>
      <w:r>
        <w:t xml:space="preserve">, or</w:t>
      </w:r>
      <w:r>
        <w:t xml:space="preserve"> </w:t>
      </w:r>
      <w:r>
        <w:rPr>
          <w:b/>
          <w:bCs/>
        </w:rPr>
        <w:t xml:space="preserve">not supported — because …</w:t>
      </w:r>
    </w:p>
    <w:p>
      <w:pPr>
        <w:pStyle w:val="Compact"/>
        <w:numPr>
          <w:ilvl w:val="0"/>
          <w:numId w:val="1001"/>
        </w:numPr>
      </w:pPr>
      <w:r>
        <w:t xml:space="preserve">“Ran it top to bottom … expected output recorded beside each step.”</w:t>
      </w:r>
      <w:r>
        <w:t xml:space="preserve"> </w:t>
      </w:r>
      <w:r>
        <w:t xml:space="preserve">________</w:t>
      </w:r>
    </w:p>
    <w:p>
      <w:pPr>
        <w:pStyle w:val="Compact"/>
        <w:numPr>
          <w:ilvl w:val="0"/>
          <w:numId w:val="1001"/>
        </w:numPr>
      </w:pPr>
      <w:r>
        <w:t xml:space="preserve">“Six blanks — decisions, not syntax.”</w:t>
      </w:r>
      <w:r>
        <w:t xml:space="preserve"> </w:t>
      </w:r>
      <w:r>
        <w:t xml:space="preserve">________</w:t>
      </w:r>
    </w:p>
    <w:p>
      <w:pPr>
        <w:pStyle w:val="Compact"/>
        <w:numPr>
          <w:ilvl w:val="0"/>
          <w:numId w:val="1001"/>
        </w:numPr>
      </w:pPr>
      <w:r>
        <w:t xml:space="preserve">“Hints that name the purpose, never the answer.”</w:t>
      </w:r>
      <w:r>
        <w:t xml:space="preserve"> </w:t>
      </w:r>
      <w:r>
        <w:t xml:space="preserve">________</w:t>
      </w:r>
    </w:p>
    <w:p>
      <w:pPr>
        <w:pStyle w:val="Compact"/>
        <w:numPr>
          <w:ilvl w:val="0"/>
          <w:numId w:val="1001"/>
        </w:numPr>
      </w:pPr>
      <w:r>
        <w:t xml:space="preserve">“Ran all three against the solution; all match.”</w:t>
      </w:r>
      <w:r>
        <w:t xml:space="preserve"> </w:t>
      </w:r>
      <w:r>
        <w:t xml:space="preserve">________</w:t>
      </w:r>
    </w:p>
    <w:p>
      <w:pPr>
        <w:pStyle w:val="Compact"/>
        <w:numPr>
          <w:ilvl w:val="0"/>
          <w:numId w:val="1001"/>
        </w:numPr>
      </w:pPr>
      <w:r>
        <w:t xml:space="preserve">“Could not verify: none.”</w:t>
      </w:r>
      <w:r>
        <w:t xml:space="preserve"> </w:t>
      </w:r>
      <w:r>
        <w:t xml:space="preserve">________</w:t>
      </w:r>
    </w:p>
    <w:p>
      <w:pPr>
        <w:pStyle w:val="FirstParagraph"/>
      </w:pPr>
      <w:r>
        <w:rPr>
          <w:b/>
          <w:bCs/>
        </w:rPr>
        <w:t xml:space="preserve">What should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“could not verify”</w:t>
      </w:r>
      <w:r>
        <w:rPr>
          <w:b/>
          <w:bCs/>
        </w:rPr>
        <w:t xml:space="preserve"> </w:t>
      </w:r>
      <w:r>
        <w:rPr>
          <w:b/>
          <w:bCs/>
        </w:rPr>
        <w:t xml:space="preserve">list have said?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Your log row.</w:t>
      </w:r>
      <w:r>
        <w:t xml:space="preserve"> </w:t>
      </w:r>
      <w:r>
        <w:t xml:space="preserve">Fill it the way you would in your AI-direction + verification log — the column that matters is the third: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What I asked</w:t>
            </w:r>
          </w:p>
        </w:tc>
        <w:tc>
          <w:tcPr/>
          <w:p>
            <w:pPr>
              <w:pStyle w:val="Compact"/>
            </w:pPr>
            <w:r>
              <w:t xml:space="preserve">What it got wrong — or said it could not verify</w:t>
            </w:r>
          </w:p>
        </w:tc>
        <w:tc>
          <w:tcPr/>
          <w:p>
            <w:pPr>
              <w:pStyle w:val="Compact"/>
            </w:pPr>
            <w:r>
              <w:t xml:space="preserve">What I checked, and how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· PRODUCE</w:t>
            </w:r>
          </w:p>
        </w:tc>
        <w:tc>
          <w:tcPr/>
          <w:p>
            <w:pPr>
              <w:pStyle w:val="Compact"/>
            </w:pPr>
            <w:r>
              <w:t xml:space="preserve">the §6e build-degrade-verify prompt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When you’ve graded every line, check against your facilitator’s key — then talk through which claim you would have believed. The lesson is one sentence: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report is not the verification.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2026-10-06T14:42:08Z</dcterms:created>
  <dcterms:modified xsi:type="dcterms:W3CDTF">2026-10-06T14:42:08Z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