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20" w:line="26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br/>
        <w:br/>
      </w:r>
      <w:r>
        <w:rPr>
          <w:rFonts w:ascii="Calibri" w:hAnsi="Calibri" w:cs="Calibri" w:eastAsia="Calibri"/>
          <w:b/>
          <w:color w:val="17365D"/>
          <w:spacing w:val="0"/>
          <w:position w:val="0"/>
          <w:sz w:val="50"/>
          <w:shd w:fill="auto" w:val="clear"/>
        </w:rPr>
        <w:t xml:space="preserve">EXPERIMENT 10</w:t>
      </w:r>
    </w:p>
    <w:p>
      <w:pPr>
        <w:spacing w:before="0" w:after="120" w:line="269"/>
        <w:ind w:right="0" w:left="0" w:firstLine="0"/>
        <w:jc w:val="center"/>
        <w:rPr>
          <w:rFonts w:ascii="Calibri" w:hAnsi="Calibri" w:cs="Calibri" w:eastAsia="Calibri"/>
          <w:color w:val="auto"/>
          <w:spacing w:val="0"/>
          <w:position w:val="0"/>
          <w:sz w:val="22"/>
          <w:shd w:fill="auto" w:val="clear"/>
        </w:rPr>
      </w:pPr>
      <w:r>
        <w:rPr>
          <w:rFonts w:ascii="Calibri" w:hAnsi="Calibri" w:cs="Calibri" w:eastAsia="Calibri"/>
          <w:b/>
          <w:color w:val="2F5597"/>
          <w:spacing w:val="0"/>
          <w:position w:val="0"/>
          <w:sz w:val="36"/>
          <w:shd w:fill="auto" w:val="clear"/>
        </w:rPr>
        <w:t xml:space="preserve">Demonstration of Network Communication Models Using a Network Simulation Tool</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 Aim</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 demonstrate how data moves through the OSI and TCP/IP networking models by building a small local area network in a network simulation tool and observing communication between two computers.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2. Introduction</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Computer networks allow devices to exchange data using agreed rules called protocols. Networking is often explained through layers because each layer performs a specific role and provides services to the layer above it. The OSI model contains seven conceptual layers, while the TCP/IP model groups practical Internet communication functions into a smaller number of layers.</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network simulator such as Cisco Packet Tracer can represent computers, switches, routers, links, addresses, and packet events. It helps students observe communication without requiring a physical network. The exact interface and available device models depend on the simulator version.</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3. Case Scenario and Network Topology</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lab contains two computers connected to a Layer 2 Ethernet switch. PC0 uses IP address 192.168.1.10 and PC1 uses 192.168.1.20. Both use subnet mask 255.255.255.0. Since the two addresses belong to the same subnet, a router or default gateway is not required for the basic test between them.</w:t>
      </w:r>
    </w:p>
    <w:tbl>
      <w:tblPr/>
      <w:tblGrid>
        <w:gridCol w:w="2448"/>
        <w:gridCol w:w="2448"/>
        <w:gridCol w:w="2448"/>
        <w:gridCol w:w="2448"/>
      </w:tblGrid>
      <w:tr>
        <w:trPr>
          <w:trHeight w:val="1" w:hRule="atLeast"/>
          <w:jc w:val="left"/>
        </w:trPr>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Device</w:t>
            </w:r>
          </w:p>
        </w:tc>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IP address</w:t>
            </w:r>
          </w:p>
        </w:tc>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Subnet mask</w:t>
            </w:r>
          </w:p>
        </w:tc>
        <w:tc>
          <w:tcPr>
            <w:tcW w:w="2448"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Connection</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PC0</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192.168.1.10</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255.255.255.0</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Ethernet to switch</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Switch</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Not required for this basic Layer 2 setup</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Not applicable</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Connects both PCs</w:t>
            </w:r>
          </w:p>
        </w:tc>
      </w:tr>
      <w:tr>
        <w:trPr>
          <w:trHeight w:val="1" w:hRule="atLeast"/>
          <w:jc w:val="left"/>
        </w:trPr>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PC1</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192.168.1.20</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255.255.255.0</w:t>
            </w:r>
          </w:p>
        </w:tc>
        <w:tc>
          <w:tcPr>
            <w:tcW w:w="244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Ethernet to switch</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Topology: PC0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Switch  </w:t>
      </w:r>
      <w:r>
        <w:rPr>
          <w:rFonts w:ascii="Cambria Math" w:hAnsi="Cambria Math" w:cs="Cambria Math" w:eastAsia="Cambria Math"/>
          <w:color w:val="auto"/>
          <w:spacing w:val="0"/>
          <w:position w:val="0"/>
          <w:sz w:val="22"/>
          <w:shd w:fill="auto" w:val="clear"/>
        </w:rPr>
        <w:t xml:space="preserve">←</w:t>
      </w:r>
      <w:r>
        <w:rPr>
          <w:rFonts w:ascii="Calibri" w:hAnsi="Calibri" w:cs="Calibri" w:eastAsia="Calibri"/>
          <w:color w:val="auto"/>
          <w:spacing w:val="0"/>
          <w:position w:val="0"/>
          <w:sz w:val="22"/>
          <w:shd w:fill="auto" w:val="clear"/>
        </w:rPr>
        <w:t xml:space="preserve">  PC1. The two computer links should use the appropriate Ethernet cable type supported by the simulator; in Packet Tracer, copper straight-through is a common choice for PC-to-switch connections.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4. Objectives</w:t>
      </w:r>
    </w:p>
    <w:p>
      <w:pPr>
        <w:numPr>
          <w:ilvl w:val="0"/>
          <w:numId w:val="21"/>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Identify the main layers of the OSI and TCP/IP models.</w:t>
      </w:r>
    </w:p>
    <w:p>
      <w:pPr>
        <w:numPr>
          <w:ilvl w:val="0"/>
          <w:numId w:val="21"/>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 two computers in the same IPv4 subnet.</w:t>
      </w:r>
    </w:p>
    <w:p>
      <w:pPr>
        <w:numPr>
          <w:ilvl w:val="0"/>
          <w:numId w:val="21"/>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Test basic reachability using the ping command.</w:t>
      </w:r>
    </w:p>
    <w:p>
      <w:pPr>
        <w:numPr>
          <w:ilvl w:val="0"/>
          <w:numId w:val="21"/>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the role of ARP, Ethernet, IP, and ICMP during communication.</w:t>
      </w:r>
    </w:p>
    <w:p>
      <w:pPr>
        <w:numPr>
          <w:ilvl w:val="0"/>
          <w:numId w:val="21"/>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Relate the visible packet events to the appropriate conceptual layers.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5. OSI Model</w:t>
      </w:r>
    </w:p>
    <w:tbl>
      <w:tblPr/>
      <w:tblGrid>
        <w:gridCol w:w="3264"/>
        <w:gridCol w:w="3264"/>
        <w:gridCol w:w="3264"/>
      </w:tblGrid>
      <w:tr>
        <w:trPr>
          <w:trHeight w:val="1" w:hRule="atLeast"/>
          <w:jc w:val="left"/>
        </w:trPr>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Layer number and name</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Main function</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Example or relevance</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7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Application</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Provides network services to applications.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HTTP, DNS and other application protocols; ping is a command-line utility that requests ICMP testing.</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6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Presentation</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Represents data formats and transformations such as encoding or encryption.</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Data representation and encryption concepts.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5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Session</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Coordinates dialogs or sessions between communicating applications.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Session management concepts.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4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Transport</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Supports process-to-process communication and, for TCP/UDP, port addressing.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TCP and UDP; ICMP itself is not TCP or UDP.</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3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Network</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Provides logical addressing and routing between networks.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IPv4 address and routing decisions.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2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Data Link</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Transfers frames across a local link using link-layer addressing.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Ethernet frames and MAC addresses.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1 </w:t>
            </w:r>
            <w:r>
              <w:rPr>
                <w:rFonts w:ascii="Calibri" w:hAnsi="Calibri" w:cs="Calibri" w:eastAsia="Calibri"/>
                <w:color w:val="auto"/>
                <w:spacing w:val="0"/>
                <w:position w:val="0"/>
                <w:sz w:val="20"/>
                <w:shd w:fill="auto" w:val="clear"/>
              </w:rPr>
              <w:t xml:space="preserve">—</w:t>
            </w:r>
            <w:r>
              <w:rPr>
                <w:rFonts w:ascii="Calibri" w:hAnsi="Calibri" w:cs="Calibri" w:eastAsia="Calibri"/>
                <w:color w:val="auto"/>
                <w:spacing w:val="0"/>
                <w:position w:val="0"/>
                <w:sz w:val="20"/>
                <w:shd w:fill="auto" w:val="clear"/>
              </w:rPr>
              <w:t xml:space="preserve"> Physical</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Carries raw bits over a physical medium.</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Electrical, optical, or radio signals.</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6. TCP/IP Model and Its Relationship to OSI</w:t>
      </w:r>
    </w:p>
    <w:tbl>
      <w:tblPr/>
      <w:tblGrid>
        <w:gridCol w:w="3264"/>
        <w:gridCol w:w="3264"/>
        <w:gridCol w:w="3264"/>
      </w:tblGrid>
      <w:tr>
        <w:trPr>
          <w:trHeight w:val="1" w:hRule="atLeast"/>
          <w:jc w:val="left"/>
        </w:trPr>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TCP/IP layer</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Related OSI layers</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Examples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Application</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OSI 5, 6 and 7</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HTTP, DNS, SMTP and application data formats.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Transport</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OSI 4</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TCP and UDP port-based communication.</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Internet</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OSI 3</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IP addressing and routing; ICMP supports diagnostics.</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Network Access / Link</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OSI 1 and 2</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Ethernet, Wi-Fi, frames, MAC addressing, and physical transmission.</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models are not exact one-to-one equivalents. OSI is commonly used as a teaching and troubleshooting framework, while TCP/IP describes the practical protocol suite used on modern networks. The TCP/IP model is often shown with four layers, though some textbooks present a five-layer teaching version by separating physical and data-link functions.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7. Tools and Requirements</w:t>
      </w:r>
    </w:p>
    <w:p>
      <w:pPr>
        <w:numPr>
          <w:ilvl w:val="0"/>
          <w:numId w:val="57"/>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 computer with a network simulation tool such as Cisco Packet Tracer.</w:t>
      </w:r>
    </w:p>
    <w:p>
      <w:pPr>
        <w:numPr>
          <w:ilvl w:val="0"/>
          <w:numId w:val="57"/>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Two end devices (PCs) and one Ethernet switch in the simulator.</w:t>
      </w:r>
    </w:p>
    <w:p>
      <w:pPr>
        <w:numPr>
          <w:ilvl w:val="0"/>
          <w:numId w:val="57"/>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Ethernet links between each PC and the switch.</w:t>
      </w:r>
    </w:p>
    <w:p>
      <w:pPr>
        <w:numPr>
          <w:ilvl w:val="0"/>
          <w:numId w:val="57"/>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IPv4 addresses and subnet masks as shown in the topology table.</w:t>
      </w:r>
    </w:p>
    <w:p>
      <w:pPr>
        <w:numPr>
          <w:ilvl w:val="0"/>
          <w:numId w:val="57"/>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Access to the PC command prompt and, if available, the simulator's Simulation or packet-inspection mode.</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8. Procedure</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the network simulator and create a new workspace.</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Place two PCs and one Layer 2 switch in the workspace.</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Connect each PC to the switch with an Ethernet link.</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PC0's network configuration and set IP address 192.168.1.10 with subnet mask 255.255.255.0.</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Configure PC1 with IP address 192.168.1.20 and the same subnet mask.</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Open the command prompt on PC0 and run ping 192.168.1.20.</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Observe whether echo replies are received. If the first request times out, repeat the ping after checking the topology and address settings.</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If the simulator supports it, switch to Simulation mode and inspect the packet events, including ARP resolution and ICMP echo request/reply.</w:t>
      </w:r>
    </w:p>
    <w:p>
      <w:pPr>
        <w:numPr>
          <w:ilvl w:val="0"/>
          <w:numId w:val="5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Record the result and capture screenshots of the topology, IP settings, ping output, and packet details.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9. Expected Observations</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When PC0 sends a ping to PC1, the system needs to determine the destination's local Ethernet MAC address. If that address is not already known, ARP is used to discover it. The computer can then send an Ethernet frame containing an IP packet carrying an ICMP echo request. PC1 processes the request and returns an ICMP echo reply. The simulator may show these as separate events.</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The first ping may take longer or time out while address resolution occurs. This does not automatically mean that the network is misconfigured. A repeated ping can help determine whether communication works after ARP information is available.</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10. Protocols Observed</w:t>
      </w:r>
    </w:p>
    <w:tbl>
      <w:tblPr/>
      <w:tblGrid>
        <w:gridCol w:w="3264"/>
        <w:gridCol w:w="3264"/>
        <w:gridCol w:w="3264"/>
      </w:tblGrid>
      <w:tr>
        <w:trPr>
          <w:trHeight w:val="1" w:hRule="atLeast"/>
          <w:jc w:val="left"/>
        </w:trPr>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Protocol / technology</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Role in the demonstration</w:t>
            </w:r>
          </w:p>
        </w:tc>
        <w:tc>
          <w:tcPr>
            <w:tcW w:w="3264" w:type="dxa"/>
            <w:tcBorders>
              <w:top w:val="single" w:color="000000" w:sz="4"/>
              <w:left w:val="single" w:color="000000" w:sz="4"/>
              <w:bottom w:val="single" w:color="000000" w:sz="4"/>
              <w:right w:val="single" w:color="000000" w:sz="4"/>
            </w:tcBorders>
            <w:shd w:color="000000" w:fill="2f5597" w:val="clear"/>
            <w:tcMar>
              <w:left w:w="108" w:type="dxa"/>
              <w:right w:w="108" w:type="dxa"/>
            </w:tcMar>
            <w:vAlign w:val="top"/>
          </w:tcPr>
          <w:p>
            <w:pPr>
              <w:spacing w:before="0" w:after="120" w:line="269"/>
              <w:ind w:right="0" w:left="0" w:firstLine="0"/>
              <w:jc w:val="left"/>
              <w:rPr>
                <w:rFonts w:ascii="Calibri" w:hAnsi="Calibri" w:cs="Calibri" w:eastAsia="Calibri"/>
                <w:spacing w:val="0"/>
                <w:position w:val="0"/>
              </w:rPr>
            </w:pPr>
            <w:r>
              <w:rPr>
                <w:rFonts w:ascii="Calibri" w:hAnsi="Calibri" w:cs="Calibri" w:eastAsia="Calibri"/>
                <w:b/>
                <w:color w:val="FFFFFF"/>
                <w:spacing w:val="0"/>
                <w:position w:val="0"/>
                <w:sz w:val="20"/>
                <w:shd w:fill="auto" w:val="clear"/>
              </w:rPr>
              <w:t xml:space="preserve">Model layer association</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ARP</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Finds the local MAC address associated with an IPv4 address.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Between network and link functions; commonly discussed alongside IPv4 on a LAN.</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Ethernet</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Carries frames between each PC and the switch.</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OSI Data Link and Physical; TCP/IP Link layer.</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IPv4</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Provides logical source and destination addresses.</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OSI Network; TCP/IP Internet.</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ICMP</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Carries echo request and echo reply messages used by ping.</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Associated with the IP layer, not TCP/UDP transport.</w:t>
            </w:r>
          </w:p>
        </w:tc>
      </w:tr>
      <w:tr>
        <w:trPr>
          <w:trHeight w:val="1" w:hRule="atLeast"/>
          <w:jc w:val="left"/>
        </w:trPr>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Ping utility</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Requests and reports a connectivity test using ICMP where supported.</w:t>
            </w:r>
          </w:p>
        </w:tc>
        <w:tc>
          <w:tcPr>
            <w:tcW w:w="326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60" w:line="269"/>
              <w:ind w:right="0" w:left="0" w:firstLine="0"/>
              <w:jc w:val="left"/>
              <w:rPr>
                <w:rFonts w:ascii="Calibri" w:hAnsi="Calibri" w:cs="Calibri" w:eastAsia="Calibri"/>
                <w:color w:val="auto"/>
                <w:spacing w:val="0"/>
                <w:position w:val="0"/>
              </w:rPr>
            </w:pPr>
            <w:r>
              <w:rPr>
                <w:rFonts w:ascii="Calibri" w:hAnsi="Calibri" w:cs="Calibri" w:eastAsia="Calibri"/>
                <w:color w:val="auto"/>
                <w:spacing w:val="0"/>
                <w:position w:val="0"/>
                <w:sz w:val="20"/>
                <w:shd w:fill="auto" w:val="clear"/>
              </w:rPr>
              <w:t xml:space="preserve">Application-level diagnostic tool using lower-layer protocols.</w:t>
            </w:r>
          </w:p>
        </w:tc>
      </w:tr>
    </w:tbl>
    <w:p>
      <w:pPr>
        <w:spacing w:before="0" w:after="120" w:line="269"/>
        <w:ind w:right="0" w:left="0" w:firstLine="0"/>
        <w:jc w:val="left"/>
        <w:rPr>
          <w:rFonts w:ascii="Calibri" w:hAnsi="Calibri" w:cs="Calibri" w:eastAsia="Calibri"/>
          <w:color w:val="auto"/>
          <w:spacing w:val="0"/>
          <w:position w:val="0"/>
          <w:sz w:val="22"/>
          <w:shd w:fill="auto" w:val="clear"/>
        </w:rPr>
      </w:pP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11. Troubleshooting</w:t>
      </w:r>
    </w:p>
    <w:p>
      <w:pPr>
        <w:numPr>
          <w:ilvl w:val="0"/>
          <w:numId w:val="7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that both PCs use the correct IP addresses and subnet mask.</w:t>
      </w:r>
    </w:p>
    <w:p>
      <w:pPr>
        <w:numPr>
          <w:ilvl w:val="0"/>
          <w:numId w:val="7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that each PC is connected to the switch and the link is active.</w:t>
      </w:r>
    </w:p>
    <w:p>
      <w:pPr>
        <w:numPr>
          <w:ilvl w:val="0"/>
          <w:numId w:val="7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Confirm that no duplicate IP address has been assigned.</w:t>
      </w:r>
    </w:p>
    <w:p>
      <w:pPr>
        <w:numPr>
          <w:ilvl w:val="0"/>
          <w:numId w:val="7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Verify that the addresses are in the same subnet; 192.168.1.10 and 192.168.1.20 with /24 masks are in the same subnet.</w:t>
      </w:r>
    </w:p>
    <w:p>
      <w:pPr>
        <w:numPr>
          <w:ilvl w:val="0"/>
          <w:numId w:val="7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Inspect simulator events to distinguish ARP resolution from ICMP communication.</w:t>
      </w:r>
    </w:p>
    <w:p>
      <w:pPr>
        <w:numPr>
          <w:ilvl w:val="0"/>
          <w:numId w:val="79"/>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Check local firewall or simulator settings if the topology and addressing appear correct but ping still fails.</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12. Result and Conclusion</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Result: The lab is successful when PC0 can reach PC1 and the packet events or command output are recorded. Enter the actual outcome after performing the experiment rather than assuming it passed.</w:t>
      </w:r>
    </w:p>
    <w:p>
      <w:pPr>
        <w:spacing w:before="0" w:after="120" w:line="26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Conclusion: The demonstration connects networking theory with observable communication. The OSI model helps classify functions into seven layers, while TCP/IP groups the protocols used in real Internet communication. The ping test illustrates how IP, ICMP, ARP, and Ethernet cooperate to support communication within a local network.</w:t>
      </w:r>
    </w:p>
    <w:p>
      <w:pPr>
        <w:keepNext w:val="true"/>
        <w:keepLines w:val="true"/>
        <w:spacing w:before="480" w:after="0" w:line="269"/>
        <w:ind w:right="0" w:left="0" w:firstLine="0"/>
        <w:jc w:val="left"/>
        <w:rPr>
          <w:rFonts w:ascii="Calibri" w:hAnsi="Calibri" w:cs="Calibri" w:eastAsia="Calibri"/>
          <w:b/>
          <w:color w:val="17365D"/>
          <w:spacing w:val="0"/>
          <w:position w:val="0"/>
          <w:sz w:val="36"/>
          <w:shd w:fill="auto" w:val="clear"/>
        </w:rPr>
      </w:pPr>
      <w:r>
        <w:rPr>
          <w:rFonts w:ascii="Calibri" w:hAnsi="Calibri" w:cs="Calibri" w:eastAsia="Calibri"/>
          <w:b/>
          <w:color w:val="17365D"/>
          <w:spacing w:val="0"/>
          <w:position w:val="0"/>
          <w:sz w:val="36"/>
          <w:shd w:fill="auto" w:val="clear"/>
        </w:rPr>
        <w:t xml:space="preserve">Suggested Evidence for Submission</w:t>
      </w:r>
    </w:p>
    <w:p>
      <w:pPr>
        <w:numPr>
          <w:ilvl w:val="0"/>
          <w:numId w:val="83"/>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Network topology screenshot with both PCs and the switch.</w:t>
      </w:r>
    </w:p>
    <w:p>
      <w:pPr>
        <w:numPr>
          <w:ilvl w:val="0"/>
          <w:numId w:val="83"/>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IP configuration screenshot for each PC.</w:t>
      </w:r>
    </w:p>
    <w:p>
      <w:pPr>
        <w:numPr>
          <w:ilvl w:val="0"/>
          <w:numId w:val="83"/>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Ping command output showing the actual result.</w:t>
      </w:r>
    </w:p>
    <w:p>
      <w:pPr>
        <w:numPr>
          <w:ilvl w:val="0"/>
          <w:numId w:val="83"/>
        </w:numPr>
        <w:tabs>
          <w:tab w:val="left" w:pos="360" w:leader="none"/>
        </w:tabs>
        <w:spacing w:before="0" w:after="120" w:line="269"/>
        <w:ind w:right="0" w:left="360" w:hanging="36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Packet-inspection screenshot showing ARP or ICMP events, if supported by the simulator.</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
    <w:lvl w:ilvl="0">
      <w:start w:val="1"/>
      <w:numFmt w:val="decimal"/>
      <w:lvlText w:val="%1."/>
    </w:lvl>
  </w:abstractNum>
  <w:abstractNum w:abstractNumId="12">
    <w:lvl w:ilvl="0">
      <w:start w:val="1"/>
      <w:numFmt w:val="bullet"/>
      <w:lvlText w:val="•"/>
    </w:lvl>
  </w:abstractNum>
  <w:abstractNum w:abstractNumId="18">
    <w:lvl w:ilvl="0">
      <w:start w:val="1"/>
      <w:numFmt w:val="bullet"/>
      <w:lvlText w:val="•"/>
    </w:lvl>
  </w:abstractNum>
  <w:num w:numId="21">
    <w:abstractNumId w:val="18"/>
  </w:num>
  <w:num w:numId="57">
    <w:abstractNumId w:val="12"/>
  </w:num>
  <w:num w:numId="59">
    <w:abstractNumId w:val="1"/>
  </w:num>
  <w:num w:numId="79">
    <w:abstractNumId w:val="6"/>
  </w:num>
  <w:num w:numId="83">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