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DE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已完成第一阶段最小可交付。</w:t>
      </w:r>
    </w:p>
    <w:p w14:paraId="17D6697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目前的问题，收益率-50%，是否有必要参数确实导致缺陷？如无，下一步，吃透参数，调整参数。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1">
      <wne:fci wne:fciName="ScreenGrab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C24AD5"/>
    <w:rsid w:val="3F9F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2026-02-18T05:45:00Z</dcterms:created>
  <dc:creator>w4727</dc:creator>
  <cp:lastModifiedBy>正心以中 修身以和</cp:lastModifiedBy>
  <dcterms:modified xsi:type="dcterms:W3CDTF">2026-05-03T07:33:56Z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EA317321F37C4B81A6C032F7886BF7B6_12</vt:lpwstr>
  </property>
  <property fmtid="{D5CDD505-2E9C-101B-9397-08002B2CF9AE}" pid="4" name="KSOTemplateDocerSaveRecord">
    <vt:lpwstr>eyJoZGlkIjoiYTA5NmRkZTQ0ZmZlY2QxN2MzN2YyYjRlMjc3MWU0ZjEiLCJ1c2VySWQiOiIyMDc1NzE2NDIifQ==</vt:lpwstr>
  </property>
</Properties>
</file>