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Theater has the most common crowdsourced fundraisers.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Crowdsourced fundraising has a 56.5% success rate.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rates are highest with goals between $15,000 and $35,000.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limitations of the dataset?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don’t have data on individual donations so we don’t know if the fundraiser was successful due to a few generous benefactors or if it was multiple smaller donations.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Currency is in various currencies so the goal/pledged amounts don’t always correlate with a specific monetary amount.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blurb is short and doesn’t provide a detailed description of what the purpose of the funds is and how that influenced the success of the fundraiser.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of year - this would show if there are certain seasons or months that lead to more success in each category.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donation by sub-category - Would allow funders to determine if they should seek multiple small dollar donations or fewer larger donors.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