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E3C" w:rsidRDefault="00887E3C" w:rsidP="008C708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הנצחה (צומת גולני), תשנ"א</w:t>
      </w:r>
      <w:r w:rsidR="008C7088">
        <w:rPr>
          <w:rFonts w:hint="cs"/>
          <w:rtl/>
        </w:rPr>
        <w:t>-</w:t>
      </w:r>
      <w:r>
        <w:rPr>
          <w:rtl/>
        </w:rPr>
        <w:t>1991</w:t>
      </w:r>
    </w:p>
    <w:p w:rsidR="00BD542E" w:rsidRDefault="00BD542E" w:rsidP="00BD542E">
      <w:pPr>
        <w:spacing w:line="320" w:lineRule="auto"/>
        <w:jc w:val="left"/>
        <w:rPr>
          <w:rtl/>
        </w:rPr>
      </w:pPr>
    </w:p>
    <w:p w:rsidR="00BD542E" w:rsidRPr="00BD542E" w:rsidRDefault="00BD542E" w:rsidP="00BD542E">
      <w:pPr>
        <w:spacing w:line="320" w:lineRule="auto"/>
        <w:jc w:val="left"/>
        <w:rPr>
          <w:rFonts w:cs="Miriam" w:hint="cs"/>
          <w:szCs w:val="22"/>
          <w:rtl/>
        </w:rPr>
      </w:pPr>
      <w:r w:rsidRPr="00BD542E">
        <w:rPr>
          <w:rFonts w:cs="Miriam"/>
          <w:szCs w:val="22"/>
          <w:rtl/>
        </w:rPr>
        <w:t>חקלאות טבע וסביבה</w:t>
      </w:r>
      <w:r w:rsidRPr="00BD542E">
        <w:rPr>
          <w:rFonts w:cs="FrankRuehl"/>
          <w:szCs w:val="26"/>
          <w:rtl/>
        </w:rPr>
        <w:t xml:space="preserve"> – גנים שמורות ואתרים</w:t>
      </w:r>
    </w:p>
    <w:p w:rsidR="00887E3C" w:rsidRDefault="00887E3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87E3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70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E3C" w:rsidRDefault="00887E3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87E3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70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E3C" w:rsidRDefault="00887E3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87E3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70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887E3C" w:rsidRDefault="00887E3C">
            <w:pPr>
              <w:spacing w:line="240" w:lineRule="auto"/>
              <w:rPr>
                <w:sz w:val="24"/>
              </w:rPr>
            </w:pPr>
          </w:p>
        </w:tc>
      </w:tr>
    </w:tbl>
    <w:p w:rsidR="00887E3C" w:rsidRDefault="00887E3C">
      <w:pPr>
        <w:pStyle w:val="big-header"/>
        <w:ind w:left="0" w:right="1134"/>
        <w:rPr>
          <w:rtl/>
        </w:rPr>
      </w:pPr>
    </w:p>
    <w:p w:rsidR="00887E3C" w:rsidRPr="00BD542E" w:rsidRDefault="00887E3C" w:rsidP="00BD542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הנצחה (צומת גולני), תשנ"א</w:t>
      </w:r>
      <w:r w:rsidR="008C7088">
        <w:rPr>
          <w:rFonts w:hint="cs"/>
          <w:rtl/>
        </w:rPr>
        <w:t>-</w:t>
      </w:r>
      <w:r>
        <w:rPr>
          <w:rFonts w:hint="cs"/>
          <w:rtl/>
        </w:rPr>
        <w:t>1991</w:t>
      </w:r>
      <w:r w:rsidR="008C7088">
        <w:rPr>
          <w:rStyle w:val="a6"/>
          <w:rtl/>
        </w:rPr>
        <w:footnoteReference w:customMarkFollows="1" w:id="1"/>
        <w:t>*</w:t>
      </w:r>
    </w:p>
    <w:p w:rsidR="00887E3C" w:rsidRDefault="00887E3C" w:rsidP="008C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42ט(א) לחוק גנים לאומיים, שמורות טבע ואתרי הלאום, תשכ"ג</w:t>
      </w:r>
      <w:r w:rsidR="008C70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במועצת ההנצחה ועם המועצה האזורית הגליל התחתון, אני מכריז לאמור: </w:t>
      </w:r>
    </w:p>
    <w:p w:rsidR="00887E3C" w:rsidRDefault="00887E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2pt;z-index:251657216" o:allowincell="f" filled="f" stroked="f" strokecolor="lime" strokeweight=".25pt">
            <v:textbox inset="0,0,0,0">
              <w:txbxContent>
                <w:p w:rsidR="00887E3C" w:rsidRDefault="00887E3C" w:rsidP="008C7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אכ</w:t>
                  </w:r>
                  <w:r>
                    <w:rPr>
                      <w:rFonts w:cs="Miriam" w:hint="cs"/>
                      <w:szCs w:val="18"/>
                      <w:rtl/>
                    </w:rPr>
                    <w:t>רזה על אתר</w:t>
                  </w:r>
                  <w:r w:rsidR="008C708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בצומת גולני, המותחם בקו שחור בתשריט מס' הנ</w:t>
      </w:r>
      <w:r w:rsidR="008C7088">
        <w:rPr>
          <w:rStyle w:val="default"/>
          <w:rFonts w:cs="FrankRuehl" w:hint="cs"/>
          <w:rtl/>
        </w:rPr>
        <w:t>/22/1</w:t>
      </w:r>
      <w:r>
        <w:rPr>
          <w:rStyle w:val="default"/>
          <w:rFonts w:cs="FrankRuehl" w:hint="cs"/>
          <w:rtl/>
        </w:rPr>
        <w:t xml:space="preserve">, הערוך בקנה מידה 1:1000 והחתום ביום כ"ה בתמוז תשנ"א (7 ביולי 1991) ביד שר הפנים הוא אתר הנצחה. </w:t>
      </w:r>
    </w:p>
    <w:p w:rsidR="00887E3C" w:rsidRDefault="00887E3C" w:rsidP="008C7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3.7pt;z-index:251658240" o:allowincell="f" filled="f" stroked="f" strokecolor="lime" strokeweight=".25pt">
            <v:textbox inset="0,0,0,0">
              <w:txbxContent>
                <w:p w:rsidR="00887E3C" w:rsidRDefault="00887E3C" w:rsidP="008C70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8C708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עילית ובמשרדי הועדה המקומית לתכנון ובניה הגליל התחתון במרכז כדורי, וכל המעונין בדבר רשאי לעיין בהם בימים ובשעות שהמשרדים האמורים פתוחים לקהל.</w:t>
      </w:r>
    </w:p>
    <w:p w:rsidR="008C7088" w:rsidRDefault="008C7088" w:rsidP="008C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7E3C" w:rsidRPr="008C7088" w:rsidRDefault="00887E3C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8C7088">
        <w:rPr>
          <w:noProof/>
          <w:sz w:val="26"/>
          <w:szCs w:val="26"/>
          <w:rtl/>
        </w:rPr>
        <w:t>ת</w:t>
      </w:r>
      <w:r w:rsidRPr="008C7088">
        <w:rPr>
          <w:rFonts w:hint="cs"/>
          <w:noProof/>
          <w:sz w:val="26"/>
          <w:szCs w:val="26"/>
          <w:rtl/>
        </w:rPr>
        <w:t>וספת</w:t>
      </w:r>
    </w:p>
    <w:p w:rsidR="00887E3C" w:rsidRPr="008C7088" w:rsidRDefault="00887E3C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8C7088">
        <w:rPr>
          <w:sz w:val="24"/>
          <w:szCs w:val="24"/>
          <w:rtl/>
        </w:rPr>
        <w:t>(</w:t>
      </w:r>
      <w:r w:rsidRPr="008C7088">
        <w:rPr>
          <w:rFonts w:hint="cs"/>
          <w:sz w:val="24"/>
          <w:szCs w:val="24"/>
          <w:rtl/>
        </w:rPr>
        <w:t>סעיף 1)</w:t>
      </w:r>
    </w:p>
    <w:p w:rsidR="00887E3C" w:rsidRDefault="00887E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נמצא בתחום המועצה האזורית הגליל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תחתון שבה חלה תכנית בנין ערים מס' 5924 וניתן לה תוקף בהודעה שהתפרסמה בילקוט הפרסומים 3653, תשמ"ט, עמ' 2781.</w:t>
      </w:r>
    </w:p>
    <w:p w:rsidR="00887E3C" w:rsidRDefault="00887E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7088" w:rsidRDefault="008C7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87E3C" w:rsidRDefault="00887E3C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בתמוז תשנ"א (7 ביולי 1991)</w:t>
      </w:r>
      <w:r>
        <w:rPr>
          <w:rtl/>
        </w:rPr>
        <w:tab/>
      </w:r>
      <w:r>
        <w:rPr>
          <w:rFonts w:hint="cs"/>
          <w:rtl/>
        </w:rPr>
        <w:t>אריה דרעי</w:t>
      </w:r>
    </w:p>
    <w:p w:rsidR="00887E3C" w:rsidRDefault="00887E3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8C7088" w:rsidRPr="008C7088" w:rsidRDefault="008C7088" w:rsidP="008C7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7088" w:rsidRPr="008C7088" w:rsidRDefault="008C7088" w:rsidP="008C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7E3C" w:rsidRPr="008C7088" w:rsidRDefault="00887E3C" w:rsidP="008C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87E3C" w:rsidRPr="008C7088" w:rsidRDefault="00887E3C" w:rsidP="008C7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87E3C" w:rsidRPr="008C708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9B8" w:rsidRDefault="008E59B8">
      <w:r>
        <w:separator/>
      </w:r>
    </w:p>
  </w:endnote>
  <w:endnote w:type="continuationSeparator" w:id="0">
    <w:p w:rsidR="008E59B8" w:rsidRDefault="008E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E3C" w:rsidRDefault="00887E3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87E3C" w:rsidRDefault="00887E3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7E3C" w:rsidRDefault="00887E3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7088">
      <w:rPr>
        <w:rFonts w:cs="TopType Jerushalmi"/>
        <w:noProof/>
        <w:color w:val="000000"/>
        <w:sz w:val="14"/>
        <w:szCs w:val="14"/>
      </w:rPr>
      <w:t>D:\Yael\hakika\Revadim\065_043.doc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E3C" w:rsidRDefault="00887E3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25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87E3C" w:rsidRDefault="00887E3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7E3C" w:rsidRDefault="00887E3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7088">
      <w:rPr>
        <w:rFonts w:cs="TopType Jerushalmi"/>
        <w:noProof/>
        <w:color w:val="000000"/>
        <w:sz w:val="14"/>
        <w:szCs w:val="14"/>
      </w:rPr>
      <w:t>D:\Yael\hakika\Revadim\065_043.doc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9B8" w:rsidRDefault="008E59B8" w:rsidP="008C708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E59B8" w:rsidRDefault="008E59B8">
      <w:r>
        <w:continuationSeparator/>
      </w:r>
    </w:p>
  </w:footnote>
  <w:footnote w:id="1">
    <w:p w:rsidR="008C7088" w:rsidRPr="008C7088" w:rsidRDefault="008C7088" w:rsidP="008C70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C708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567F0">
          <w:rPr>
            <w:rStyle w:val="Hyperlink"/>
            <w:rFonts w:hint="cs"/>
            <w:sz w:val="20"/>
            <w:rtl/>
          </w:rPr>
          <w:t>ק"ת תשנ"א מס' 5374</w:t>
        </w:r>
      </w:hyperlink>
      <w:r>
        <w:rPr>
          <w:rFonts w:hint="cs"/>
          <w:sz w:val="20"/>
          <w:rtl/>
        </w:rPr>
        <w:t xml:space="preserve"> מיום 30.7.1991 עמ' 1079.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E3C" w:rsidRDefault="00887E3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(צומת גולני), תשנ"א–1991</w:t>
    </w:r>
  </w:p>
  <w:p w:rsidR="00887E3C" w:rsidRDefault="00887E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7E3C" w:rsidRDefault="00887E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E3C" w:rsidRDefault="00887E3C" w:rsidP="008C70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(צומת גולני), תשנ"א</w:t>
    </w:r>
    <w:r w:rsidR="008C708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:rsidR="00887E3C" w:rsidRDefault="00887E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7E3C" w:rsidRDefault="00887E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7F0"/>
    <w:rsid w:val="000925EA"/>
    <w:rsid w:val="007567F0"/>
    <w:rsid w:val="00830F8A"/>
    <w:rsid w:val="00862E3F"/>
    <w:rsid w:val="00887E3C"/>
    <w:rsid w:val="008C7088"/>
    <w:rsid w:val="008E59B8"/>
    <w:rsid w:val="00BB2542"/>
    <w:rsid w:val="00BD542E"/>
    <w:rsid w:val="00F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7B37E77-A423-45DB-8563-CA9CF579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C7088"/>
    <w:rPr>
      <w:sz w:val="20"/>
      <w:szCs w:val="20"/>
    </w:rPr>
  </w:style>
  <w:style w:type="character" w:styleId="a6">
    <w:name w:val="footnote reference"/>
    <w:basedOn w:val="a0"/>
    <w:semiHidden/>
    <w:rsid w:val="008C7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1220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הנצחה (צומת גולני), תשנ"א-1991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42טXאX</vt:lpwstr>
  </property>
</Properties>
</file>