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EF78" w14:textId="77777777" w:rsidR="00DF76EB" w:rsidRDefault="00DF76EB" w:rsidP="00547A3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547A31">
        <w:rPr>
          <w:rFonts w:hint="cs"/>
          <w:rtl/>
        </w:rPr>
        <w:t>גן לאומי מערות סמך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50529AF2" w14:textId="77777777" w:rsidR="005F75E1" w:rsidRPr="005F75E1" w:rsidRDefault="005F75E1" w:rsidP="005F75E1">
      <w:pPr>
        <w:spacing w:line="320" w:lineRule="auto"/>
        <w:jc w:val="left"/>
        <w:rPr>
          <w:rFonts w:cs="FrankRuehl"/>
          <w:szCs w:val="26"/>
          <w:rtl/>
        </w:rPr>
      </w:pPr>
    </w:p>
    <w:p w14:paraId="0C0F1347" w14:textId="77777777" w:rsidR="005F75E1" w:rsidRPr="005F75E1" w:rsidRDefault="005F75E1" w:rsidP="005F75E1">
      <w:pPr>
        <w:spacing w:line="320" w:lineRule="auto"/>
        <w:jc w:val="left"/>
        <w:rPr>
          <w:rFonts w:cs="Miriam" w:hint="cs"/>
          <w:szCs w:val="22"/>
          <w:rtl/>
        </w:rPr>
      </w:pPr>
      <w:r w:rsidRPr="005F75E1">
        <w:rPr>
          <w:rFonts w:cs="Miriam"/>
          <w:szCs w:val="22"/>
          <w:rtl/>
        </w:rPr>
        <w:t>חקלאות טבע וסביבה</w:t>
      </w:r>
      <w:r w:rsidRPr="005F75E1">
        <w:rPr>
          <w:rFonts w:cs="FrankRuehl"/>
          <w:szCs w:val="26"/>
          <w:rtl/>
        </w:rPr>
        <w:t xml:space="preserve"> – גנים שמורות ואתרים</w:t>
      </w:r>
    </w:p>
    <w:p w14:paraId="39634AB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226E" w:rsidRPr="00D8226E" w14:paraId="2A3269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35D945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DD0BE6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01E5C9C" w14:textId="77777777" w:rsidR="00D8226E" w:rsidRPr="00D8226E" w:rsidRDefault="00D8226E" w:rsidP="00D822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822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D38F70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226E" w:rsidRPr="00D8226E" w14:paraId="47E08B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F69A67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8E55B6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C7AD700" w14:textId="77777777" w:rsidR="00D8226E" w:rsidRPr="00D8226E" w:rsidRDefault="00D8226E" w:rsidP="00D8226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822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96D119" w14:textId="77777777" w:rsidR="00D8226E" w:rsidRPr="00D8226E" w:rsidRDefault="00D8226E" w:rsidP="00D8226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C5336D7" w14:textId="77777777" w:rsidR="009C432F" w:rsidRDefault="009C432F">
      <w:pPr>
        <w:pStyle w:val="big-header"/>
        <w:ind w:left="0" w:right="1134"/>
        <w:rPr>
          <w:rtl/>
        </w:rPr>
      </w:pPr>
    </w:p>
    <w:p w14:paraId="6F6B8B14" w14:textId="77777777" w:rsidR="009C432F" w:rsidRPr="005F75E1" w:rsidRDefault="009C432F" w:rsidP="005F75E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547A31">
        <w:rPr>
          <w:rFonts w:hint="cs"/>
          <w:rtl/>
        </w:rPr>
        <w:t>גן לאומי מערות סמך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0BC36838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</w:t>
      </w:r>
      <w:r w:rsidR="00CB0F5F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281D9D3" w14:textId="77777777" w:rsidR="009C432F" w:rsidRDefault="009C432F" w:rsidP="00547A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492A20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F6DB0C0" w14:textId="77777777" w:rsidR="009C432F" w:rsidRDefault="00DB2D99" w:rsidP="00547A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47A31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</w:t>
      </w:r>
      <w:r w:rsidR="00547A31">
        <w:rPr>
          <w:rStyle w:val="default"/>
          <w:rFonts w:cs="FrankRuehl" w:hint="cs"/>
          <w:rtl/>
        </w:rPr>
        <w:t xml:space="preserve">-2.5 </w:t>
      </w:r>
      <w:r w:rsidR="00F829A9">
        <w:rPr>
          <w:rStyle w:val="default"/>
          <w:rFonts w:cs="FrankRuehl" w:hint="cs"/>
          <w:rtl/>
        </w:rPr>
        <w:t>קילומטר</w:t>
      </w:r>
      <w:r w:rsidR="00547A31">
        <w:rPr>
          <w:rStyle w:val="default"/>
          <w:rFonts w:cs="FrankRuehl" w:hint="cs"/>
          <w:rtl/>
        </w:rPr>
        <w:t>ים</w:t>
      </w:r>
      <w:r w:rsidR="00F829A9">
        <w:rPr>
          <w:rStyle w:val="default"/>
          <w:rFonts w:cs="FrankRuehl" w:hint="cs"/>
          <w:rtl/>
        </w:rPr>
        <w:t xml:space="preserve"> </w:t>
      </w:r>
      <w:r w:rsidR="00547A31">
        <w:rPr>
          <w:rStyle w:val="default"/>
          <w:rFonts w:cs="FrankRuehl" w:hint="cs"/>
          <w:rtl/>
        </w:rPr>
        <w:t>דרומית מערבית ללכיש</w:t>
      </w:r>
      <w:r w:rsidR="00CB0F5F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F829A9">
        <w:rPr>
          <w:rStyle w:val="default"/>
          <w:rFonts w:cs="FrankRuehl" w:hint="cs"/>
          <w:rtl/>
        </w:rPr>
        <w:t xml:space="preserve"> </w:t>
      </w:r>
      <w:r w:rsidR="00547A31">
        <w:rPr>
          <w:rStyle w:val="default"/>
          <w:rFonts w:cs="FrankRuehl" w:hint="cs"/>
          <w:rtl/>
        </w:rPr>
        <w:t>כחול</w:t>
      </w:r>
      <w:r w:rsidR="00F829A9">
        <w:rPr>
          <w:rStyle w:val="default"/>
          <w:rFonts w:cs="FrankRuehl" w:hint="cs"/>
          <w:rtl/>
        </w:rPr>
        <w:t xml:space="preserve"> ומקווקו</w:t>
      </w:r>
      <w:r w:rsidR="002F1337">
        <w:rPr>
          <w:rStyle w:val="default"/>
          <w:rFonts w:cs="FrankRuehl" w:hint="cs"/>
          <w:rtl/>
        </w:rPr>
        <w:t xml:space="preserve"> בקווים </w:t>
      </w:r>
      <w:r w:rsidR="00547A31">
        <w:rPr>
          <w:rStyle w:val="default"/>
          <w:rFonts w:cs="FrankRuehl" w:hint="cs"/>
          <w:rtl/>
        </w:rPr>
        <w:t xml:space="preserve">אלכסוניים בצבע </w:t>
      </w:r>
      <w:r w:rsidR="002F1337">
        <w:rPr>
          <w:rStyle w:val="default"/>
          <w:rFonts w:cs="FrankRuehl" w:hint="cs"/>
          <w:rtl/>
        </w:rPr>
        <w:t>ירוק</w:t>
      </w:r>
      <w:r w:rsidR="00F829A9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547A31">
        <w:rPr>
          <w:rStyle w:val="default"/>
          <w:rFonts w:cs="FrankRuehl" w:hint="cs"/>
          <w:rtl/>
        </w:rPr>
        <w:t>ג/61/5,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829A9">
        <w:rPr>
          <w:rStyle w:val="default"/>
          <w:rFonts w:cs="FrankRuehl" w:hint="cs"/>
          <w:rtl/>
        </w:rPr>
        <w:t>5</w:t>
      </w:r>
      <w:r w:rsidR="00107C88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F829A9">
        <w:rPr>
          <w:rStyle w:val="default"/>
          <w:rFonts w:cs="FrankRuehl" w:hint="cs"/>
          <w:rtl/>
        </w:rPr>
        <w:t>כ"</w:t>
      </w:r>
      <w:r w:rsidR="00CB0F5F">
        <w:rPr>
          <w:rStyle w:val="default"/>
          <w:rFonts w:cs="FrankRuehl" w:hint="cs"/>
          <w:rtl/>
        </w:rPr>
        <w:t>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CB0F5F">
        <w:rPr>
          <w:rStyle w:val="default"/>
          <w:rFonts w:cs="FrankRuehl" w:hint="cs"/>
          <w:rtl/>
        </w:rPr>
        <w:t>23 ביוני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 xml:space="preserve">הוא </w:t>
      </w:r>
      <w:r w:rsidR="00547A31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A8E574F" w14:textId="77777777" w:rsidR="009C432F" w:rsidRDefault="009C432F" w:rsidP="00547A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85DC22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745DD9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47A31">
        <w:rPr>
          <w:rStyle w:val="default"/>
          <w:rFonts w:cs="FrankRuehl" w:hint="cs"/>
          <w:rtl/>
        </w:rPr>
        <w:t>הדרום</w:t>
      </w:r>
      <w:r w:rsidR="00CB0F5F">
        <w:rPr>
          <w:rStyle w:val="default"/>
          <w:rFonts w:cs="FrankRuehl" w:hint="cs"/>
          <w:rtl/>
        </w:rPr>
        <w:t>,</w:t>
      </w:r>
      <w:r w:rsidR="00547A31">
        <w:rPr>
          <w:rStyle w:val="default"/>
          <w:rFonts w:cs="FrankRuehl" w:hint="cs"/>
          <w:rtl/>
        </w:rPr>
        <w:t xml:space="preserve"> בבאר שבע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547A31">
        <w:rPr>
          <w:rStyle w:val="default"/>
          <w:rFonts w:cs="FrankRuehl" w:hint="cs"/>
          <w:rtl/>
        </w:rPr>
        <w:t>שקמים בצומת ראם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829A9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F829A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1B83B8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CF9A7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E66399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2BD79E7" w14:textId="77777777" w:rsidR="00F643F1" w:rsidRDefault="00F643F1" w:rsidP="00547A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547A31">
        <w:rPr>
          <w:rStyle w:val="default"/>
          <w:rFonts w:cs="FrankRuehl" w:hint="cs"/>
          <w:rtl/>
        </w:rPr>
        <w:t>הגן הלאומי</w:t>
      </w:r>
      <w:r w:rsidR="00F829A9">
        <w:rPr>
          <w:rStyle w:val="default"/>
          <w:rFonts w:cs="FrankRuehl" w:hint="cs"/>
          <w:rtl/>
        </w:rPr>
        <w:t xml:space="preserve"> האמור בסעיף 1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547A31">
        <w:rPr>
          <w:rStyle w:val="default"/>
          <w:rFonts w:cs="FrankRuehl" w:hint="cs"/>
          <w:rtl/>
        </w:rPr>
        <w:t>המועצות האזוריות לכיש ושפיר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547A31">
        <w:rPr>
          <w:rStyle w:val="default"/>
          <w:rFonts w:cs="FrankRuehl" w:hint="cs"/>
          <w:rtl/>
        </w:rPr>
        <w:t>259/03/6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47A31">
        <w:rPr>
          <w:rStyle w:val="default"/>
          <w:rFonts w:cs="FrankRuehl" w:hint="cs"/>
          <w:rtl/>
        </w:rPr>
        <w:t>5117</w:t>
      </w:r>
      <w:r w:rsidR="00317F3D">
        <w:rPr>
          <w:rStyle w:val="default"/>
          <w:rFonts w:cs="FrankRuehl" w:hint="cs"/>
          <w:rtl/>
        </w:rPr>
        <w:t>, התש</w:t>
      </w:r>
      <w:r w:rsidR="00CB0F5F">
        <w:rPr>
          <w:rStyle w:val="default"/>
          <w:rFonts w:cs="FrankRuehl" w:hint="cs"/>
          <w:rtl/>
        </w:rPr>
        <w:t>ס"</w:t>
      </w:r>
      <w:r w:rsidR="00547A31">
        <w:rPr>
          <w:rStyle w:val="default"/>
          <w:rFonts w:cs="FrankRuehl" w:hint="cs"/>
          <w:rtl/>
        </w:rPr>
        <w:t>ג</w:t>
      </w:r>
      <w:r w:rsidR="00317F3D">
        <w:rPr>
          <w:rStyle w:val="default"/>
          <w:rFonts w:cs="FrankRuehl" w:hint="cs"/>
          <w:rtl/>
        </w:rPr>
        <w:t xml:space="preserve">, עמ' </w:t>
      </w:r>
      <w:r w:rsidR="00547A31">
        <w:rPr>
          <w:rStyle w:val="default"/>
          <w:rFonts w:cs="FrankRuehl" w:hint="cs"/>
          <w:rtl/>
        </w:rPr>
        <w:t>137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547A31">
        <w:rPr>
          <w:rStyle w:val="default"/>
          <w:rFonts w:cs="FrankRuehl" w:hint="cs"/>
          <w:rtl/>
        </w:rPr>
        <w:t>כ"ז בתשרי</w:t>
      </w:r>
      <w:r w:rsidR="0001512D">
        <w:rPr>
          <w:rStyle w:val="default"/>
          <w:rFonts w:cs="FrankRuehl" w:hint="cs"/>
          <w:rtl/>
        </w:rPr>
        <w:t xml:space="preserve"> התש</w:t>
      </w:r>
      <w:r w:rsidR="00CB0F5F">
        <w:rPr>
          <w:rStyle w:val="default"/>
          <w:rFonts w:cs="FrankRuehl" w:hint="cs"/>
          <w:rtl/>
        </w:rPr>
        <w:t>ס"</w:t>
      </w:r>
      <w:r w:rsidR="00547A31">
        <w:rPr>
          <w:rStyle w:val="default"/>
          <w:rFonts w:cs="FrankRuehl" w:hint="cs"/>
          <w:rtl/>
        </w:rPr>
        <w:t>ג</w:t>
      </w:r>
      <w:r w:rsidR="00317F3D">
        <w:rPr>
          <w:rStyle w:val="default"/>
          <w:rFonts w:cs="FrankRuehl" w:hint="cs"/>
          <w:rtl/>
        </w:rPr>
        <w:t xml:space="preserve"> (</w:t>
      </w:r>
      <w:r w:rsidR="00547A31">
        <w:rPr>
          <w:rStyle w:val="default"/>
          <w:rFonts w:cs="FrankRuehl" w:hint="cs"/>
          <w:rtl/>
        </w:rPr>
        <w:t>3 באוקטובר</w:t>
      </w:r>
      <w:r w:rsidR="00CB0F5F">
        <w:rPr>
          <w:rStyle w:val="default"/>
          <w:rFonts w:cs="FrankRuehl" w:hint="cs"/>
          <w:rtl/>
        </w:rPr>
        <w:t xml:space="preserve"> 2002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79FA776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C34DC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8BE7AC" w14:textId="77777777" w:rsidR="009C432F" w:rsidRDefault="00CB0F5F" w:rsidP="00CB0F5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בסיון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6D43682E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E009D7A" w14:textId="77777777" w:rsidR="00CB0F5F" w:rsidRPr="006E39E0" w:rsidRDefault="00CB0F5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A6396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F4BCF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7034C4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220D" w14:textId="77777777" w:rsidR="002B25F9" w:rsidRDefault="002B25F9">
      <w:r>
        <w:separator/>
      </w:r>
    </w:p>
  </w:endnote>
  <w:endnote w:type="continuationSeparator" w:id="0">
    <w:p w14:paraId="129D9B90" w14:textId="77777777" w:rsidR="002B25F9" w:rsidRDefault="002B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631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EED93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111DB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226E">
      <w:rPr>
        <w:rFonts w:cs="TopType Jerushalmi"/>
        <w:noProof/>
        <w:color w:val="000000"/>
        <w:sz w:val="14"/>
        <w:szCs w:val="14"/>
      </w:rPr>
      <w:t>Z:\000000000000-law\yael\revadim\09-02-09\tav\tav2\065_280.doc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9C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31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8DB4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5C54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226E">
      <w:rPr>
        <w:rFonts w:cs="TopType Jerushalmi"/>
        <w:noProof/>
        <w:color w:val="000000"/>
        <w:sz w:val="14"/>
        <w:szCs w:val="14"/>
      </w:rPr>
      <w:t>Z:\000000000000-law\yael\revadim\09-02-09\tav\tav2\065_280.doc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1813" w14:textId="77777777" w:rsidR="002B25F9" w:rsidRDefault="002B25F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A68D87" w14:textId="77777777" w:rsidR="002B25F9" w:rsidRDefault="002B25F9">
      <w:r>
        <w:continuationSeparator/>
      </w:r>
    </w:p>
  </w:footnote>
  <w:footnote w:id="1">
    <w:p w14:paraId="460DAAD5" w14:textId="77777777" w:rsidR="00E31D0A" w:rsidRPr="00E31D0A" w:rsidRDefault="00E31D0A" w:rsidP="00547A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CB0F5F">
          <w:rPr>
            <w:rStyle w:val="Hyperlink"/>
            <w:rFonts w:hint="cs"/>
            <w:sz w:val="20"/>
            <w:rtl/>
          </w:rPr>
          <w:t>50</w:t>
        </w:r>
      </w:hyperlink>
      <w:r>
        <w:rPr>
          <w:rFonts w:hint="cs"/>
          <w:sz w:val="20"/>
          <w:rtl/>
        </w:rPr>
        <w:t xml:space="preserve"> מיום </w:t>
      </w:r>
      <w:r w:rsidR="00CB0F5F">
        <w:rPr>
          <w:rFonts w:hint="cs"/>
          <w:sz w:val="20"/>
          <w:rtl/>
        </w:rPr>
        <w:t>16.7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CB0F5F">
        <w:rPr>
          <w:rFonts w:hint="cs"/>
          <w:sz w:val="20"/>
          <w:rtl/>
        </w:rPr>
        <w:t>84</w:t>
      </w:r>
      <w:r w:rsidR="00547A31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9E5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FD34B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FE6EF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14C0" w14:textId="77777777" w:rsidR="009C432F" w:rsidRDefault="00DF76EB" w:rsidP="00547A3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47A31">
      <w:rPr>
        <w:rFonts w:hAnsi="FrankRuehl" w:cs="FrankRuehl" w:hint="cs"/>
        <w:color w:val="000000"/>
        <w:sz w:val="28"/>
        <w:szCs w:val="28"/>
        <w:rtl/>
      </w:rPr>
      <w:t>גן לאומי מערות סמך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7C5ED6D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653F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209F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B25F9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390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31CE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F75E1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7556C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226E"/>
    <w:rsid w:val="00D878E7"/>
    <w:rsid w:val="00D9264B"/>
    <w:rsid w:val="00D94F23"/>
    <w:rsid w:val="00DA7FB1"/>
    <w:rsid w:val="00DB2D99"/>
    <w:rsid w:val="00DB7BC3"/>
    <w:rsid w:val="00DC09D1"/>
    <w:rsid w:val="00DC44EE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0A95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B41CCA"/>
  <w15:chartTrackingRefBased/>
  <w15:docId w15:val="{F4C1FB5C-66DB-4B4E-8FEC-D518B20A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מערות סמך), תשס"ג-2003</vt:lpwstr>
  </property>
  <property fmtid="{D5CDD505-2E9C-101B-9397-08002B2CF9AE}" pid="5" name="LAWNUMBER">
    <vt:lpwstr>0280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