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0B0D" w14:textId="77777777" w:rsidR="00DF76EB" w:rsidRDefault="00DF76EB" w:rsidP="003826A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3826A4">
        <w:rPr>
          <w:rFonts w:hint="cs"/>
          <w:rtl/>
        </w:rPr>
        <w:t>גן לאומי נחל נדר</w:t>
      </w:r>
      <w:r w:rsidR="008E74C9">
        <w:rPr>
          <w:rFonts w:hint="cs"/>
          <w:rtl/>
        </w:rPr>
        <w:t xml:space="preserve">, לפי תכנית מס' </w:t>
      </w:r>
      <w:r w:rsidR="003826A4">
        <w:rPr>
          <w:rFonts w:hint="cs"/>
          <w:rtl/>
        </w:rPr>
        <w:t>חפאג/1298/חפ/2234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-2010</w:t>
      </w:r>
    </w:p>
    <w:p w14:paraId="61CEB0B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15F1348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7739C1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B4614" w:rsidRPr="001B4614" w14:paraId="10CC7DD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378CD3" w14:textId="77777777" w:rsidR="001B4614" w:rsidRPr="001B4614" w:rsidRDefault="001B4614" w:rsidP="001B46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3224129" w14:textId="77777777" w:rsidR="001B4614" w:rsidRPr="001B4614" w:rsidRDefault="001B4614" w:rsidP="001B46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742A98CF" w14:textId="77777777" w:rsidR="001B4614" w:rsidRPr="001B4614" w:rsidRDefault="001B4614" w:rsidP="001B46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1B46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353204" w14:textId="77777777" w:rsidR="001B4614" w:rsidRPr="001B4614" w:rsidRDefault="001B4614" w:rsidP="001B46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B4614" w:rsidRPr="001B4614" w14:paraId="5A80E2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03CE3D" w14:textId="77777777" w:rsidR="001B4614" w:rsidRPr="001B4614" w:rsidRDefault="001B4614" w:rsidP="001B46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D0BB1AE" w14:textId="77777777" w:rsidR="001B4614" w:rsidRPr="001B4614" w:rsidRDefault="001B4614" w:rsidP="001B46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4AC50E7" w14:textId="77777777" w:rsidR="001B4614" w:rsidRPr="001B4614" w:rsidRDefault="001B4614" w:rsidP="001B46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B46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A88EF4" w14:textId="77777777" w:rsidR="001B4614" w:rsidRPr="001B4614" w:rsidRDefault="001B4614" w:rsidP="001B46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D8713B3" w14:textId="77777777" w:rsidR="009C432F" w:rsidRDefault="009C432F">
      <w:pPr>
        <w:pStyle w:val="big-header"/>
        <w:ind w:left="0" w:right="1134"/>
        <w:rPr>
          <w:rtl/>
        </w:rPr>
      </w:pPr>
    </w:p>
    <w:p w14:paraId="620B85DA" w14:textId="77777777" w:rsidR="009C432F" w:rsidRPr="002E4507" w:rsidRDefault="009C432F" w:rsidP="003826A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826A4">
        <w:rPr>
          <w:rFonts w:hint="cs"/>
          <w:rtl/>
        </w:rPr>
        <w:lastRenderedPageBreak/>
        <w:t>אכרזת גנים לאומיים, שמורות טבע, אתרים לאומיים ואתרי הנצחה (גן לאומי נחל נדר, לפי תכנית מס' חפאג/1298/חפ/2234), תשע"א-2010</w:t>
      </w:r>
      <w:r w:rsidR="00E31D0A">
        <w:rPr>
          <w:rStyle w:val="a6"/>
          <w:rtl/>
        </w:rPr>
        <w:footnoteReference w:customMarkFollows="1" w:id="1"/>
        <w:t>*</w:t>
      </w:r>
    </w:p>
    <w:p w14:paraId="6F1AF580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849329F" w14:textId="77777777" w:rsidR="009C432F" w:rsidRDefault="009C432F" w:rsidP="00D56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2A4A06A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E1DC23D" w14:textId="77777777" w:rsidR="009C432F" w:rsidRDefault="00DB2D99" w:rsidP="00D56B8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56B8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D56B88">
        <w:rPr>
          <w:rStyle w:val="default"/>
          <w:rFonts w:cs="FrankRuehl" w:hint="cs"/>
          <w:rtl/>
        </w:rPr>
        <w:t>מדרום לשכונת דניה בחיפה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D56B88">
        <w:rPr>
          <w:rStyle w:val="default"/>
          <w:rFonts w:cs="FrankRuehl" w:hint="cs"/>
          <w:rtl/>
        </w:rPr>
        <w:t>פר</w:t>
      </w:r>
      <w:r w:rsidR="00F643F1">
        <w:rPr>
          <w:rStyle w:val="default"/>
          <w:rFonts w:cs="FrankRuehl" w:hint="cs"/>
          <w:rtl/>
        </w:rPr>
        <w:t xml:space="preserve"> </w:t>
      </w:r>
      <w:r w:rsidR="00D56B88">
        <w:rPr>
          <w:rStyle w:val="default"/>
          <w:rFonts w:cs="FrankRuehl" w:hint="cs"/>
          <w:rtl/>
        </w:rPr>
        <w:t>ג/חפאג/1298/חפ/2234,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56B88">
        <w:rPr>
          <w:rStyle w:val="default"/>
          <w:rFonts w:cs="FrankRuehl" w:hint="cs"/>
          <w:rtl/>
        </w:rPr>
        <w:t>2,5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D56B88">
        <w:rPr>
          <w:rStyle w:val="default"/>
          <w:rFonts w:cs="FrankRuehl" w:hint="cs"/>
          <w:rtl/>
        </w:rPr>
        <w:t>כ"ה בחשוון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D56B88">
        <w:rPr>
          <w:rStyle w:val="default"/>
          <w:rFonts w:cs="FrankRuehl" w:hint="cs"/>
          <w:rtl/>
        </w:rPr>
        <w:t>2 בנובמבר</w:t>
      </w:r>
      <w:r w:rsidR="008E74C9">
        <w:rPr>
          <w:rStyle w:val="default"/>
          <w:rFonts w:cs="FrankRuehl" w:hint="cs"/>
          <w:rtl/>
        </w:rPr>
        <w:t xml:space="preserve"> 2010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D56B88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2B27F92C" w14:textId="77777777" w:rsidR="009C432F" w:rsidRDefault="009C432F" w:rsidP="00D56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0AABFE0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3E7AC0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D56B88">
        <w:rPr>
          <w:rStyle w:val="default"/>
          <w:rFonts w:cs="FrankRuehl" w:hint="cs"/>
          <w:rtl/>
        </w:rPr>
        <w:t>חיפה בחיפה</w:t>
      </w:r>
      <w:r w:rsidR="001725D6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D56B88">
        <w:rPr>
          <w:rStyle w:val="default"/>
          <w:rFonts w:cs="FrankRuehl" w:hint="cs"/>
          <w:rtl/>
        </w:rPr>
        <w:t>חיפה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56B88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1725D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78EC6C1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6BB5AC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E258656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09F7F03" w14:textId="77777777" w:rsidR="00F165A2" w:rsidRDefault="00F643F1" w:rsidP="00D56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D56B88">
        <w:rPr>
          <w:rStyle w:val="default"/>
          <w:rFonts w:cs="FrankRuehl" w:hint="cs"/>
          <w:rtl/>
        </w:rPr>
        <w:t xml:space="preserve">מקומי מחוזי חיפה </w:t>
      </w:r>
      <w:r w:rsidR="001725D6">
        <w:rPr>
          <w:rStyle w:val="default"/>
          <w:rFonts w:cs="FrankRuehl" w:hint="cs"/>
          <w:rtl/>
        </w:rPr>
        <w:t xml:space="preserve">ובתחום שטח השיפוט של </w:t>
      </w:r>
      <w:r w:rsidR="00D56B88">
        <w:rPr>
          <w:rStyle w:val="default"/>
          <w:rFonts w:cs="FrankRuehl" w:hint="cs"/>
          <w:rtl/>
        </w:rPr>
        <w:t>עיריית חיפה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1725D6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D56B88">
        <w:rPr>
          <w:rStyle w:val="default"/>
          <w:rFonts w:cs="FrankRuehl" w:hint="cs"/>
          <w:rtl/>
        </w:rPr>
        <w:t>חפאג/1298/חפ/2234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D56B88">
        <w:rPr>
          <w:rStyle w:val="default"/>
          <w:rFonts w:cs="FrankRuehl" w:hint="cs"/>
          <w:rtl/>
        </w:rPr>
        <w:t>מס' 6044, מיום כ"א בטבת התש"ע (7 בינואר 2010), עמ' 1266, והוא כולל גושים וחלקות רישום קרקע אלה:</w:t>
      </w:r>
    </w:p>
    <w:p w14:paraId="71D873F9" w14:textId="77777777" w:rsidR="00D56B88" w:rsidRDefault="00D56B88" w:rsidP="00D56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12253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5-1</w:t>
      </w:r>
    </w:p>
    <w:p w14:paraId="17E60827" w14:textId="77777777" w:rsidR="00D56B88" w:rsidRDefault="00D56B88" w:rsidP="00D56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12265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97</w:t>
      </w:r>
    </w:p>
    <w:p w14:paraId="6ED37AD6" w14:textId="77777777" w:rsidR="00D56B88" w:rsidRDefault="00D56B88" w:rsidP="00D56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12267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5, 75, 76</w:t>
      </w:r>
    </w:p>
    <w:p w14:paraId="421C4633" w14:textId="77777777" w:rsidR="00D56B88" w:rsidRDefault="00D56B88" w:rsidP="00D56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12268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23, 27-25, 30, 40</w:t>
      </w:r>
    </w:p>
    <w:p w14:paraId="51BDE014" w14:textId="77777777" w:rsidR="00D56B88" w:rsidRDefault="00D56B88" w:rsidP="00D56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12288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</w:t>
      </w:r>
    </w:p>
    <w:p w14:paraId="7C4A3907" w14:textId="77777777" w:rsidR="00F165A2" w:rsidRDefault="00F165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7AB29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22E841" w14:textId="77777777" w:rsidR="009C432F" w:rsidRDefault="00D56B88" w:rsidP="00D56B8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כ"ה</w:t>
      </w:r>
      <w:r w:rsidR="00FF53C1">
        <w:rPr>
          <w:rStyle w:val="default"/>
          <w:rFonts w:cs="FrankRuehl" w:hint="cs"/>
          <w:rtl/>
        </w:rPr>
        <w:t xml:space="preserve"> בחשוון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בנובמבר</w:t>
      </w:r>
      <w:r w:rsidR="008E74C9">
        <w:rPr>
          <w:rStyle w:val="default"/>
          <w:rFonts w:cs="FrankRuehl" w:hint="cs"/>
          <w:rtl/>
        </w:rPr>
        <w:t xml:space="preserve"> 2010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123500CC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66C5D44" w14:textId="77777777" w:rsidR="00D56B88" w:rsidRPr="006E39E0" w:rsidRDefault="00D56B8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42B44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0BA31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17CC79A" w14:textId="77777777" w:rsidR="001B4614" w:rsidRDefault="001B461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0250C3" w14:textId="77777777" w:rsidR="001B4614" w:rsidRDefault="001B461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E11F4E" w14:textId="77777777" w:rsidR="001B4614" w:rsidRDefault="001B4614" w:rsidP="001B46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17AE4B3" w14:textId="77777777" w:rsidR="00236562" w:rsidRPr="001B4614" w:rsidRDefault="00236562" w:rsidP="001B46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36562" w:rsidRPr="001B46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FEF3" w14:textId="77777777" w:rsidR="006A0DA3" w:rsidRDefault="006A0DA3">
      <w:r>
        <w:separator/>
      </w:r>
    </w:p>
  </w:endnote>
  <w:endnote w:type="continuationSeparator" w:id="0">
    <w:p w14:paraId="3434C8BF" w14:textId="77777777" w:rsidR="006A0DA3" w:rsidRDefault="006A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AA6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05BAC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6DB7F8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4614">
      <w:rPr>
        <w:rFonts w:cs="TopType Jerushalmi"/>
        <w:noProof/>
        <w:color w:val="000000"/>
        <w:sz w:val="14"/>
        <w:szCs w:val="14"/>
      </w:rPr>
      <w:t>Z:\000-law\yael\10-12-15\tav\065_366.doc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48A1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B461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E43834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F10279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4614">
      <w:rPr>
        <w:rFonts w:cs="TopType Jerushalmi"/>
        <w:noProof/>
        <w:color w:val="000000"/>
        <w:sz w:val="14"/>
        <w:szCs w:val="14"/>
      </w:rPr>
      <w:t>Z:\000-law\yael\10-12-15\tav\065_366.doc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C526" w14:textId="77777777" w:rsidR="006A0DA3" w:rsidRDefault="006A0DA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BD0449" w14:textId="77777777" w:rsidR="006A0DA3" w:rsidRDefault="006A0DA3">
      <w:r>
        <w:continuationSeparator/>
      </w:r>
    </w:p>
  </w:footnote>
  <w:footnote w:id="1">
    <w:p w14:paraId="7D8D7610" w14:textId="77777777" w:rsidR="007416CA" w:rsidRPr="00E31D0A" w:rsidRDefault="00E31D0A" w:rsidP="007416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416C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416CA">
          <w:rPr>
            <w:rStyle w:val="Hyperlink"/>
            <w:rFonts w:hint="cs"/>
            <w:sz w:val="20"/>
            <w:rtl/>
          </w:rPr>
          <w:t>תשע</w:t>
        </w:r>
        <w:r w:rsidR="00FF53C1" w:rsidRPr="007416CA">
          <w:rPr>
            <w:rStyle w:val="Hyperlink"/>
            <w:rFonts w:hint="cs"/>
            <w:sz w:val="20"/>
            <w:rtl/>
          </w:rPr>
          <w:t>"א</w:t>
        </w:r>
        <w:r w:rsidRPr="007416CA">
          <w:rPr>
            <w:rStyle w:val="Hyperlink"/>
            <w:rFonts w:hint="cs"/>
            <w:sz w:val="20"/>
            <w:rtl/>
          </w:rPr>
          <w:t xml:space="preserve"> מס' </w:t>
        </w:r>
        <w:r w:rsidR="003826A4" w:rsidRPr="007416CA">
          <w:rPr>
            <w:rStyle w:val="Hyperlink"/>
            <w:rFonts w:hint="cs"/>
            <w:sz w:val="20"/>
            <w:rtl/>
          </w:rPr>
          <w:t>6948</w:t>
        </w:r>
      </w:hyperlink>
      <w:r>
        <w:rPr>
          <w:rFonts w:hint="cs"/>
          <w:sz w:val="20"/>
          <w:rtl/>
        </w:rPr>
        <w:t xml:space="preserve"> מיום </w:t>
      </w:r>
      <w:r w:rsidR="003826A4">
        <w:rPr>
          <w:rFonts w:hint="cs"/>
          <w:sz w:val="20"/>
          <w:rtl/>
        </w:rPr>
        <w:t>12.12</w:t>
      </w:r>
      <w:r w:rsidR="008E74C9">
        <w:rPr>
          <w:rFonts w:hint="cs"/>
          <w:sz w:val="20"/>
          <w:rtl/>
        </w:rPr>
        <w:t>.2010</w:t>
      </w:r>
      <w:r>
        <w:rPr>
          <w:rFonts w:hint="cs"/>
          <w:sz w:val="20"/>
          <w:rtl/>
        </w:rPr>
        <w:t xml:space="preserve"> עמ' </w:t>
      </w:r>
      <w:r w:rsidR="003826A4">
        <w:rPr>
          <w:rFonts w:hint="cs"/>
          <w:sz w:val="20"/>
          <w:rtl/>
        </w:rPr>
        <w:t>240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49C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60E06F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2D5FD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B3EFB" w14:textId="77777777" w:rsidR="009C432F" w:rsidRDefault="00DF76EB" w:rsidP="003826A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3826A4">
      <w:rPr>
        <w:rFonts w:hAnsi="FrankRuehl" w:cs="FrankRuehl" w:hint="cs"/>
        <w:color w:val="000000"/>
        <w:sz w:val="28"/>
        <w:szCs w:val="28"/>
        <w:rtl/>
      </w:rPr>
      <w:t>גן לאומי נחל נדר</w:t>
    </w:r>
    <w:r w:rsidR="00FF53C1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3826A4">
      <w:rPr>
        <w:rFonts w:hAnsi="FrankRuehl" w:cs="FrankRuehl" w:hint="cs"/>
        <w:color w:val="000000"/>
        <w:sz w:val="28"/>
        <w:szCs w:val="28"/>
        <w:rtl/>
      </w:rPr>
      <w:t>חפאג/1298/חפ/2234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8E74C9">
      <w:rPr>
        <w:rFonts w:hAnsi="FrankRuehl" w:cs="FrankRuehl" w:hint="cs"/>
        <w:color w:val="000000"/>
        <w:sz w:val="28"/>
        <w:szCs w:val="28"/>
        <w:rtl/>
      </w:rPr>
      <w:t>-2010</w:t>
    </w:r>
  </w:p>
  <w:p w14:paraId="777BDE9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17955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07AB8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74649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4614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23E2D"/>
    <w:rsid w:val="00531839"/>
    <w:rsid w:val="00533885"/>
    <w:rsid w:val="005373EE"/>
    <w:rsid w:val="00547299"/>
    <w:rsid w:val="00547A31"/>
    <w:rsid w:val="00552ED7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304A"/>
    <w:rsid w:val="006950DD"/>
    <w:rsid w:val="006952FF"/>
    <w:rsid w:val="006A0DA3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16CA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3A26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5E6A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2409"/>
    <w:rsid w:val="00D34F93"/>
    <w:rsid w:val="00D37653"/>
    <w:rsid w:val="00D43E5A"/>
    <w:rsid w:val="00D528B8"/>
    <w:rsid w:val="00D56B8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76EB"/>
    <w:rsid w:val="00E00CAC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41E695"/>
  <w15:chartTrackingRefBased/>
  <w15:docId w15:val="{74E71564-6953-4C04-ADCD-81DA4C3C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nevo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נחל נדר, לפי תכנית מס' חפאג/1298/חפ/2234), תשע"א-2010</vt:lpwstr>
  </property>
  <property fmtid="{D5CDD505-2E9C-101B-9397-08002B2CF9AE}" pid="5" name="LAWNUMBER">
    <vt:lpwstr>0366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>http://www.nevo.co.il/Law_word/law06/TAK-6948.pdf;‎רשומות - תקנות כלליות#פורסמה ק"ת תשע"א ‏מס' 6948 #מיום 12.12.2010 עמ' 240‏</vt:lpwstr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גנים שמורות ואתרים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22X;22XבX1X;22XבX2X;22XבX4X</vt:lpwstr>
  </property>
  <property fmtid="{D5CDD505-2E9C-101B-9397-08002B2CF9AE}" pid="63" name="MEKOR_NAME2">
    <vt:lpwstr>חוק גנים לאומיים</vt:lpwstr>
  </property>
  <property fmtid="{D5CDD505-2E9C-101B-9397-08002B2CF9AE}" pid="64" name="MEKOR_SAIF2">
    <vt:lpwstr>22XבX5X</vt:lpwstr>
  </property>
  <property fmtid="{D5CDD505-2E9C-101B-9397-08002B2CF9AE}" pid="65" name="LINKK1">
    <vt:lpwstr>http://www.nevo.co.il/Law_word/law06/tak-6913.pdf;‎רשומות – תקנות כלליות#פורסמה ק"ת תש"ע ‏מס' 6913#מיום 28.7.2010#עמ' 1435‏</vt:lpwstr>
  </property>
  <property fmtid="{D5CDD505-2E9C-101B-9397-08002B2CF9AE}" pid="66" name="LINKK2">
    <vt:lpwstr>http://www.nevo.co.il/Law_word/law06/TAK-6939.pdf;‎רשומות - תקנות כלליות#פורסמה ק"ת תשע"א ‏מס' 6939 #מיום 11.11.2010 עמ' 141‏</vt:lpwstr>
  </property>
</Properties>
</file>