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1FB8" w14:textId="77777777" w:rsidR="00DF76EB" w:rsidRDefault="00DF76EB" w:rsidP="00DF665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>שמורת טבע חולות עגור</w:t>
      </w:r>
      <w:r w:rsidR="008E74C9">
        <w:rPr>
          <w:rFonts w:hint="cs"/>
          <w:rtl/>
        </w:rPr>
        <w:t xml:space="preserve">, לפי תכנית מס' </w:t>
      </w:r>
      <w:r w:rsidR="00DF6658">
        <w:rPr>
          <w:rFonts w:hint="cs"/>
          <w:rtl/>
        </w:rPr>
        <w:t>52/101/02/20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-2010</w:t>
      </w:r>
    </w:p>
    <w:p w14:paraId="144ECBEF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DF24D7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393A10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10F5" w:rsidRPr="001010F5" w14:paraId="35313F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67E77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7E4FAE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9C3A5BE" w14:textId="77777777" w:rsidR="001010F5" w:rsidRPr="001010F5" w:rsidRDefault="001010F5" w:rsidP="001010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010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BA5A92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10F5" w:rsidRPr="001010F5" w14:paraId="4987A7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685344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4F245A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53289EF" w14:textId="77777777" w:rsidR="001010F5" w:rsidRPr="001010F5" w:rsidRDefault="001010F5" w:rsidP="001010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010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E24540" w14:textId="77777777" w:rsidR="001010F5" w:rsidRPr="001010F5" w:rsidRDefault="001010F5" w:rsidP="001010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369D3B" w14:textId="77777777" w:rsidR="009C432F" w:rsidRDefault="009C432F">
      <w:pPr>
        <w:pStyle w:val="big-header"/>
        <w:ind w:left="0" w:right="1134"/>
        <w:rPr>
          <w:rtl/>
        </w:rPr>
      </w:pPr>
    </w:p>
    <w:p w14:paraId="6E3AE727" w14:textId="77777777" w:rsidR="009C432F" w:rsidRPr="002E4507" w:rsidRDefault="009C432F" w:rsidP="00DF665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F6658">
        <w:rPr>
          <w:rFonts w:hint="cs"/>
          <w:rtl/>
        </w:rPr>
        <w:lastRenderedPageBreak/>
        <w:t>אכרזת גנים לאומיים, שמורות טבע, אתרים לאומיים ואתרי הנצחה (שמורת טבע חולות עגור, לפי תכנית מס' 52/101/02/20), תשע"א-2010</w:t>
      </w:r>
      <w:r w:rsidR="00E31D0A">
        <w:rPr>
          <w:rStyle w:val="a6"/>
          <w:rtl/>
        </w:rPr>
        <w:footnoteReference w:customMarkFollows="1" w:id="1"/>
        <w:t>*</w:t>
      </w:r>
    </w:p>
    <w:p w14:paraId="64C2B3C9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780029" w14:textId="77777777" w:rsidR="009C432F" w:rsidRDefault="009C432F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71402D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6683A7E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על גבולה המערבי של ישראל בסמוך לניצנה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D56B88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ש/דר/52/101/02/20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6911C2">
        <w:rPr>
          <w:rStyle w:val="default"/>
          <w:rFonts w:cs="FrankRuehl" w:hint="cs"/>
          <w:rtl/>
        </w:rPr>
        <w:t>50,0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56B88">
        <w:rPr>
          <w:rStyle w:val="default"/>
          <w:rFonts w:cs="FrankRuehl" w:hint="cs"/>
          <w:rtl/>
        </w:rPr>
        <w:t>כ"ה בחשוון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D56B88">
        <w:rPr>
          <w:rStyle w:val="default"/>
          <w:rFonts w:cs="FrankRuehl" w:hint="cs"/>
          <w:rtl/>
        </w:rPr>
        <w:t>2 בנובמבר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2AAEC14" w14:textId="77777777" w:rsidR="009C432F" w:rsidRDefault="009C432F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5BEFB6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91DF3D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911C2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6911C2">
        <w:rPr>
          <w:rStyle w:val="default"/>
          <w:rFonts w:cs="FrankRuehl" w:hint="cs"/>
          <w:rtl/>
        </w:rPr>
        <w:t>רמת נגב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56B88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725D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22F842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EE5BB5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A4112C8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D7A6F4E" w14:textId="77777777" w:rsidR="00F165A2" w:rsidRDefault="00F643F1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>של המועצה האזורית רמת נגב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6911C2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6911C2">
        <w:rPr>
          <w:rStyle w:val="default"/>
          <w:rFonts w:cs="FrankRuehl" w:hint="cs"/>
          <w:rtl/>
        </w:rPr>
        <w:t>52/101/02/20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D56B88">
        <w:rPr>
          <w:rStyle w:val="default"/>
          <w:rFonts w:cs="FrankRuehl" w:hint="cs"/>
          <w:rtl/>
        </w:rPr>
        <w:t xml:space="preserve">מס' </w:t>
      </w:r>
      <w:r w:rsidR="006911C2">
        <w:rPr>
          <w:rStyle w:val="default"/>
          <w:rFonts w:cs="FrankRuehl" w:hint="cs"/>
          <w:rtl/>
        </w:rPr>
        <w:t>5939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6911C2">
        <w:rPr>
          <w:rStyle w:val="default"/>
          <w:rFonts w:cs="FrankRuehl" w:hint="cs"/>
          <w:rtl/>
        </w:rPr>
        <w:t>י"ב בניסן התשס"ט (6 באפריל 2009</w:t>
      </w:r>
      <w:r w:rsidR="00D56B88">
        <w:rPr>
          <w:rStyle w:val="default"/>
          <w:rFonts w:cs="FrankRuehl" w:hint="cs"/>
          <w:rtl/>
        </w:rPr>
        <w:t xml:space="preserve">), עמ' </w:t>
      </w:r>
      <w:r w:rsidR="006911C2">
        <w:rPr>
          <w:rStyle w:val="default"/>
          <w:rFonts w:cs="FrankRuehl" w:hint="cs"/>
          <w:rtl/>
        </w:rPr>
        <w:t>3298</w:t>
      </w:r>
      <w:r w:rsidR="00D56B88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1D0CC55A" w14:textId="77777777" w:rsidR="00D56B88" w:rsidRDefault="00D56B88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911C2">
        <w:rPr>
          <w:rStyle w:val="default"/>
          <w:rFonts w:cs="FrankRuehl" w:hint="cs"/>
          <w:rtl/>
        </w:rPr>
        <w:t>39005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6911C2">
        <w:rPr>
          <w:rStyle w:val="default"/>
          <w:rFonts w:cs="FrankRuehl" w:hint="cs"/>
          <w:rtl/>
        </w:rPr>
        <w:t>חלקה 1</w:t>
      </w:r>
    </w:p>
    <w:p w14:paraId="0DFBC226" w14:textId="77777777" w:rsidR="00D56B88" w:rsidRDefault="00D56B88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911C2">
        <w:rPr>
          <w:rStyle w:val="default"/>
          <w:rFonts w:cs="FrankRuehl" w:hint="cs"/>
          <w:rtl/>
        </w:rPr>
        <w:t>39006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</w:t>
      </w:r>
      <w:r w:rsidR="006911C2">
        <w:rPr>
          <w:rStyle w:val="default"/>
          <w:rFonts w:cs="FrankRuehl" w:hint="cs"/>
          <w:rtl/>
        </w:rPr>
        <w:t>1</w:t>
      </w:r>
    </w:p>
    <w:p w14:paraId="0E53E4FA" w14:textId="77777777" w:rsidR="00D56B88" w:rsidRDefault="00D56B88" w:rsidP="006911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911C2">
        <w:rPr>
          <w:rStyle w:val="default"/>
          <w:rFonts w:cs="FrankRuehl" w:hint="cs"/>
          <w:rtl/>
        </w:rPr>
        <w:t>39007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</w:t>
      </w:r>
      <w:r w:rsidR="006911C2">
        <w:rPr>
          <w:rStyle w:val="default"/>
          <w:rFonts w:cs="FrankRuehl" w:hint="cs"/>
          <w:rtl/>
        </w:rPr>
        <w:t>2, 3</w:t>
      </w:r>
    </w:p>
    <w:p w14:paraId="43841500" w14:textId="77777777" w:rsidR="00D56B88" w:rsidRDefault="00D56B88" w:rsidP="00D56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911C2">
        <w:rPr>
          <w:rStyle w:val="default"/>
          <w:rFonts w:cs="FrankRuehl" w:hint="cs"/>
          <w:rtl/>
        </w:rPr>
        <w:t>39008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</w:t>
      </w:r>
      <w:r w:rsidR="006911C2">
        <w:rPr>
          <w:rStyle w:val="default"/>
          <w:rFonts w:cs="FrankRuehl" w:hint="cs"/>
          <w:rtl/>
        </w:rPr>
        <w:t>, 2</w:t>
      </w:r>
    </w:p>
    <w:p w14:paraId="3D267419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40A76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638086" w14:textId="77777777" w:rsidR="009C432F" w:rsidRDefault="00D56B88" w:rsidP="00D56B8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</w:t>
      </w:r>
      <w:r w:rsidR="00FF53C1">
        <w:rPr>
          <w:rStyle w:val="default"/>
          <w:rFonts w:cs="FrankRuehl" w:hint="cs"/>
          <w:rtl/>
        </w:rPr>
        <w:t xml:space="preserve">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בנובמבר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246678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1FF6205" w14:textId="77777777" w:rsidR="00D56B88" w:rsidRPr="006E39E0" w:rsidRDefault="00D56B8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600C7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CB295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4FDCEF7" w14:textId="77777777" w:rsidR="001010F5" w:rsidRDefault="001010F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F9A3D7" w14:textId="77777777" w:rsidR="001010F5" w:rsidRDefault="001010F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0F14DF" w14:textId="77777777" w:rsidR="001010F5" w:rsidRDefault="001010F5" w:rsidP="001010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0A07777" w14:textId="77777777" w:rsidR="00236562" w:rsidRPr="001010F5" w:rsidRDefault="00236562" w:rsidP="001010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36562" w:rsidRPr="001010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02A1" w14:textId="77777777" w:rsidR="00B32CBB" w:rsidRDefault="00B32CBB">
      <w:r>
        <w:separator/>
      </w:r>
    </w:p>
  </w:endnote>
  <w:endnote w:type="continuationSeparator" w:id="0">
    <w:p w14:paraId="0CA6571C" w14:textId="77777777" w:rsidR="00B32CBB" w:rsidRDefault="00B3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5A4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8C42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3EDC43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10F5">
      <w:rPr>
        <w:rFonts w:cs="TopType Jerushalmi"/>
        <w:noProof/>
        <w:color w:val="000000"/>
        <w:sz w:val="14"/>
        <w:szCs w:val="14"/>
      </w:rPr>
      <w:t>Z:\000-law\yael\10-12-15\tav\065_367.doc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B9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10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99FE9E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6DE25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10F5">
      <w:rPr>
        <w:rFonts w:cs="TopType Jerushalmi"/>
        <w:noProof/>
        <w:color w:val="000000"/>
        <w:sz w:val="14"/>
        <w:szCs w:val="14"/>
      </w:rPr>
      <w:t>Z:\000-law\yael\10-12-15\tav\065_367.doc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88D1" w14:textId="77777777" w:rsidR="00B32CBB" w:rsidRDefault="00B32CB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FA1C88" w14:textId="77777777" w:rsidR="00B32CBB" w:rsidRDefault="00B32CBB">
      <w:r>
        <w:continuationSeparator/>
      </w:r>
    </w:p>
  </w:footnote>
  <w:footnote w:id="1">
    <w:p w14:paraId="1DA3D82C" w14:textId="77777777" w:rsidR="001F632A" w:rsidRPr="00E31D0A" w:rsidRDefault="00E31D0A" w:rsidP="001F63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F632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F632A">
          <w:rPr>
            <w:rStyle w:val="Hyperlink"/>
            <w:rFonts w:hint="cs"/>
            <w:sz w:val="20"/>
            <w:rtl/>
          </w:rPr>
          <w:t>תשע</w:t>
        </w:r>
        <w:r w:rsidR="00FF53C1" w:rsidRPr="001F632A">
          <w:rPr>
            <w:rStyle w:val="Hyperlink"/>
            <w:rFonts w:hint="cs"/>
            <w:sz w:val="20"/>
            <w:rtl/>
          </w:rPr>
          <w:t>"א</w:t>
        </w:r>
        <w:r w:rsidRPr="001F632A">
          <w:rPr>
            <w:rStyle w:val="Hyperlink"/>
            <w:rFonts w:hint="cs"/>
            <w:sz w:val="20"/>
            <w:rtl/>
          </w:rPr>
          <w:t xml:space="preserve"> מס' </w:t>
        </w:r>
        <w:r w:rsidR="003826A4" w:rsidRPr="001F632A">
          <w:rPr>
            <w:rStyle w:val="Hyperlink"/>
            <w:rFonts w:hint="cs"/>
            <w:sz w:val="20"/>
            <w:rtl/>
          </w:rPr>
          <w:t>6948</w:t>
        </w:r>
      </w:hyperlink>
      <w:r>
        <w:rPr>
          <w:rFonts w:hint="cs"/>
          <w:sz w:val="20"/>
          <w:rtl/>
        </w:rPr>
        <w:t xml:space="preserve"> מיום </w:t>
      </w:r>
      <w:r w:rsidR="003826A4">
        <w:rPr>
          <w:rFonts w:hint="cs"/>
          <w:sz w:val="20"/>
          <w:rtl/>
        </w:rPr>
        <w:t>12.12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DF6658">
        <w:rPr>
          <w:rFonts w:hint="cs"/>
          <w:sz w:val="20"/>
          <w:rtl/>
        </w:rPr>
        <w:t>239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22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45FDE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E080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41BF" w14:textId="77777777" w:rsidR="009C432F" w:rsidRDefault="00DF76EB" w:rsidP="00DF665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>שמורת טבע חולות עגור</w:t>
    </w:r>
    <w:r w:rsidR="00FF53C1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DF6658">
      <w:rPr>
        <w:rFonts w:hAnsi="FrankRuehl" w:cs="FrankRuehl" w:hint="cs"/>
        <w:color w:val="000000"/>
        <w:sz w:val="28"/>
        <w:szCs w:val="28"/>
        <w:rtl/>
      </w:rPr>
      <w:t>52/101/02/20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8E74C9">
      <w:rPr>
        <w:rFonts w:hAnsi="FrankRuehl" w:cs="FrankRuehl" w:hint="cs"/>
        <w:color w:val="000000"/>
        <w:sz w:val="28"/>
        <w:szCs w:val="28"/>
        <w:rtl/>
      </w:rPr>
      <w:t>-2010</w:t>
    </w:r>
  </w:p>
  <w:p w14:paraId="46BFFE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8F69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3C7E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52ED7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73C0"/>
    <w:rsid w:val="00E305F4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129C0E"/>
  <w15:chartTrackingRefBased/>
  <w15:docId w15:val="{4E97678E-23FF-4F8E-B6B7-A0C17B76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עגור, לפי תכנית מס' 52/101/02/20), תשע"א-2010</vt:lpwstr>
  </property>
  <property fmtid="{D5CDD505-2E9C-101B-9397-08002B2CF9AE}" pid="5" name="LAWNUMBER">
    <vt:lpwstr>0367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>http://www.nevo.co.il/Law_word/law06/TAK-6948.pdf;‎רשומות - תקנות כלליות#פורסמה ק"ת תשע"א ‏מס' 6948 #מיום 12.12.2010 עמ' 239‏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>http://www.nevo.co.il/Law_word/law06/TAK-6939.pdf;‎רשומות - תקנות כלליות#פורסמה ק"ת תשע"א ‏מס' 6939 #מיום 11.11.2010 עמ' 141‏</vt:lpwstr>
  </property>
</Properties>
</file>