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D09AE" w:rsidRPr="006B23C4">
        <w:rPr>
          <w:rFonts w:hint="cs"/>
          <w:rtl/>
        </w:rPr>
        <w:t xml:space="preserve">שמורת טבע </w:t>
      </w:r>
      <w:r w:rsidR="00A544B8">
        <w:rPr>
          <w:rFonts w:hint="cs"/>
          <w:rtl/>
        </w:rPr>
        <w:t>ים ראש הנקרה – אכזיב</w:t>
      </w:r>
      <w:r w:rsidR="00412470" w:rsidRPr="006B23C4">
        <w:rPr>
          <w:rFonts w:hint="cs"/>
          <w:rtl/>
        </w:rPr>
        <w:t xml:space="preserve">, לפי תכנית מס' </w:t>
      </w:r>
      <w:r w:rsidR="00527A44">
        <w:rPr>
          <w:rFonts w:hint="cs"/>
          <w:rtl/>
        </w:rPr>
        <w:t>ג/</w:t>
      </w:r>
      <w:r w:rsidR="00A544B8">
        <w:rPr>
          <w:rFonts w:hint="cs"/>
          <w:rtl/>
        </w:rPr>
        <w:t>21211</w:t>
      </w:r>
      <w:r w:rsidR="00A23593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E2CB1" w:rsidRPr="005E2CB1" w:rsidTr="005E2C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2CB1" w:rsidRPr="005E2CB1" w:rsidRDefault="005E2CB1" w:rsidP="005E2C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E2CB1" w:rsidRPr="005E2CB1" w:rsidRDefault="005E2CB1" w:rsidP="005E2C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5E2CB1" w:rsidRPr="005E2CB1" w:rsidRDefault="005E2CB1" w:rsidP="005E2C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E2C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2CB1" w:rsidRPr="005E2CB1" w:rsidRDefault="005E2CB1" w:rsidP="005E2C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2CB1" w:rsidRPr="005E2CB1" w:rsidTr="005E2C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2CB1" w:rsidRPr="005E2CB1" w:rsidRDefault="005E2CB1" w:rsidP="005E2C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E2CB1" w:rsidRPr="005E2CB1" w:rsidRDefault="005E2CB1" w:rsidP="005E2C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5E2CB1" w:rsidRPr="005E2CB1" w:rsidRDefault="005E2CB1" w:rsidP="005E2C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5E2C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2CB1" w:rsidRPr="005E2CB1" w:rsidRDefault="005E2CB1" w:rsidP="005E2C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2CB1" w:rsidRPr="005E2CB1" w:rsidTr="005E2C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2CB1" w:rsidRPr="005E2CB1" w:rsidRDefault="005E2CB1" w:rsidP="005E2C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E2CB1" w:rsidRPr="005E2CB1" w:rsidRDefault="005E2CB1" w:rsidP="005E2C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5E2CB1" w:rsidRPr="005E2CB1" w:rsidRDefault="005E2CB1" w:rsidP="005E2C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E2C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2CB1" w:rsidRPr="005E2CB1" w:rsidRDefault="005E2CB1" w:rsidP="005E2C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A544B8" w:rsidRPr="006B23C4">
        <w:rPr>
          <w:rFonts w:hint="cs"/>
          <w:rtl/>
        </w:rPr>
        <w:t xml:space="preserve">שמורת טבע </w:t>
      </w:r>
      <w:r w:rsidR="00A544B8">
        <w:rPr>
          <w:rFonts w:hint="cs"/>
          <w:rtl/>
        </w:rPr>
        <w:t>ים ראש הנקרה – אכזיב</w:t>
      </w:r>
      <w:r w:rsidR="00A544B8" w:rsidRPr="006B23C4">
        <w:rPr>
          <w:rFonts w:hint="cs"/>
          <w:rtl/>
        </w:rPr>
        <w:t xml:space="preserve">, לפי תכנית מס' </w:t>
      </w:r>
      <w:r w:rsidR="00A544B8">
        <w:rPr>
          <w:rFonts w:hint="cs"/>
          <w:rtl/>
        </w:rPr>
        <w:t>ג/21211</w:t>
      </w:r>
      <w:r w:rsidR="00A544B8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A544B8" w:rsidRPr="006B23C4">
        <w:rPr>
          <w:rFonts w:hint="cs"/>
          <w:rtl/>
        </w:rPr>
        <w:t>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27.4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0AC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  <w:p w:rsidR="00777798" w:rsidRDefault="00777798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ת"ט תש"ף-2020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נמצא</w:t>
      </w:r>
      <w:r w:rsidR="00466D5A">
        <w:rPr>
          <w:rStyle w:val="default"/>
          <w:rFonts w:cs="FrankRuehl" w:hint="cs"/>
          <w:rtl/>
        </w:rPr>
        <w:t xml:space="preserve"> </w:t>
      </w:r>
      <w:r w:rsidR="00A544B8">
        <w:rPr>
          <w:rStyle w:val="default"/>
          <w:rFonts w:cs="FrankRuehl" w:hint="cs"/>
          <w:rtl/>
        </w:rPr>
        <w:t xml:space="preserve">בים התיכון מקו החוף מערבה עד כ-15 ק"מ ממנו ומגבול ישראל בצפון </w:t>
      </w:r>
      <w:r w:rsidR="00777798" w:rsidRPr="00777798">
        <w:rPr>
          <w:rStyle w:val="default"/>
          <w:rFonts w:cs="FrankRuehl" w:hint="cs"/>
          <w:rtl/>
        </w:rPr>
        <w:t>ועד כ-600 מטר מדרום לגבולו הדרומי של הגן הלאומי אכזיב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CA1EF0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466D5A">
        <w:rPr>
          <w:rStyle w:val="default"/>
          <w:rFonts w:cs="FrankRuehl" w:hint="cs"/>
          <w:rtl/>
        </w:rPr>
        <w:t>ירוקים</w:t>
      </w:r>
      <w:r w:rsidR="002B02A2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ו</w:t>
      </w:r>
      <w:r w:rsidR="002B02A2">
        <w:rPr>
          <w:rStyle w:val="default"/>
          <w:rFonts w:cs="FrankRuehl" w:hint="cs"/>
          <w:rtl/>
        </w:rPr>
        <w:t xml:space="preserve">מוקף בקו </w:t>
      </w:r>
      <w:r w:rsidR="00A544B8">
        <w:rPr>
          <w:rStyle w:val="default"/>
          <w:rFonts w:cs="FrankRuehl" w:hint="cs"/>
          <w:rtl/>
        </w:rPr>
        <w:t>חום</w:t>
      </w:r>
      <w:r w:rsidR="00527A44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ש/צפ/ג/</w:t>
      </w:r>
      <w:r w:rsidR="00A544B8">
        <w:rPr>
          <w:rStyle w:val="default"/>
          <w:rFonts w:cs="FrankRuehl" w:hint="cs"/>
          <w:rtl/>
        </w:rPr>
        <w:t>21211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A544B8">
        <w:rPr>
          <w:rStyle w:val="default"/>
          <w:rFonts w:cs="FrankRuehl" w:hint="cs"/>
          <w:rtl/>
        </w:rPr>
        <w:t>2</w:t>
      </w:r>
      <w:r w:rsidR="00466D5A">
        <w:rPr>
          <w:rStyle w:val="default"/>
          <w:rFonts w:cs="FrankRuehl" w:hint="cs"/>
          <w:rtl/>
        </w:rPr>
        <w:t>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544B8">
        <w:rPr>
          <w:rStyle w:val="default"/>
          <w:rFonts w:cs="FrankRuehl" w:hint="cs"/>
          <w:rtl/>
        </w:rPr>
        <w:t>ט' באלול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A544B8">
        <w:rPr>
          <w:rStyle w:val="default"/>
          <w:rFonts w:cs="FrankRuehl" w:hint="cs"/>
          <w:rtl/>
        </w:rPr>
        <w:t>9 בספטמבר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855C6A" w:rsidRPr="00777798" w:rsidRDefault="00855C6A" w:rsidP="00855C6A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1" w:name="Rov5"/>
      <w:r w:rsidRPr="0077779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7.5.2020</w:t>
      </w:r>
    </w:p>
    <w:p w:rsidR="00855C6A" w:rsidRPr="00777798" w:rsidRDefault="00855C6A" w:rsidP="00855C6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77779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ת"ט תש"ף-2020</w:t>
      </w:r>
    </w:p>
    <w:p w:rsidR="00855C6A" w:rsidRPr="00777798" w:rsidRDefault="00855C6A" w:rsidP="00855C6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77779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תש"ף מס' 8545</w:t>
        </w:r>
      </w:hyperlink>
      <w:r w:rsidRPr="0077779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7.5.2020 עמ' 1358</w:t>
      </w:r>
    </w:p>
    <w:p w:rsidR="00855C6A" w:rsidRPr="00777798" w:rsidRDefault="00855C6A" w:rsidP="00777798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777798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1.</w:t>
      </w:r>
      <w:r w:rsidRPr="00777798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777798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השטח המתואר בתוספת, הנמצא בים התיכון מקו החוף מערבה עד כ-15 ק"מ ממנו ומגבול ישראל בצפון </w:t>
      </w:r>
      <w:r w:rsidRPr="00777798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ועד גבולו הדרומי של הגן הלאומי אכזיב</w:t>
      </w:r>
      <w:r w:rsidR="00777798" w:rsidRPr="00777798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</w:t>
      </w:r>
      <w:r w:rsidR="00777798" w:rsidRPr="00777798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ועד כ-600 מטר מדרום לגבולו הדרומי של הגן הלאומי אכזיב</w:t>
      </w:r>
      <w:r w:rsidRPr="00777798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, צבוע בירוק ומקווקו בקווים אלכסוניים ומצולבים ירוקים ומוקף בקו חום, בתשריט מס' ש/צפ/ג/21211, הערוך בקנה מידה 1:20,000 והחתום ביום ט' באלול התשע"ט (9 בספטמבר 2019) ביד שר האוצר, הוא שמורת טבע.</w:t>
      </w:r>
      <w:bookmarkEnd w:id="1"/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82FD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527A44">
        <w:rPr>
          <w:rStyle w:val="default"/>
          <w:rFonts w:cs="FrankRuehl" w:hint="cs"/>
          <w:rtl/>
        </w:rPr>
        <w:t>הצפון בנצרת עילית</w:t>
      </w:r>
      <w:r w:rsidR="000E7C76">
        <w:rPr>
          <w:rStyle w:val="default"/>
          <w:rFonts w:cs="FrankRuehl" w:hint="cs"/>
          <w:rtl/>
        </w:rPr>
        <w:t xml:space="preserve"> </w:t>
      </w:r>
      <w:r w:rsidR="00A544B8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A544B8">
        <w:rPr>
          <w:rStyle w:val="default"/>
          <w:rFonts w:cs="FrankRuehl" w:hint="cs"/>
          <w:rtl/>
        </w:rPr>
        <w:t>חבל אשר</w:t>
      </w:r>
      <w:r w:rsidR="009162C8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3" w:name="med0"/>
      <w:bookmarkEnd w:id="3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CA1EF0">
        <w:rPr>
          <w:rStyle w:val="default"/>
          <w:rFonts w:cs="FrankRuehl" w:hint="cs"/>
          <w:rtl/>
        </w:rPr>
        <w:t xml:space="preserve">המועצה האזורית </w:t>
      </w:r>
      <w:r w:rsidR="00A544B8">
        <w:rPr>
          <w:rStyle w:val="default"/>
          <w:rFonts w:cs="FrankRuehl" w:hint="cs"/>
          <w:rtl/>
        </w:rPr>
        <w:t>מטה אשר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A544B8">
        <w:rPr>
          <w:rStyle w:val="default"/>
          <w:rFonts w:cs="FrankRuehl" w:hint="cs"/>
          <w:rtl/>
        </w:rPr>
        <w:t>ו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527A44">
        <w:rPr>
          <w:rStyle w:val="default"/>
          <w:rFonts w:cs="FrankRuehl" w:hint="cs"/>
          <w:rtl/>
        </w:rPr>
        <w:t>ג/</w:t>
      </w:r>
      <w:r w:rsidR="00A544B8">
        <w:rPr>
          <w:rStyle w:val="default"/>
          <w:rFonts w:cs="FrankRuehl" w:hint="cs"/>
          <w:rtl/>
        </w:rPr>
        <w:t>21211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 xml:space="preserve">מס' </w:t>
      </w:r>
      <w:r w:rsidR="00A544B8">
        <w:rPr>
          <w:rStyle w:val="default"/>
          <w:rFonts w:cs="FrankRuehl" w:hint="cs"/>
          <w:rtl/>
        </w:rPr>
        <w:t>7414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A544B8">
        <w:rPr>
          <w:rStyle w:val="default"/>
          <w:rFonts w:cs="FrankRuehl" w:hint="cs"/>
          <w:rtl/>
        </w:rPr>
        <w:t>ו</w:t>
      </w:r>
      <w:r w:rsidR="00527A44">
        <w:rPr>
          <w:rStyle w:val="default"/>
          <w:rFonts w:cs="FrankRuehl" w:hint="cs"/>
          <w:rtl/>
        </w:rPr>
        <w:t>' בטבת התשע"</w:t>
      </w:r>
      <w:r w:rsidR="00A544B8">
        <w:rPr>
          <w:rStyle w:val="default"/>
          <w:rFonts w:cs="FrankRuehl" w:hint="cs"/>
          <w:rtl/>
        </w:rPr>
        <w:t>ז</w:t>
      </w:r>
      <w:r w:rsidR="00527A44">
        <w:rPr>
          <w:rStyle w:val="default"/>
          <w:rFonts w:cs="FrankRuehl" w:hint="cs"/>
          <w:rtl/>
        </w:rPr>
        <w:t xml:space="preserve"> (</w:t>
      </w:r>
      <w:r w:rsidR="00A544B8">
        <w:rPr>
          <w:rStyle w:val="default"/>
          <w:rFonts w:cs="FrankRuehl" w:hint="cs"/>
          <w:rtl/>
        </w:rPr>
        <w:t>4 בינואר 2017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A544B8">
        <w:rPr>
          <w:rStyle w:val="default"/>
          <w:rFonts w:cs="FrankRuehl" w:hint="cs"/>
          <w:rtl/>
        </w:rPr>
        <w:t>1230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1E06F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A544B8">
        <w:rPr>
          <w:rStyle w:val="default"/>
          <w:rFonts w:cs="FrankRuehl" w:hint="cs"/>
          <w:rtl/>
        </w:rPr>
        <w:t>18189</w:t>
      </w:r>
      <w:r w:rsidR="00527A44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/>
          <w:rtl/>
        </w:rPr>
        <w:t>–</w:t>
      </w:r>
      <w:r w:rsidR="00527A44">
        <w:rPr>
          <w:rStyle w:val="default"/>
          <w:rFonts w:cs="FrankRuehl" w:hint="cs"/>
          <w:rtl/>
        </w:rPr>
        <w:t xml:space="preserve"> חלקי חלקות </w:t>
      </w:r>
      <w:r w:rsidR="00A544B8">
        <w:rPr>
          <w:rStyle w:val="default"/>
          <w:rFonts w:cs="FrankRuehl" w:hint="cs"/>
          <w:rtl/>
        </w:rPr>
        <w:t>1, 22, 43, 44, 49, 50, 56, 91</w:t>
      </w:r>
      <w:r>
        <w:rPr>
          <w:rStyle w:val="default"/>
          <w:rFonts w:cs="FrankRuehl" w:hint="cs"/>
          <w:rtl/>
        </w:rPr>
        <w:t>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18205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69;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18213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 עד 3, 7;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18289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7;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18296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39;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18297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37, 38;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60000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לא מוסדר, חלקי;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60001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לא מוסדר, חלקי;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60005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לא מוסדר, חלקי;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60006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לא מוסדר, חלקי;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60007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לא מוסדר, חלקי;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60010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לא מוסדר, חלקי;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60011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לא מוסדר, חלקי;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60012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לא מוסדר, חלקי;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60175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לא מוסדר, גוש בשלמות;</w:t>
      </w:r>
    </w:p>
    <w:p w:rsidR="00A544B8" w:rsidRDefault="00A544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60176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לא מוסדר, גוש בשלמות;</w:t>
      </w:r>
    </w:p>
    <w:p w:rsidR="00A544B8" w:rsidRDefault="0046625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60177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לא מוסדר, חלקי.</w:t>
      </w:r>
    </w:p>
    <w:p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46625D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באלול התשע"ט (9 בספטמבר</w:t>
      </w:r>
      <w:r w:rsidR="00B50AF0">
        <w:rPr>
          <w:rStyle w:val="default"/>
          <w:rFonts w:cs="FrankRuehl" w:hint="cs"/>
          <w:rtl/>
        </w:rPr>
        <w:t xml:space="preserve"> 201</w:t>
      </w:r>
      <w:r w:rsidR="005F23B8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:rsidR="00A544B8" w:rsidRPr="006E39E0" w:rsidRDefault="00A544B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5E2CB1" w:rsidRDefault="005E2CB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E2CB1" w:rsidRDefault="005E2CB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E2CB1" w:rsidRDefault="005E2CB1" w:rsidP="005E2C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565EF" w:rsidRPr="005E2CB1" w:rsidRDefault="001565EF" w:rsidP="005E2C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565EF" w:rsidRPr="005E2CB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1C77" w:rsidRDefault="00661C77">
      <w:r>
        <w:separator/>
      </w:r>
    </w:p>
  </w:endnote>
  <w:endnote w:type="continuationSeparator" w:id="0">
    <w:p w:rsidR="00661C77" w:rsidRDefault="00661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A1A6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1C77" w:rsidRDefault="00661C7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61C77" w:rsidRDefault="00661C77">
      <w:r>
        <w:continuationSeparator/>
      </w:r>
    </w:p>
  </w:footnote>
  <w:footnote w:id="1">
    <w:p w:rsidR="009D23BD" w:rsidRDefault="00E31D0A" w:rsidP="009D23B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D23B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9D23BD">
          <w:rPr>
            <w:rStyle w:val="Hyperlink"/>
            <w:rFonts w:hint="cs"/>
            <w:sz w:val="20"/>
            <w:rtl/>
          </w:rPr>
          <w:t>תש</w:t>
        </w:r>
        <w:r w:rsidR="00A544B8" w:rsidRPr="009D23BD">
          <w:rPr>
            <w:rStyle w:val="Hyperlink"/>
            <w:rFonts w:hint="cs"/>
            <w:sz w:val="20"/>
            <w:rtl/>
          </w:rPr>
          <w:t>"ף</w:t>
        </w:r>
        <w:r w:rsidRPr="009D23BD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9D23BD">
          <w:rPr>
            <w:rStyle w:val="Hyperlink"/>
            <w:rFonts w:hint="cs"/>
            <w:sz w:val="20"/>
            <w:rtl/>
          </w:rPr>
          <w:t>8</w:t>
        </w:r>
        <w:r w:rsidR="001C0AC5" w:rsidRPr="009D23BD">
          <w:rPr>
            <w:rStyle w:val="Hyperlink"/>
            <w:rFonts w:hint="cs"/>
            <w:sz w:val="20"/>
            <w:rtl/>
          </w:rPr>
          <w:t>2</w:t>
        </w:r>
        <w:r w:rsidR="00A544B8" w:rsidRPr="009D23BD">
          <w:rPr>
            <w:rStyle w:val="Hyperlink"/>
            <w:rFonts w:hint="cs"/>
            <w:sz w:val="20"/>
            <w:rtl/>
          </w:rPr>
          <w:t>8</w:t>
        </w:r>
        <w:r w:rsidR="00527A44" w:rsidRPr="009D23BD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527A44">
        <w:rPr>
          <w:rFonts w:hint="cs"/>
          <w:sz w:val="20"/>
          <w:rtl/>
        </w:rPr>
        <w:t>6.</w:t>
      </w:r>
      <w:r w:rsidR="00A544B8">
        <w:rPr>
          <w:rFonts w:hint="cs"/>
          <w:sz w:val="20"/>
          <w:rtl/>
        </w:rPr>
        <w:t>11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A544B8">
        <w:rPr>
          <w:rFonts w:hint="cs"/>
          <w:sz w:val="20"/>
          <w:rtl/>
        </w:rPr>
        <w:t>92</w:t>
      </w:r>
      <w:r>
        <w:rPr>
          <w:rFonts w:hint="cs"/>
          <w:sz w:val="20"/>
          <w:rtl/>
        </w:rPr>
        <w:t>.</w:t>
      </w:r>
    </w:p>
    <w:p w:rsidR="008A1A60" w:rsidRPr="00E31D0A" w:rsidRDefault="00855C6A" w:rsidP="008A1A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 w:rsidRPr="008A1A60">
          <w:rPr>
            <w:rStyle w:val="Hyperlink"/>
            <w:rFonts w:hint="cs"/>
            <w:sz w:val="20"/>
            <w:rtl/>
          </w:rPr>
          <w:t>ק"ת תש"ף מס' 8545</w:t>
        </w:r>
      </w:hyperlink>
      <w:r>
        <w:rPr>
          <w:rFonts w:hint="cs"/>
          <w:sz w:val="20"/>
          <w:rtl/>
        </w:rPr>
        <w:t xml:space="preserve"> מיום 7.5.2020 עמ' 1358.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</w:t>
    </w:r>
    <w:r w:rsidR="00590FF7">
      <w:rPr>
        <w:rFonts w:hAnsi="FrankRuehl" w:cs="FrankRuehl" w:hint="cs"/>
        <w:color w:val="000000"/>
        <w:sz w:val="28"/>
        <w:szCs w:val="28"/>
        <w:rtl/>
      </w:rPr>
      <w:t xml:space="preserve">ים ראש הנקרה </w:t>
    </w:r>
    <w:r w:rsidR="00590FF7">
      <w:rPr>
        <w:rFonts w:hAnsi="FrankRuehl" w:cs="FrankRuehl"/>
        <w:color w:val="000000"/>
        <w:sz w:val="28"/>
        <w:szCs w:val="28"/>
        <w:rtl/>
      </w:rPr>
      <w:t>–</w:t>
    </w:r>
    <w:r w:rsidR="00590FF7">
      <w:rPr>
        <w:rFonts w:hAnsi="FrankRuehl" w:cs="FrankRuehl" w:hint="cs"/>
        <w:color w:val="000000"/>
        <w:sz w:val="28"/>
        <w:szCs w:val="28"/>
        <w:rtl/>
      </w:rPr>
      <w:t xml:space="preserve"> אכזיב, לפי תכנית מס' ג/21211</w:t>
    </w:r>
    <w:r w:rsidRPr="007330AC">
      <w:rPr>
        <w:rFonts w:hAnsi="FrankRuehl" w:cs="FrankRuehl" w:hint="cs"/>
        <w:color w:val="000000"/>
        <w:sz w:val="28"/>
        <w:szCs w:val="28"/>
        <w:rtl/>
      </w:rPr>
      <w:t>), תש</w:t>
    </w:r>
    <w:r w:rsidR="00590FF7">
      <w:rPr>
        <w:rFonts w:hAnsi="FrankRuehl" w:cs="FrankRuehl" w:hint="cs"/>
        <w:color w:val="000000"/>
        <w:sz w:val="28"/>
        <w:szCs w:val="28"/>
        <w:rtl/>
      </w:rPr>
      <w:t>"ף</w:t>
    </w:r>
    <w:r w:rsidRPr="007330AC">
      <w:rPr>
        <w:rFonts w:hAnsi="FrankRuehl" w:cs="FrankRuehl" w:hint="cs"/>
        <w:color w:val="000000"/>
        <w:sz w:val="28"/>
        <w:szCs w:val="28"/>
        <w:rtl/>
      </w:rPr>
      <w:t>-2019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5FE8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E2CB1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1C77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0680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77798"/>
    <w:rsid w:val="00780669"/>
    <w:rsid w:val="007828BB"/>
    <w:rsid w:val="0078681A"/>
    <w:rsid w:val="007914CF"/>
    <w:rsid w:val="00793CF2"/>
    <w:rsid w:val="007943AF"/>
    <w:rsid w:val="007A08BC"/>
    <w:rsid w:val="007A3091"/>
    <w:rsid w:val="007A3528"/>
    <w:rsid w:val="007A44F6"/>
    <w:rsid w:val="007A4679"/>
    <w:rsid w:val="007A6136"/>
    <w:rsid w:val="007A7BF1"/>
    <w:rsid w:val="007B2FDC"/>
    <w:rsid w:val="007B7A2D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476D"/>
    <w:rsid w:val="0084597B"/>
    <w:rsid w:val="0085187D"/>
    <w:rsid w:val="00855C6A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1A60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045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23BD"/>
    <w:rsid w:val="009D5A4C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2F33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C5B369D-7F50-417A-99DC-744A131B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  <w:style w:type="character" w:customStyle="1" w:styleId="UnresolvedMention">
    <w:name w:val="Unresolved Mention"/>
    <w:uiPriority w:val="99"/>
    <w:semiHidden/>
    <w:unhideWhenUsed/>
    <w:rsid w:val="00855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8545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545.pdf" TargetMode="External"/><Relationship Id="rId1" Type="http://schemas.openxmlformats.org/officeDocument/2006/relationships/hyperlink" Target="http://www.nevo.co.il/Law_word/law06/tak-82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2924</CharactersWithSpaces>
  <SharedDoc>false</SharedDoc>
  <HLinks>
    <vt:vector size="42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7733278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https://www.nevo.co.il/Law_word/law06/tak-8545.pdf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7733278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https://www.nevo.co.il/law_word/law06/tak-8545.pdf</vt:lpwstr>
      </vt:variant>
      <vt:variant>
        <vt:lpwstr/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ים ראש הנקרה – אכזיב, לפי תכנית מס' ג/21211), תש"ף-2019</vt:lpwstr>
  </property>
  <property fmtid="{D5CDD505-2E9C-101B-9397-08002B2CF9AE}" pid="5" name="LAWNUMBER">
    <vt:lpwstr>0471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>https://www.nevo.co.il/law_word/law06/tak-8545.pdf‏;רשומות - תקנות כלליות#ת"ט ק"ת תש"ף מס' ‏‏8545 #מיום 7.5.2020 עמ' 1358‏</vt:lpwstr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http://www.nevo.co.il/Law_word/law06/tak-8287.pdf;‎רשומות - תקנות כלליות#פורסמה ק"ת תש"ף מס' ‏‏8287 #מיום 6.11.2019 עמ' 92‏</vt:lpwstr>
  </property>
</Properties>
</file>